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Override PartName="/word/charts/colors21.xml" ContentType="application/vnd.ms-office.chartcolorstyle+xml"/>
  <Override PartName="/word/charts/style2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0D215" w14:textId="3A007A28" w:rsidR="007C3ACC" w:rsidRPr="007A4918" w:rsidRDefault="007C3ACC"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72"/>
          <w:szCs w:val="72"/>
          <w:lang w:eastAsia="en-GB"/>
        </w:rPr>
      </w:pPr>
      <w:r w:rsidRPr="007A4918">
        <w:rPr>
          <w:rFonts w:eastAsia="Arial" w:cs="Arial"/>
          <w:noProof/>
          <w:sz w:val="16"/>
          <w:szCs w:val="16"/>
          <w:lang w:eastAsia="sl-SI"/>
        </w:rPr>
        <w:drawing>
          <wp:anchor distT="0" distB="0" distL="114300" distR="114300" simplePos="0" relativeHeight="251662336" behindDoc="1" locked="0" layoutInCell="1" allowOverlap="1" wp14:anchorId="6F616516" wp14:editId="222665DA">
            <wp:simplePos x="0" y="0"/>
            <wp:positionH relativeFrom="page">
              <wp:posOffset>3738245</wp:posOffset>
            </wp:positionH>
            <wp:positionV relativeFrom="page">
              <wp:posOffset>494970</wp:posOffset>
            </wp:positionV>
            <wp:extent cx="4170045" cy="1086485"/>
            <wp:effectExtent l="0" t="0" r="1905" b="0"/>
            <wp:wrapNone/>
            <wp:docPr id="1" name="Slika 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004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918">
        <w:rPr>
          <w:noProof/>
          <w:lang w:eastAsia="sl-SI"/>
        </w:rPr>
        <w:drawing>
          <wp:anchor distT="0" distB="0" distL="114300" distR="114300" simplePos="0" relativeHeight="251664384" behindDoc="1" locked="0" layoutInCell="1" allowOverlap="1" wp14:anchorId="51C285D8" wp14:editId="3F5B335D">
            <wp:simplePos x="0" y="0"/>
            <wp:positionH relativeFrom="margin">
              <wp:posOffset>-1118</wp:posOffset>
            </wp:positionH>
            <wp:positionV relativeFrom="paragraph">
              <wp:posOffset>50215</wp:posOffset>
            </wp:positionV>
            <wp:extent cx="2725200" cy="1036800"/>
            <wp:effectExtent l="0" t="0" r="0" b="0"/>
            <wp:wrapNone/>
            <wp:docPr id="100002" name="Slika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a:stretch>
                      <a:fillRect/>
                    </a:stretch>
                  </pic:blipFill>
                  <pic:spPr>
                    <a:xfrm>
                      <a:off x="0" y="0"/>
                      <a:ext cx="2725200" cy="1036800"/>
                    </a:xfrm>
                    <a:prstGeom prst="rect">
                      <a:avLst/>
                    </a:prstGeom>
                  </pic:spPr>
                </pic:pic>
              </a:graphicData>
            </a:graphic>
            <wp14:sizeRelH relativeFrom="margin">
              <wp14:pctWidth>0</wp14:pctWidth>
            </wp14:sizeRelH>
            <wp14:sizeRelV relativeFrom="margin">
              <wp14:pctHeight>0</wp14:pctHeight>
            </wp14:sizeRelV>
          </wp:anchor>
        </w:drawing>
      </w:r>
    </w:p>
    <w:p w14:paraId="7BA85FB8" w14:textId="0921D235" w:rsidR="007C3ACC" w:rsidRPr="007A4918" w:rsidRDefault="007C3ACC"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72"/>
          <w:szCs w:val="72"/>
          <w:lang w:eastAsia="en-GB"/>
        </w:rPr>
      </w:pPr>
    </w:p>
    <w:p w14:paraId="056D0BDC" w14:textId="43A61F36" w:rsidR="007C3ACC" w:rsidRPr="007A4918" w:rsidRDefault="007C3ACC"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72"/>
          <w:szCs w:val="72"/>
          <w:lang w:eastAsia="en-GB"/>
        </w:rPr>
      </w:pPr>
    </w:p>
    <w:p w14:paraId="436CADB2" w14:textId="6984F45C" w:rsidR="007C3ACC" w:rsidRPr="007A4918" w:rsidRDefault="007C3ACC"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72"/>
          <w:szCs w:val="72"/>
          <w:lang w:eastAsia="en-GB"/>
        </w:rPr>
      </w:pPr>
      <w:r w:rsidRPr="007A4918">
        <w:rPr>
          <w:rFonts w:eastAsia="Malgun Gothic" w:cs="Arial"/>
          <w:b/>
          <w:color w:val="92D050"/>
          <w:sz w:val="72"/>
          <w:szCs w:val="72"/>
          <w:lang w:eastAsia="en-GB"/>
        </w:rPr>
        <w:t>STRATEŠKI NAČRT SKUPNE KMETIJSKE POLITIKE 2021–2027</w:t>
      </w:r>
    </w:p>
    <w:p w14:paraId="3B505709" w14:textId="77777777" w:rsidR="007C3ACC" w:rsidRPr="007A4918" w:rsidRDefault="007C3ACC"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72"/>
          <w:szCs w:val="72"/>
          <w:lang w:eastAsia="en-GB"/>
        </w:rPr>
      </w:pPr>
    </w:p>
    <w:p w14:paraId="1427D827" w14:textId="351DFE71" w:rsidR="007C3ACC" w:rsidRPr="007A4918" w:rsidRDefault="007C3ACC"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52"/>
          <w:szCs w:val="52"/>
          <w:lang w:eastAsia="en-GB"/>
        </w:rPr>
      </w:pPr>
      <w:r w:rsidRPr="007A4918">
        <w:rPr>
          <w:rFonts w:eastAsia="Malgun Gothic" w:cs="Arial"/>
          <w:b/>
          <w:color w:val="92D050"/>
          <w:sz w:val="52"/>
          <w:szCs w:val="52"/>
          <w:lang w:eastAsia="en-GB"/>
        </w:rPr>
        <w:t>SPECIFIČNI CILJ 1</w:t>
      </w:r>
    </w:p>
    <w:p w14:paraId="5AB6F291" w14:textId="169068D9" w:rsidR="007A4918" w:rsidRPr="007A4918" w:rsidRDefault="007A4918"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52"/>
          <w:szCs w:val="52"/>
          <w:lang w:eastAsia="en-GB"/>
        </w:rPr>
      </w:pPr>
      <w:r w:rsidRPr="007A4918">
        <w:rPr>
          <w:rFonts w:eastAsia="Malgun Gothic" w:cs="Arial"/>
          <w:b/>
          <w:color w:val="92D050"/>
          <w:sz w:val="28"/>
          <w:szCs w:val="52"/>
          <w:lang w:eastAsia="en-GB"/>
        </w:rPr>
        <w:t>Podpora vzdržnim dohodkom kmetij in odpornosti po vsej uniji za povečanje prehranske varnosti</w:t>
      </w:r>
    </w:p>
    <w:p w14:paraId="17FF7A36" w14:textId="77777777" w:rsidR="007C3ACC" w:rsidRPr="007A4918" w:rsidRDefault="007C3ACC" w:rsidP="007C3ACC">
      <w:pPr>
        <w:pBdr>
          <w:top w:val="single" w:sz="4" w:space="1" w:color="auto"/>
          <w:left w:val="single" w:sz="4" w:space="1" w:color="auto"/>
          <w:bottom w:val="single" w:sz="4" w:space="1" w:color="auto"/>
          <w:right w:val="single" w:sz="4" w:space="1" w:color="auto"/>
        </w:pBdr>
        <w:spacing w:before="120" w:after="0" w:line="264" w:lineRule="auto"/>
        <w:rPr>
          <w:rFonts w:eastAsia="Arial" w:cs="Arial"/>
          <w:sz w:val="16"/>
          <w:szCs w:val="16"/>
          <w:lang w:eastAsia="en-GB"/>
        </w:rPr>
      </w:pPr>
    </w:p>
    <w:p w14:paraId="3F001D51" w14:textId="77777777" w:rsidR="007C3ACC" w:rsidRPr="007A4918" w:rsidRDefault="007C3ACC" w:rsidP="007C3ACC">
      <w:pPr>
        <w:pBdr>
          <w:top w:val="single" w:sz="4" w:space="1" w:color="auto"/>
          <w:left w:val="single" w:sz="4" w:space="1" w:color="auto"/>
          <w:bottom w:val="single" w:sz="4" w:space="1" w:color="auto"/>
          <w:right w:val="single" w:sz="4" w:space="1" w:color="auto"/>
        </w:pBdr>
        <w:spacing w:before="120" w:after="0" w:line="264" w:lineRule="auto"/>
        <w:rPr>
          <w:rFonts w:eastAsia="Arial" w:cs="Arial"/>
          <w:sz w:val="16"/>
          <w:szCs w:val="16"/>
          <w:lang w:eastAsia="en-GB"/>
        </w:rPr>
      </w:pPr>
    </w:p>
    <w:p w14:paraId="02719302" w14:textId="77777777" w:rsidR="007C3ACC" w:rsidRPr="007A4918" w:rsidRDefault="007C3ACC" w:rsidP="007C3ACC">
      <w:pPr>
        <w:pBdr>
          <w:top w:val="single" w:sz="4" w:space="1" w:color="auto"/>
          <w:left w:val="single" w:sz="4" w:space="1" w:color="auto"/>
          <w:bottom w:val="single" w:sz="4" w:space="1" w:color="auto"/>
          <w:right w:val="single" w:sz="4" w:space="1" w:color="auto"/>
        </w:pBdr>
        <w:spacing w:before="120" w:after="0"/>
        <w:jc w:val="center"/>
        <w:rPr>
          <w:rFonts w:eastAsia="Times New Roman" w:cs="Arial"/>
          <w:b/>
          <w:color w:val="92D050"/>
          <w:sz w:val="28"/>
          <w:szCs w:val="28"/>
          <w:lang w:eastAsia="en-GB"/>
        </w:rPr>
      </w:pPr>
      <w:r w:rsidRPr="007A4918">
        <w:rPr>
          <w:rFonts w:eastAsia="Times New Roman" w:cs="Arial"/>
          <w:b/>
          <w:color w:val="92D050"/>
          <w:sz w:val="28"/>
          <w:szCs w:val="28"/>
          <w:lang w:eastAsia="en-GB"/>
        </w:rPr>
        <w:t>ANALIZA STANJA</w:t>
      </w:r>
    </w:p>
    <w:p w14:paraId="5A215A63" w14:textId="77777777" w:rsidR="007C3ACC" w:rsidRPr="007A4918" w:rsidRDefault="007C3ACC" w:rsidP="007C3ACC">
      <w:pPr>
        <w:pBdr>
          <w:top w:val="single" w:sz="4" w:space="1" w:color="auto"/>
          <w:left w:val="single" w:sz="4" w:space="1" w:color="auto"/>
          <w:bottom w:val="single" w:sz="4" w:space="1" w:color="auto"/>
          <w:right w:val="single" w:sz="4" w:space="1" w:color="auto"/>
        </w:pBdr>
        <w:spacing w:before="120" w:after="0"/>
        <w:jc w:val="center"/>
        <w:rPr>
          <w:rFonts w:eastAsia="Times New Roman" w:cs="Arial"/>
          <w:b/>
          <w:color w:val="92D050"/>
          <w:sz w:val="28"/>
          <w:szCs w:val="28"/>
          <w:lang w:eastAsia="en-GB"/>
        </w:rPr>
      </w:pPr>
      <w:r w:rsidRPr="007A4918">
        <w:rPr>
          <w:rFonts w:eastAsia="Times New Roman" w:cs="Arial"/>
          <w:b/>
          <w:color w:val="92D050"/>
          <w:sz w:val="28"/>
          <w:szCs w:val="28"/>
          <w:lang w:eastAsia="en-GB"/>
        </w:rPr>
        <w:t xml:space="preserve">ANALIZA SWOT </w:t>
      </w:r>
    </w:p>
    <w:p w14:paraId="4C957DAE" w14:textId="77777777" w:rsidR="007C3ACC" w:rsidRPr="007A4918" w:rsidRDefault="007C3ACC" w:rsidP="007C3ACC">
      <w:pPr>
        <w:pBdr>
          <w:top w:val="single" w:sz="4" w:space="1" w:color="auto"/>
          <w:left w:val="single" w:sz="4" w:space="1" w:color="auto"/>
          <w:bottom w:val="single" w:sz="4" w:space="1" w:color="auto"/>
          <w:right w:val="single" w:sz="4" w:space="1" w:color="auto"/>
        </w:pBdr>
        <w:spacing w:before="120" w:after="0"/>
        <w:jc w:val="center"/>
        <w:rPr>
          <w:rFonts w:eastAsia="Times New Roman" w:cs="Arial"/>
          <w:b/>
          <w:color w:val="92D050"/>
          <w:sz w:val="28"/>
          <w:szCs w:val="28"/>
          <w:lang w:eastAsia="en-GB"/>
        </w:rPr>
      </w:pPr>
      <w:r w:rsidRPr="007A4918">
        <w:rPr>
          <w:rFonts w:eastAsia="Times New Roman" w:cs="Arial"/>
          <w:b/>
          <w:color w:val="92D050"/>
          <w:sz w:val="28"/>
          <w:szCs w:val="28"/>
          <w:lang w:eastAsia="en-GB"/>
        </w:rPr>
        <w:t>OPREDELITEV POTREB</w:t>
      </w:r>
    </w:p>
    <w:p w14:paraId="00C9C53E" w14:textId="77777777" w:rsidR="007C3ACC" w:rsidRPr="007A4918" w:rsidRDefault="007C3ACC" w:rsidP="007C3ACC">
      <w:pPr>
        <w:pBdr>
          <w:top w:val="single" w:sz="4" w:space="1" w:color="auto"/>
          <w:left w:val="single" w:sz="4" w:space="1" w:color="auto"/>
          <w:bottom w:val="single" w:sz="4" w:space="1" w:color="auto"/>
          <w:right w:val="single" w:sz="4" w:space="1" w:color="auto"/>
        </w:pBdr>
        <w:spacing w:before="120" w:after="0" w:line="264" w:lineRule="auto"/>
        <w:rPr>
          <w:rFonts w:eastAsia="Arial" w:cs="Arial"/>
          <w:b/>
          <w:sz w:val="40"/>
          <w:szCs w:val="40"/>
          <w:lang w:eastAsia="en-GB"/>
        </w:rPr>
      </w:pPr>
    </w:p>
    <w:p w14:paraId="57A09C7C" w14:textId="01AF281C" w:rsidR="007C3ACC" w:rsidRPr="007A4918" w:rsidRDefault="001162D5" w:rsidP="007C3ACC">
      <w:pPr>
        <w:pBdr>
          <w:top w:val="single" w:sz="4" w:space="1" w:color="auto"/>
          <w:left w:val="single" w:sz="4" w:space="1" w:color="auto"/>
          <w:bottom w:val="single" w:sz="4" w:space="1" w:color="auto"/>
          <w:right w:val="single" w:sz="4" w:space="1" w:color="auto"/>
        </w:pBdr>
        <w:spacing w:before="120" w:after="0" w:line="264" w:lineRule="auto"/>
        <w:jc w:val="center"/>
        <w:rPr>
          <w:rFonts w:eastAsia="Malgun Gothic" w:cs="Arial"/>
          <w:sz w:val="24"/>
          <w:szCs w:val="24"/>
          <w:lang w:eastAsia="en-GB"/>
        </w:rPr>
      </w:pPr>
      <w:r>
        <w:rPr>
          <w:rFonts w:eastAsia="Malgun Gothic" w:cs="Arial"/>
          <w:sz w:val="24"/>
          <w:szCs w:val="24"/>
          <w:lang w:eastAsia="en-GB"/>
        </w:rPr>
        <w:t>Ljubljana, november</w:t>
      </w:r>
      <w:bookmarkStart w:id="0" w:name="_GoBack"/>
      <w:bookmarkEnd w:id="0"/>
      <w:r w:rsidR="007C3ACC" w:rsidRPr="007A4918">
        <w:rPr>
          <w:rFonts w:eastAsia="Malgun Gothic" w:cs="Arial"/>
          <w:sz w:val="24"/>
          <w:szCs w:val="24"/>
          <w:lang w:eastAsia="en-GB"/>
        </w:rPr>
        <w:t xml:space="preserve"> 2020</w:t>
      </w:r>
    </w:p>
    <w:p w14:paraId="47A02D65" w14:textId="77777777" w:rsidR="007C3ACC" w:rsidRPr="007A4918" w:rsidRDefault="007C3ACC" w:rsidP="007C3ACC">
      <w:pPr>
        <w:pBdr>
          <w:top w:val="single" w:sz="4" w:space="1" w:color="auto"/>
          <w:left w:val="single" w:sz="4" w:space="1" w:color="auto"/>
          <w:bottom w:val="single" w:sz="4" w:space="1" w:color="auto"/>
          <w:right w:val="single" w:sz="4" w:space="1" w:color="auto"/>
        </w:pBdr>
        <w:spacing w:before="120" w:after="0" w:line="264" w:lineRule="auto"/>
        <w:rPr>
          <w:rFonts w:eastAsia="Arial" w:cs="Arial"/>
          <w:sz w:val="16"/>
          <w:szCs w:val="16"/>
          <w:lang w:eastAsia="en-GB"/>
        </w:rPr>
      </w:pPr>
    </w:p>
    <w:p w14:paraId="66FA53A8" w14:textId="77777777" w:rsidR="007C3ACC" w:rsidRPr="007A4918" w:rsidRDefault="007C3ACC" w:rsidP="007C3ACC">
      <w:pPr>
        <w:pBdr>
          <w:top w:val="single" w:sz="4" w:space="1" w:color="auto"/>
          <w:left w:val="single" w:sz="4" w:space="1" w:color="auto"/>
          <w:bottom w:val="single" w:sz="4" w:space="1" w:color="auto"/>
          <w:right w:val="single" w:sz="4" w:space="1" w:color="auto"/>
        </w:pBdr>
        <w:spacing w:before="120" w:after="0" w:line="264" w:lineRule="auto"/>
        <w:rPr>
          <w:rFonts w:eastAsia="Times New Roman" w:cs="Arial"/>
          <w:sz w:val="16"/>
          <w:szCs w:val="16"/>
          <w:lang w:eastAsia="en-GB"/>
        </w:rPr>
      </w:pPr>
      <w:r w:rsidRPr="007A4918">
        <w:rPr>
          <w:rFonts w:eastAsia="Arial" w:cs="Arial"/>
          <w:sz w:val="16"/>
          <w:szCs w:val="16"/>
          <w:lang w:eastAsia="en-GB"/>
        </w:rPr>
        <w:t>Ta dokument predstavlja osnutek analize stanja, analize SWOT ter opredelitev potreb za Strateški načrt SKP 2021−2027. Gre za delovni dokument, ki je podlaga za razpravo in nadaljnje delo pri pripravi Strateškega načrta SKP 2021−2027. Vsebine, predstavljene v tem delovnem dokumentu, se lahko spremenijo in med nadaljnjo razpravo ustrezno prilagodijo.</w:t>
      </w:r>
    </w:p>
    <w:p w14:paraId="60821AF8" w14:textId="786DC504" w:rsidR="007C3ACC" w:rsidRPr="007A4918" w:rsidRDefault="007C3ACC">
      <w:pPr>
        <w:spacing w:before="0" w:after="160" w:line="259" w:lineRule="auto"/>
        <w:jc w:val="left"/>
      </w:pPr>
    </w:p>
    <w:p w14:paraId="2FD2B7CA" w14:textId="77777777" w:rsidR="009325FB" w:rsidRPr="007A4918" w:rsidRDefault="009325FB">
      <w:pPr>
        <w:spacing w:before="0" w:after="160" w:line="259" w:lineRule="auto"/>
        <w:jc w:val="left"/>
        <w:rPr>
          <w:b/>
        </w:rPr>
      </w:pPr>
      <w:r w:rsidRPr="007A4918">
        <w:rPr>
          <w:b/>
        </w:rPr>
        <w:br w:type="page"/>
      </w:r>
    </w:p>
    <w:p w14:paraId="5FDB3BD7" w14:textId="33827BC3" w:rsidR="00713F7B" w:rsidRPr="007A4918" w:rsidRDefault="00713F7B">
      <w:pPr>
        <w:rPr>
          <w:b/>
        </w:rPr>
      </w:pPr>
      <w:r w:rsidRPr="007A4918">
        <w:rPr>
          <w:b/>
        </w:rPr>
        <w:lastRenderedPageBreak/>
        <w:t>Kazalo</w:t>
      </w:r>
      <w:r w:rsidR="008669A6" w:rsidRPr="007A4918">
        <w:rPr>
          <w:b/>
        </w:rPr>
        <w:t xml:space="preserve"> vsebine:</w:t>
      </w:r>
    </w:p>
    <w:p w14:paraId="0457BBE0" w14:textId="1DBF8760" w:rsidR="005A2406" w:rsidRDefault="00F63FD8">
      <w:pPr>
        <w:pStyle w:val="Kazalovsebine1"/>
        <w:tabs>
          <w:tab w:val="left" w:pos="400"/>
          <w:tab w:val="right" w:leader="dot" w:pos="9060"/>
        </w:tabs>
        <w:rPr>
          <w:rFonts w:eastAsiaTheme="minorEastAsia" w:cstheme="minorBidi"/>
          <w:b w:val="0"/>
          <w:bCs w:val="0"/>
          <w:caps w:val="0"/>
          <w:noProof/>
          <w:color w:val="auto"/>
          <w:sz w:val="22"/>
          <w:szCs w:val="22"/>
          <w:lang w:eastAsia="sl-SI"/>
        </w:rPr>
      </w:pPr>
      <w:r w:rsidRPr="007A4918">
        <w:fldChar w:fldCharType="begin"/>
      </w:r>
      <w:r w:rsidRPr="007A4918">
        <w:instrText xml:space="preserve"> TOC \o "1-5" \h \z \u </w:instrText>
      </w:r>
      <w:r w:rsidRPr="007A4918">
        <w:fldChar w:fldCharType="separate"/>
      </w:r>
      <w:hyperlink w:anchor="_Toc55825642" w:history="1">
        <w:r w:rsidR="005A2406" w:rsidRPr="00A32506">
          <w:rPr>
            <w:rStyle w:val="Hiperpovezava"/>
            <w:noProof/>
          </w:rPr>
          <w:t>1</w:t>
        </w:r>
        <w:r w:rsidR="005A2406">
          <w:rPr>
            <w:rFonts w:eastAsiaTheme="minorEastAsia" w:cstheme="minorBidi"/>
            <w:b w:val="0"/>
            <w:bCs w:val="0"/>
            <w:caps w:val="0"/>
            <w:noProof/>
            <w:color w:val="auto"/>
            <w:sz w:val="22"/>
            <w:szCs w:val="22"/>
            <w:lang w:eastAsia="sl-SI"/>
          </w:rPr>
          <w:tab/>
        </w:r>
        <w:r w:rsidR="005A2406" w:rsidRPr="00A32506">
          <w:rPr>
            <w:rStyle w:val="Hiperpovezava"/>
            <w:noProof/>
          </w:rPr>
          <w:t>Seznam kratic</w:t>
        </w:r>
        <w:r w:rsidR="005A2406">
          <w:rPr>
            <w:noProof/>
            <w:webHidden/>
          </w:rPr>
          <w:tab/>
        </w:r>
        <w:r w:rsidR="005A2406">
          <w:rPr>
            <w:noProof/>
            <w:webHidden/>
          </w:rPr>
          <w:fldChar w:fldCharType="begin"/>
        </w:r>
        <w:r w:rsidR="005A2406">
          <w:rPr>
            <w:noProof/>
            <w:webHidden/>
          </w:rPr>
          <w:instrText xml:space="preserve"> PAGEREF _Toc55825642 \h </w:instrText>
        </w:r>
        <w:r w:rsidR="005A2406">
          <w:rPr>
            <w:noProof/>
            <w:webHidden/>
          </w:rPr>
        </w:r>
        <w:r w:rsidR="005A2406">
          <w:rPr>
            <w:noProof/>
            <w:webHidden/>
          </w:rPr>
          <w:fldChar w:fldCharType="separate"/>
        </w:r>
        <w:r w:rsidR="005A2406">
          <w:rPr>
            <w:noProof/>
            <w:webHidden/>
          </w:rPr>
          <w:t>4</w:t>
        </w:r>
        <w:r w:rsidR="005A2406">
          <w:rPr>
            <w:noProof/>
            <w:webHidden/>
          </w:rPr>
          <w:fldChar w:fldCharType="end"/>
        </w:r>
      </w:hyperlink>
    </w:p>
    <w:p w14:paraId="34CF38DF" w14:textId="77B0825D" w:rsidR="005A2406" w:rsidRDefault="001162D5">
      <w:pPr>
        <w:pStyle w:val="Kazalovsebine1"/>
        <w:tabs>
          <w:tab w:val="left" w:pos="400"/>
          <w:tab w:val="right" w:leader="dot" w:pos="9060"/>
        </w:tabs>
        <w:rPr>
          <w:rFonts w:eastAsiaTheme="minorEastAsia" w:cstheme="minorBidi"/>
          <w:b w:val="0"/>
          <w:bCs w:val="0"/>
          <w:caps w:val="0"/>
          <w:noProof/>
          <w:color w:val="auto"/>
          <w:sz w:val="22"/>
          <w:szCs w:val="22"/>
          <w:lang w:eastAsia="sl-SI"/>
        </w:rPr>
      </w:pPr>
      <w:hyperlink w:anchor="_Toc55825643" w:history="1">
        <w:r w:rsidR="005A2406" w:rsidRPr="00A32506">
          <w:rPr>
            <w:rStyle w:val="Hiperpovezava"/>
            <w:noProof/>
          </w:rPr>
          <w:t>2</w:t>
        </w:r>
        <w:r w:rsidR="005A2406">
          <w:rPr>
            <w:rFonts w:eastAsiaTheme="minorEastAsia" w:cstheme="minorBidi"/>
            <w:b w:val="0"/>
            <w:bCs w:val="0"/>
            <w:caps w:val="0"/>
            <w:noProof/>
            <w:color w:val="auto"/>
            <w:sz w:val="22"/>
            <w:szCs w:val="22"/>
            <w:lang w:eastAsia="sl-SI"/>
          </w:rPr>
          <w:tab/>
        </w:r>
        <w:r w:rsidR="005A2406" w:rsidRPr="00A32506">
          <w:rPr>
            <w:rStyle w:val="Hiperpovezava"/>
            <w:noProof/>
          </w:rPr>
          <w:t>Povzetek</w:t>
        </w:r>
        <w:r w:rsidR="005A2406">
          <w:rPr>
            <w:noProof/>
            <w:webHidden/>
          </w:rPr>
          <w:tab/>
        </w:r>
        <w:r w:rsidR="005A2406">
          <w:rPr>
            <w:noProof/>
            <w:webHidden/>
          </w:rPr>
          <w:fldChar w:fldCharType="begin"/>
        </w:r>
        <w:r w:rsidR="005A2406">
          <w:rPr>
            <w:noProof/>
            <w:webHidden/>
          </w:rPr>
          <w:instrText xml:space="preserve"> PAGEREF _Toc55825643 \h </w:instrText>
        </w:r>
        <w:r w:rsidR="005A2406">
          <w:rPr>
            <w:noProof/>
            <w:webHidden/>
          </w:rPr>
        </w:r>
        <w:r w:rsidR="005A2406">
          <w:rPr>
            <w:noProof/>
            <w:webHidden/>
          </w:rPr>
          <w:fldChar w:fldCharType="separate"/>
        </w:r>
        <w:r w:rsidR="005A2406">
          <w:rPr>
            <w:noProof/>
            <w:webHidden/>
          </w:rPr>
          <w:t>5</w:t>
        </w:r>
        <w:r w:rsidR="005A2406">
          <w:rPr>
            <w:noProof/>
            <w:webHidden/>
          </w:rPr>
          <w:fldChar w:fldCharType="end"/>
        </w:r>
      </w:hyperlink>
    </w:p>
    <w:p w14:paraId="0CC59B35" w14:textId="5FD2F583" w:rsidR="005A2406" w:rsidRDefault="001162D5">
      <w:pPr>
        <w:pStyle w:val="Kazalovsebine1"/>
        <w:tabs>
          <w:tab w:val="left" w:pos="400"/>
          <w:tab w:val="right" w:leader="dot" w:pos="9060"/>
        </w:tabs>
        <w:rPr>
          <w:rFonts w:eastAsiaTheme="minorEastAsia" w:cstheme="minorBidi"/>
          <w:b w:val="0"/>
          <w:bCs w:val="0"/>
          <w:caps w:val="0"/>
          <w:noProof/>
          <w:color w:val="auto"/>
          <w:sz w:val="22"/>
          <w:szCs w:val="22"/>
          <w:lang w:eastAsia="sl-SI"/>
        </w:rPr>
      </w:pPr>
      <w:hyperlink w:anchor="_Toc55825644" w:history="1">
        <w:r w:rsidR="005A2406" w:rsidRPr="00A32506">
          <w:rPr>
            <w:rStyle w:val="Hiperpovezava"/>
            <w:noProof/>
          </w:rPr>
          <w:t>3</w:t>
        </w:r>
        <w:r w:rsidR="005A2406">
          <w:rPr>
            <w:rFonts w:eastAsiaTheme="minorEastAsia" w:cstheme="minorBidi"/>
            <w:b w:val="0"/>
            <w:bCs w:val="0"/>
            <w:caps w:val="0"/>
            <w:noProof/>
            <w:color w:val="auto"/>
            <w:sz w:val="22"/>
            <w:szCs w:val="22"/>
            <w:lang w:eastAsia="sl-SI"/>
          </w:rPr>
          <w:tab/>
        </w:r>
        <w:r w:rsidR="005A2406" w:rsidRPr="00A32506">
          <w:rPr>
            <w:rStyle w:val="Hiperpovezava"/>
            <w:noProof/>
          </w:rPr>
          <w:t>Analiza stanja</w:t>
        </w:r>
        <w:r w:rsidR="005A2406">
          <w:rPr>
            <w:noProof/>
            <w:webHidden/>
          </w:rPr>
          <w:tab/>
        </w:r>
        <w:r w:rsidR="005A2406">
          <w:rPr>
            <w:noProof/>
            <w:webHidden/>
          </w:rPr>
          <w:fldChar w:fldCharType="begin"/>
        </w:r>
        <w:r w:rsidR="005A2406">
          <w:rPr>
            <w:noProof/>
            <w:webHidden/>
          </w:rPr>
          <w:instrText xml:space="preserve"> PAGEREF _Toc55825644 \h </w:instrText>
        </w:r>
        <w:r w:rsidR="005A2406">
          <w:rPr>
            <w:noProof/>
            <w:webHidden/>
          </w:rPr>
        </w:r>
        <w:r w:rsidR="005A2406">
          <w:rPr>
            <w:noProof/>
            <w:webHidden/>
          </w:rPr>
          <w:fldChar w:fldCharType="separate"/>
        </w:r>
        <w:r w:rsidR="005A2406">
          <w:rPr>
            <w:noProof/>
            <w:webHidden/>
          </w:rPr>
          <w:t>7</w:t>
        </w:r>
        <w:r w:rsidR="005A2406">
          <w:rPr>
            <w:noProof/>
            <w:webHidden/>
          </w:rPr>
          <w:fldChar w:fldCharType="end"/>
        </w:r>
      </w:hyperlink>
    </w:p>
    <w:p w14:paraId="13DFEBB7" w14:textId="0B4F4768" w:rsidR="005A2406" w:rsidRDefault="001162D5">
      <w:pPr>
        <w:pStyle w:val="Kazalovsebine2"/>
        <w:tabs>
          <w:tab w:val="left" w:pos="800"/>
          <w:tab w:val="right" w:leader="dot" w:pos="9060"/>
        </w:tabs>
        <w:rPr>
          <w:rFonts w:eastAsiaTheme="minorEastAsia" w:cstheme="minorBidi"/>
          <w:smallCaps w:val="0"/>
          <w:noProof/>
          <w:color w:val="auto"/>
          <w:sz w:val="22"/>
          <w:szCs w:val="22"/>
          <w:lang w:eastAsia="sl-SI"/>
        </w:rPr>
      </w:pPr>
      <w:hyperlink w:anchor="_Toc55825645" w:history="1">
        <w:r w:rsidR="005A2406" w:rsidRPr="00A32506">
          <w:rPr>
            <w:rStyle w:val="Hiperpovezava"/>
            <w:noProof/>
          </w:rPr>
          <w:t>3.1</w:t>
        </w:r>
        <w:r w:rsidR="005A2406">
          <w:rPr>
            <w:rFonts w:eastAsiaTheme="minorEastAsia" w:cstheme="minorBidi"/>
            <w:smallCaps w:val="0"/>
            <w:noProof/>
            <w:color w:val="auto"/>
            <w:sz w:val="22"/>
            <w:szCs w:val="22"/>
            <w:lang w:eastAsia="sl-SI"/>
          </w:rPr>
          <w:tab/>
        </w:r>
        <w:r w:rsidR="005A2406" w:rsidRPr="00A32506">
          <w:rPr>
            <w:rStyle w:val="Hiperpovezava"/>
            <w:noProof/>
          </w:rPr>
          <w:t>Dohodek v kmetijstvu</w:t>
        </w:r>
        <w:r w:rsidR="005A2406">
          <w:rPr>
            <w:noProof/>
            <w:webHidden/>
          </w:rPr>
          <w:tab/>
        </w:r>
        <w:r w:rsidR="005A2406">
          <w:rPr>
            <w:noProof/>
            <w:webHidden/>
          </w:rPr>
          <w:fldChar w:fldCharType="begin"/>
        </w:r>
        <w:r w:rsidR="005A2406">
          <w:rPr>
            <w:noProof/>
            <w:webHidden/>
          </w:rPr>
          <w:instrText xml:space="preserve"> PAGEREF _Toc55825645 \h </w:instrText>
        </w:r>
        <w:r w:rsidR="005A2406">
          <w:rPr>
            <w:noProof/>
            <w:webHidden/>
          </w:rPr>
        </w:r>
        <w:r w:rsidR="005A2406">
          <w:rPr>
            <w:noProof/>
            <w:webHidden/>
          </w:rPr>
          <w:fldChar w:fldCharType="separate"/>
        </w:r>
        <w:r w:rsidR="005A2406">
          <w:rPr>
            <w:noProof/>
            <w:webHidden/>
          </w:rPr>
          <w:t>7</w:t>
        </w:r>
        <w:r w:rsidR="005A2406">
          <w:rPr>
            <w:noProof/>
            <w:webHidden/>
          </w:rPr>
          <w:fldChar w:fldCharType="end"/>
        </w:r>
      </w:hyperlink>
    </w:p>
    <w:p w14:paraId="10628C72" w14:textId="08B5AFD2" w:rsidR="005A2406" w:rsidRDefault="001162D5">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55825646" w:history="1">
        <w:r w:rsidR="005A2406" w:rsidRPr="00A32506">
          <w:rPr>
            <w:rStyle w:val="Hiperpovezava"/>
            <w:noProof/>
          </w:rPr>
          <w:t>3.1.1</w:t>
        </w:r>
        <w:r w:rsidR="005A2406">
          <w:rPr>
            <w:rFonts w:eastAsiaTheme="minorEastAsia" w:cstheme="minorBidi"/>
            <w:i w:val="0"/>
            <w:iCs w:val="0"/>
            <w:noProof/>
            <w:color w:val="auto"/>
            <w:sz w:val="22"/>
            <w:szCs w:val="22"/>
            <w:lang w:eastAsia="sl-SI"/>
          </w:rPr>
          <w:tab/>
        </w:r>
        <w:r w:rsidR="005A2406" w:rsidRPr="00A32506">
          <w:rPr>
            <w:rStyle w:val="Hiperpovezava"/>
            <w:noProof/>
          </w:rPr>
          <w:t>Faktorski dohodek v kmetijstvu (C.24)</w:t>
        </w:r>
        <w:r w:rsidR="005A2406">
          <w:rPr>
            <w:noProof/>
            <w:webHidden/>
          </w:rPr>
          <w:tab/>
        </w:r>
        <w:r w:rsidR="005A2406">
          <w:rPr>
            <w:noProof/>
            <w:webHidden/>
          </w:rPr>
          <w:fldChar w:fldCharType="begin"/>
        </w:r>
        <w:r w:rsidR="005A2406">
          <w:rPr>
            <w:noProof/>
            <w:webHidden/>
          </w:rPr>
          <w:instrText xml:space="preserve"> PAGEREF _Toc55825646 \h </w:instrText>
        </w:r>
        <w:r w:rsidR="005A2406">
          <w:rPr>
            <w:noProof/>
            <w:webHidden/>
          </w:rPr>
        </w:r>
        <w:r w:rsidR="005A2406">
          <w:rPr>
            <w:noProof/>
            <w:webHidden/>
          </w:rPr>
          <w:fldChar w:fldCharType="separate"/>
        </w:r>
        <w:r w:rsidR="005A2406">
          <w:rPr>
            <w:noProof/>
            <w:webHidden/>
          </w:rPr>
          <w:t>7</w:t>
        </w:r>
        <w:r w:rsidR="005A2406">
          <w:rPr>
            <w:noProof/>
            <w:webHidden/>
          </w:rPr>
          <w:fldChar w:fldCharType="end"/>
        </w:r>
      </w:hyperlink>
    </w:p>
    <w:p w14:paraId="2FB2B766" w14:textId="2E985F9B" w:rsidR="005A2406" w:rsidRDefault="001162D5">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55825647" w:history="1">
        <w:r w:rsidR="005A2406" w:rsidRPr="00A32506">
          <w:rPr>
            <w:rStyle w:val="Hiperpovezava"/>
            <w:noProof/>
          </w:rPr>
          <w:t>3.1.2</w:t>
        </w:r>
        <w:r w:rsidR="005A2406">
          <w:rPr>
            <w:rFonts w:eastAsiaTheme="minorEastAsia" w:cstheme="minorBidi"/>
            <w:i w:val="0"/>
            <w:iCs w:val="0"/>
            <w:noProof/>
            <w:color w:val="auto"/>
            <w:sz w:val="22"/>
            <w:szCs w:val="22"/>
            <w:lang w:eastAsia="sl-SI"/>
          </w:rPr>
          <w:tab/>
        </w:r>
        <w:r w:rsidR="005A2406" w:rsidRPr="00A32506">
          <w:rPr>
            <w:rStyle w:val="Hiperpovezava"/>
            <w:noProof/>
          </w:rPr>
          <w:t>Neto dodana vrednost kmetijskega gospodarstva (C.26)</w:t>
        </w:r>
        <w:r w:rsidR="005A2406">
          <w:rPr>
            <w:noProof/>
            <w:webHidden/>
          </w:rPr>
          <w:tab/>
        </w:r>
        <w:r w:rsidR="005A2406">
          <w:rPr>
            <w:noProof/>
            <w:webHidden/>
          </w:rPr>
          <w:fldChar w:fldCharType="begin"/>
        </w:r>
        <w:r w:rsidR="005A2406">
          <w:rPr>
            <w:noProof/>
            <w:webHidden/>
          </w:rPr>
          <w:instrText xml:space="preserve"> PAGEREF _Toc55825647 \h </w:instrText>
        </w:r>
        <w:r w:rsidR="005A2406">
          <w:rPr>
            <w:noProof/>
            <w:webHidden/>
          </w:rPr>
        </w:r>
        <w:r w:rsidR="005A2406">
          <w:rPr>
            <w:noProof/>
            <w:webHidden/>
          </w:rPr>
          <w:fldChar w:fldCharType="separate"/>
        </w:r>
        <w:r w:rsidR="005A2406">
          <w:rPr>
            <w:noProof/>
            <w:webHidden/>
          </w:rPr>
          <w:t>9</w:t>
        </w:r>
        <w:r w:rsidR="005A2406">
          <w:rPr>
            <w:noProof/>
            <w:webHidden/>
          </w:rPr>
          <w:fldChar w:fldCharType="end"/>
        </w:r>
      </w:hyperlink>
    </w:p>
    <w:p w14:paraId="7632908E" w14:textId="7ED3E9C9" w:rsidR="005A2406" w:rsidRDefault="001162D5">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55825648" w:history="1">
        <w:r w:rsidR="005A2406" w:rsidRPr="00A32506">
          <w:rPr>
            <w:rStyle w:val="Hiperpovezava"/>
            <w:noProof/>
          </w:rPr>
          <w:t>3.1.3</w:t>
        </w:r>
        <w:r w:rsidR="005A2406">
          <w:rPr>
            <w:rFonts w:eastAsiaTheme="minorEastAsia" w:cstheme="minorBidi"/>
            <w:i w:val="0"/>
            <w:iCs w:val="0"/>
            <w:noProof/>
            <w:color w:val="auto"/>
            <w:sz w:val="22"/>
            <w:szCs w:val="22"/>
            <w:lang w:eastAsia="sl-SI"/>
          </w:rPr>
          <w:tab/>
        </w:r>
        <w:r w:rsidR="005A2406" w:rsidRPr="00A32506">
          <w:rPr>
            <w:rStyle w:val="Hiperpovezava"/>
            <w:noProof/>
          </w:rPr>
          <w:t>Podjetniški dohodek v kmetijstvu (C.25)</w:t>
        </w:r>
        <w:r w:rsidR="005A2406">
          <w:rPr>
            <w:noProof/>
            <w:webHidden/>
          </w:rPr>
          <w:tab/>
        </w:r>
        <w:r w:rsidR="005A2406">
          <w:rPr>
            <w:noProof/>
            <w:webHidden/>
          </w:rPr>
          <w:fldChar w:fldCharType="begin"/>
        </w:r>
        <w:r w:rsidR="005A2406">
          <w:rPr>
            <w:noProof/>
            <w:webHidden/>
          </w:rPr>
          <w:instrText xml:space="preserve"> PAGEREF _Toc55825648 \h </w:instrText>
        </w:r>
        <w:r w:rsidR="005A2406">
          <w:rPr>
            <w:noProof/>
            <w:webHidden/>
          </w:rPr>
        </w:r>
        <w:r w:rsidR="005A2406">
          <w:rPr>
            <w:noProof/>
            <w:webHidden/>
          </w:rPr>
          <w:fldChar w:fldCharType="separate"/>
        </w:r>
        <w:r w:rsidR="005A2406">
          <w:rPr>
            <w:noProof/>
            <w:webHidden/>
          </w:rPr>
          <w:t>12</w:t>
        </w:r>
        <w:r w:rsidR="005A2406">
          <w:rPr>
            <w:noProof/>
            <w:webHidden/>
          </w:rPr>
          <w:fldChar w:fldCharType="end"/>
        </w:r>
      </w:hyperlink>
    </w:p>
    <w:p w14:paraId="0CE082E3" w14:textId="77009BCA" w:rsidR="005A2406" w:rsidRDefault="001162D5">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55825649" w:history="1">
        <w:r w:rsidR="005A2406" w:rsidRPr="00A32506">
          <w:rPr>
            <w:rStyle w:val="Hiperpovezava"/>
            <w:noProof/>
          </w:rPr>
          <w:t>3.1.4</w:t>
        </w:r>
        <w:r w:rsidR="005A2406">
          <w:rPr>
            <w:rFonts w:eastAsiaTheme="minorEastAsia" w:cstheme="minorBidi"/>
            <w:i w:val="0"/>
            <w:iCs w:val="0"/>
            <w:noProof/>
            <w:color w:val="auto"/>
            <w:sz w:val="22"/>
            <w:szCs w:val="22"/>
            <w:lang w:eastAsia="sl-SI"/>
          </w:rPr>
          <w:tab/>
        </w:r>
        <w:r w:rsidR="005A2406" w:rsidRPr="00A32506">
          <w:rPr>
            <w:rStyle w:val="Hiperpovezava"/>
            <w:noProof/>
          </w:rPr>
          <w:t>Diverzifikacija dohodka na KMG</w:t>
        </w:r>
        <w:r w:rsidR="005A2406">
          <w:rPr>
            <w:noProof/>
            <w:webHidden/>
          </w:rPr>
          <w:tab/>
        </w:r>
        <w:r w:rsidR="005A2406">
          <w:rPr>
            <w:noProof/>
            <w:webHidden/>
          </w:rPr>
          <w:fldChar w:fldCharType="begin"/>
        </w:r>
        <w:r w:rsidR="005A2406">
          <w:rPr>
            <w:noProof/>
            <w:webHidden/>
          </w:rPr>
          <w:instrText xml:space="preserve"> PAGEREF _Toc55825649 \h </w:instrText>
        </w:r>
        <w:r w:rsidR="005A2406">
          <w:rPr>
            <w:noProof/>
            <w:webHidden/>
          </w:rPr>
        </w:r>
        <w:r w:rsidR="005A2406">
          <w:rPr>
            <w:noProof/>
            <w:webHidden/>
          </w:rPr>
          <w:fldChar w:fldCharType="separate"/>
        </w:r>
        <w:r w:rsidR="005A2406">
          <w:rPr>
            <w:noProof/>
            <w:webHidden/>
          </w:rPr>
          <w:t>14</w:t>
        </w:r>
        <w:r w:rsidR="005A2406">
          <w:rPr>
            <w:noProof/>
            <w:webHidden/>
          </w:rPr>
          <w:fldChar w:fldCharType="end"/>
        </w:r>
      </w:hyperlink>
    </w:p>
    <w:p w14:paraId="1C09F624" w14:textId="077D1BB7" w:rsidR="005A2406" w:rsidRDefault="001162D5">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55825650" w:history="1">
        <w:r w:rsidR="005A2406" w:rsidRPr="00A32506">
          <w:rPr>
            <w:rStyle w:val="Hiperpovezava"/>
            <w:noProof/>
          </w:rPr>
          <w:t>3.1.5</w:t>
        </w:r>
        <w:r w:rsidR="005A2406">
          <w:rPr>
            <w:rFonts w:eastAsiaTheme="minorEastAsia" w:cstheme="minorBidi"/>
            <w:i w:val="0"/>
            <w:iCs w:val="0"/>
            <w:noProof/>
            <w:color w:val="auto"/>
            <w:sz w:val="22"/>
            <w:szCs w:val="22"/>
            <w:lang w:eastAsia="sl-SI"/>
          </w:rPr>
          <w:tab/>
        </w:r>
        <w:r w:rsidR="005A2406" w:rsidRPr="00A32506">
          <w:rPr>
            <w:rStyle w:val="Hiperpovezava"/>
            <w:noProof/>
          </w:rPr>
          <w:t>Vpliv subvencij na dohodek KMG</w:t>
        </w:r>
        <w:r w:rsidR="005A2406">
          <w:rPr>
            <w:noProof/>
            <w:webHidden/>
          </w:rPr>
          <w:tab/>
        </w:r>
        <w:r w:rsidR="005A2406">
          <w:rPr>
            <w:noProof/>
            <w:webHidden/>
          </w:rPr>
          <w:fldChar w:fldCharType="begin"/>
        </w:r>
        <w:r w:rsidR="005A2406">
          <w:rPr>
            <w:noProof/>
            <w:webHidden/>
          </w:rPr>
          <w:instrText xml:space="preserve"> PAGEREF _Toc55825650 \h </w:instrText>
        </w:r>
        <w:r w:rsidR="005A2406">
          <w:rPr>
            <w:noProof/>
            <w:webHidden/>
          </w:rPr>
        </w:r>
        <w:r w:rsidR="005A2406">
          <w:rPr>
            <w:noProof/>
            <w:webHidden/>
          </w:rPr>
          <w:fldChar w:fldCharType="separate"/>
        </w:r>
        <w:r w:rsidR="005A2406">
          <w:rPr>
            <w:noProof/>
            <w:webHidden/>
          </w:rPr>
          <w:t>17</w:t>
        </w:r>
        <w:r w:rsidR="005A2406">
          <w:rPr>
            <w:noProof/>
            <w:webHidden/>
          </w:rPr>
          <w:fldChar w:fldCharType="end"/>
        </w:r>
      </w:hyperlink>
    </w:p>
    <w:p w14:paraId="453474FB" w14:textId="68D62116" w:rsidR="005A2406" w:rsidRDefault="001162D5">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55825651" w:history="1">
        <w:r w:rsidR="005A2406" w:rsidRPr="00A32506">
          <w:rPr>
            <w:rStyle w:val="Hiperpovezava"/>
            <w:noProof/>
          </w:rPr>
          <w:t>3.1.6</w:t>
        </w:r>
        <w:r w:rsidR="005A2406">
          <w:rPr>
            <w:rFonts w:eastAsiaTheme="minorEastAsia" w:cstheme="minorBidi"/>
            <w:i w:val="0"/>
            <w:iCs w:val="0"/>
            <w:noProof/>
            <w:color w:val="auto"/>
            <w:sz w:val="22"/>
            <w:szCs w:val="22"/>
            <w:lang w:eastAsia="sl-SI"/>
          </w:rPr>
          <w:tab/>
        </w:r>
        <w:r w:rsidR="005A2406" w:rsidRPr="00A32506">
          <w:rPr>
            <w:rStyle w:val="Hiperpovezava"/>
            <w:noProof/>
          </w:rPr>
          <w:t>Neposredna plačila</w:t>
        </w:r>
        <w:r w:rsidR="005A2406">
          <w:rPr>
            <w:noProof/>
            <w:webHidden/>
          </w:rPr>
          <w:tab/>
        </w:r>
        <w:r w:rsidR="005A2406">
          <w:rPr>
            <w:noProof/>
            <w:webHidden/>
          </w:rPr>
          <w:fldChar w:fldCharType="begin"/>
        </w:r>
        <w:r w:rsidR="005A2406">
          <w:rPr>
            <w:noProof/>
            <w:webHidden/>
          </w:rPr>
          <w:instrText xml:space="preserve"> PAGEREF _Toc55825651 \h </w:instrText>
        </w:r>
        <w:r w:rsidR="005A2406">
          <w:rPr>
            <w:noProof/>
            <w:webHidden/>
          </w:rPr>
        </w:r>
        <w:r w:rsidR="005A2406">
          <w:rPr>
            <w:noProof/>
            <w:webHidden/>
          </w:rPr>
          <w:fldChar w:fldCharType="separate"/>
        </w:r>
        <w:r w:rsidR="005A2406">
          <w:rPr>
            <w:noProof/>
            <w:webHidden/>
          </w:rPr>
          <w:t>18</w:t>
        </w:r>
        <w:r w:rsidR="005A2406">
          <w:rPr>
            <w:noProof/>
            <w:webHidden/>
          </w:rPr>
          <w:fldChar w:fldCharType="end"/>
        </w:r>
      </w:hyperlink>
    </w:p>
    <w:p w14:paraId="087899FA" w14:textId="46980D93" w:rsidR="005A2406" w:rsidRDefault="001162D5">
      <w:pPr>
        <w:pStyle w:val="Kazalovsebine4"/>
        <w:tabs>
          <w:tab w:val="left" w:pos="1400"/>
          <w:tab w:val="right" w:leader="dot" w:pos="9060"/>
        </w:tabs>
        <w:rPr>
          <w:rFonts w:eastAsiaTheme="minorEastAsia" w:cstheme="minorBidi"/>
          <w:noProof/>
          <w:color w:val="auto"/>
          <w:sz w:val="22"/>
          <w:szCs w:val="22"/>
          <w:lang w:eastAsia="sl-SI"/>
        </w:rPr>
      </w:pPr>
      <w:hyperlink w:anchor="_Toc55825652" w:history="1">
        <w:r w:rsidR="005A2406" w:rsidRPr="00A32506">
          <w:rPr>
            <w:rStyle w:val="Hiperpovezava"/>
            <w:noProof/>
          </w:rPr>
          <w:t>3.1.6.1</w:t>
        </w:r>
        <w:r w:rsidR="005A2406">
          <w:rPr>
            <w:rFonts w:eastAsiaTheme="minorEastAsia" w:cstheme="minorBidi"/>
            <w:noProof/>
            <w:color w:val="auto"/>
            <w:sz w:val="22"/>
            <w:szCs w:val="22"/>
            <w:lang w:eastAsia="sl-SI"/>
          </w:rPr>
          <w:tab/>
        </w:r>
        <w:r w:rsidR="005A2406" w:rsidRPr="00A32506">
          <w:rPr>
            <w:rStyle w:val="Hiperpovezava"/>
            <w:noProof/>
          </w:rPr>
          <w:t>Sheme plačil v okviru NP</w:t>
        </w:r>
        <w:r w:rsidR="005A2406">
          <w:rPr>
            <w:noProof/>
            <w:webHidden/>
          </w:rPr>
          <w:tab/>
        </w:r>
        <w:r w:rsidR="005A2406">
          <w:rPr>
            <w:noProof/>
            <w:webHidden/>
          </w:rPr>
          <w:fldChar w:fldCharType="begin"/>
        </w:r>
        <w:r w:rsidR="005A2406">
          <w:rPr>
            <w:noProof/>
            <w:webHidden/>
          </w:rPr>
          <w:instrText xml:space="preserve"> PAGEREF _Toc55825652 \h </w:instrText>
        </w:r>
        <w:r w:rsidR="005A2406">
          <w:rPr>
            <w:noProof/>
            <w:webHidden/>
          </w:rPr>
        </w:r>
        <w:r w:rsidR="005A2406">
          <w:rPr>
            <w:noProof/>
            <w:webHidden/>
          </w:rPr>
          <w:fldChar w:fldCharType="separate"/>
        </w:r>
        <w:r w:rsidR="005A2406">
          <w:rPr>
            <w:noProof/>
            <w:webHidden/>
          </w:rPr>
          <w:t>19</w:t>
        </w:r>
        <w:r w:rsidR="005A2406">
          <w:rPr>
            <w:noProof/>
            <w:webHidden/>
          </w:rPr>
          <w:fldChar w:fldCharType="end"/>
        </w:r>
      </w:hyperlink>
    </w:p>
    <w:p w14:paraId="15B7C8AA" w14:textId="08A440C5" w:rsidR="005A2406" w:rsidRDefault="001162D5">
      <w:pPr>
        <w:pStyle w:val="Kazalovsebine4"/>
        <w:tabs>
          <w:tab w:val="left" w:pos="1400"/>
          <w:tab w:val="right" w:leader="dot" w:pos="9060"/>
        </w:tabs>
        <w:rPr>
          <w:rFonts w:eastAsiaTheme="minorEastAsia" w:cstheme="minorBidi"/>
          <w:noProof/>
          <w:color w:val="auto"/>
          <w:sz w:val="22"/>
          <w:szCs w:val="22"/>
          <w:lang w:eastAsia="sl-SI"/>
        </w:rPr>
      </w:pPr>
      <w:hyperlink w:anchor="_Toc55825653" w:history="1">
        <w:r w:rsidR="005A2406" w:rsidRPr="00A32506">
          <w:rPr>
            <w:rStyle w:val="Hiperpovezava"/>
            <w:noProof/>
          </w:rPr>
          <w:t>3.1.6.2</w:t>
        </w:r>
        <w:r w:rsidR="005A2406">
          <w:rPr>
            <w:rFonts w:eastAsiaTheme="minorEastAsia" w:cstheme="minorBidi"/>
            <w:noProof/>
            <w:color w:val="auto"/>
            <w:sz w:val="22"/>
            <w:szCs w:val="22"/>
            <w:lang w:eastAsia="sl-SI"/>
          </w:rPr>
          <w:tab/>
        </w:r>
        <w:r w:rsidR="005A2406" w:rsidRPr="00A32506">
          <w:rPr>
            <w:rStyle w:val="Hiperpovezava"/>
            <w:noProof/>
          </w:rPr>
          <w:t>Porazdelitev neposrednih plačil</w:t>
        </w:r>
        <w:r w:rsidR="005A2406">
          <w:rPr>
            <w:noProof/>
            <w:webHidden/>
          </w:rPr>
          <w:tab/>
        </w:r>
        <w:r w:rsidR="005A2406">
          <w:rPr>
            <w:noProof/>
            <w:webHidden/>
          </w:rPr>
          <w:fldChar w:fldCharType="begin"/>
        </w:r>
        <w:r w:rsidR="005A2406">
          <w:rPr>
            <w:noProof/>
            <w:webHidden/>
          </w:rPr>
          <w:instrText xml:space="preserve"> PAGEREF _Toc55825653 \h </w:instrText>
        </w:r>
        <w:r w:rsidR="005A2406">
          <w:rPr>
            <w:noProof/>
            <w:webHidden/>
          </w:rPr>
        </w:r>
        <w:r w:rsidR="005A2406">
          <w:rPr>
            <w:noProof/>
            <w:webHidden/>
          </w:rPr>
          <w:fldChar w:fldCharType="separate"/>
        </w:r>
        <w:r w:rsidR="005A2406">
          <w:rPr>
            <w:noProof/>
            <w:webHidden/>
          </w:rPr>
          <w:t>24</w:t>
        </w:r>
        <w:r w:rsidR="005A2406">
          <w:rPr>
            <w:noProof/>
            <w:webHidden/>
          </w:rPr>
          <w:fldChar w:fldCharType="end"/>
        </w:r>
      </w:hyperlink>
    </w:p>
    <w:p w14:paraId="4699E81E" w14:textId="1A01EFE3" w:rsidR="005A2406" w:rsidRDefault="001162D5">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55825654" w:history="1">
        <w:r w:rsidR="005A2406" w:rsidRPr="00A32506">
          <w:rPr>
            <w:rStyle w:val="Hiperpovezava"/>
            <w:noProof/>
          </w:rPr>
          <w:t>3.1.7</w:t>
        </w:r>
        <w:r w:rsidR="005A2406">
          <w:rPr>
            <w:rFonts w:eastAsiaTheme="minorEastAsia" w:cstheme="minorBidi"/>
            <w:i w:val="0"/>
            <w:iCs w:val="0"/>
            <w:noProof/>
            <w:color w:val="auto"/>
            <w:sz w:val="22"/>
            <w:szCs w:val="22"/>
            <w:lang w:eastAsia="sl-SI"/>
          </w:rPr>
          <w:tab/>
        </w:r>
        <w:r w:rsidR="005A2406" w:rsidRPr="00A32506">
          <w:rPr>
            <w:rStyle w:val="Hiperpovezava"/>
            <w:noProof/>
          </w:rPr>
          <w:t>OMD</w:t>
        </w:r>
        <w:r w:rsidR="005A2406">
          <w:rPr>
            <w:noProof/>
            <w:webHidden/>
          </w:rPr>
          <w:tab/>
        </w:r>
        <w:r w:rsidR="005A2406">
          <w:rPr>
            <w:noProof/>
            <w:webHidden/>
          </w:rPr>
          <w:fldChar w:fldCharType="begin"/>
        </w:r>
        <w:r w:rsidR="005A2406">
          <w:rPr>
            <w:noProof/>
            <w:webHidden/>
          </w:rPr>
          <w:instrText xml:space="preserve"> PAGEREF _Toc55825654 \h </w:instrText>
        </w:r>
        <w:r w:rsidR="005A2406">
          <w:rPr>
            <w:noProof/>
            <w:webHidden/>
          </w:rPr>
        </w:r>
        <w:r w:rsidR="005A2406">
          <w:rPr>
            <w:noProof/>
            <w:webHidden/>
          </w:rPr>
          <w:fldChar w:fldCharType="separate"/>
        </w:r>
        <w:r w:rsidR="005A2406">
          <w:rPr>
            <w:noProof/>
            <w:webHidden/>
          </w:rPr>
          <w:t>25</w:t>
        </w:r>
        <w:r w:rsidR="005A2406">
          <w:rPr>
            <w:noProof/>
            <w:webHidden/>
          </w:rPr>
          <w:fldChar w:fldCharType="end"/>
        </w:r>
      </w:hyperlink>
    </w:p>
    <w:p w14:paraId="196A8FE2" w14:textId="05D6F1C6" w:rsidR="005A2406" w:rsidRDefault="001162D5">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55825655" w:history="1">
        <w:r w:rsidR="005A2406" w:rsidRPr="00A32506">
          <w:rPr>
            <w:rStyle w:val="Hiperpovezava"/>
            <w:noProof/>
          </w:rPr>
          <w:t>3.1.8</w:t>
        </w:r>
        <w:r w:rsidR="005A2406">
          <w:rPr>
            <w:rFonts w:eastAsiaTheme="minorEastAsia" w:cstheme="minorBidi"/>
            <w:i w:val="0"/>
            <w:iCs w:val="0"/>
            <w:noProof/>
            <w:color w:val="auto"/>
            <w:sz w:val="22"/>
            <w:szCs w:val="22"/>
            <w:lang w:eastAsia="sl-SI"/>
          </w:rPr>
          <w:tab/>
        </w:r>
        <w:r w:rsidR="005A2406" w:rsidRPr="00A32506">
          <w:rPr>
            <w:rStyle w:val="Hiperpovezava"/>
            <w:noProof/>
          </w:rPr>
          <w:t>Ključne ugotovitve</w:t>
        </w:r>
        <w:r w:rsidR="005A2406">
          <w:rPr>
            <w:noProof/>
            <w:webHidden/>
          </w:rPr>
          <w:tab/>
        </w:r>
        <w:r w:rsidR="005A2406">
          <w:rPr>
            <w:noProof/>
            <w:webHidden/>
          </w:rPr>
          <w:fldChar w:fldCharType="begin"/>
        </w:r>
        <w:r w:rsidR="005A2406">
          <w:rPr>
            <w:noProof/>
            <w:webHidden/>
          </w:rPr>
          <w:instrText xml:space="preserve"> PAGEREF _Toc55825655 \h </w:instrText>
        </w:r>
        <w:r w:rsidR="005A2406">
          <w:rPr>
            <w:noProof/>
            <w:webHidden/>
          </w:rPr>
        </w:r>
        <w:r w:rsidR="005A2406">
          <w:rPr>
            <w:noProof/>
            <w:webHidden/>
          </w:rPr>
          <w:fldChar w:fldCharType="separate"/>
        </w:r>
        <w:r w:rsidR="005A2406">
          <w:rPr>
            <w:noProof/>
            <w:webHidden/>
          </w:rPr>
          <w:t>28</w:t>
        </w:r>
        <w:r w:rsidR="005A2406">
          <w:rPr>
            <w:noProof/>
            <w:webHidden/>
          </w:rPr>
          <w:fldChar w:fldCharType="end"/>
        </w:r>
      </w:hyperlink>
    </w:p>
    <w:p w14:paraId="281E816F" w14:textId="25C18C91" w:rsidR="005A2406" w:rsidRDefault="001162D5">
      <w:pPr>
        <w:pStyle w:val="Kazalovsebine2"/>
        <w:tabs>
          <w:tab w:val="left" w:pos="800"/>
          <w:tab w:val="right" w:leader="dot" w:pos="9060"/>
        </w:tabs>
        <w:rPr>
          <w:rFonts w:eastAsiaTheme="minorEastAsia" w:cstheme="minorBidi"/>
          <w:smallCaps w:val="0"/>
          <w:noProof/>
          <w:color w:val="auto"/>
          <w:sz w:val="22"/>
          <w:szCs w:val="22"/>
          <w:lang w:eastAsia="sl-SI"/>
        </w:rPr>
      </w:pPr>
      <w:hyperlink w:anchor="_Toc55825656" w:history="1">
        <w:r w:rsidR="005A2406" w:rsidRPr="00A32506">
          <w:rPr>
            <w:rStyle w:val="Hiperpovezava"/>
            <w:noProof/>
          </w:rPr>
          <w:t>3.2</w:t>
        </w:r>
        <w:r w:rsidR="005A2406">
          <w:rPr>
            <w:rFonts w:eastAsiaTheme="minorEastAsia" w:cstheme="minorBidi"/>
            <w:smallCaps w:val="0"/>
            <w:noProof/>
            <w:color w:val="auto"/>
            <w:sz w:val="22"/>
            <w:szCs w:val="22"/>
            <w:lang w:eastAsia="sl-SI"/>
          </w:rPr>
          <w:tab/>
        </w:r>
        <w:r w:rsidR="005A2406" w:rsidRPr="00A32506">
          <w:rPr>
            <w:rStyle w:val="Hiperpovezava"/>
            <w:noProof/>
          </w:rPr>
          <w:t>Odpornost kmetijstva</w:t>
        </w:r>
        <w:r w:rsidR="005A2406">
          <w:rPr>
            <w:noProof/>
            <w:webHidden/>
          </w:rPr>
          <w:tab/>
        </w:r>
        <w:r w:rsidR="005A2406">
          <w:rPr>
            <w:noProof/>
            <w:webHidden/>
          </w:rPr>
          <w:fldChar w:fldCharType="begin"/>
        </w:r>
        <w:r w:rsidR="005A2406">
          <w:rPr>
            <w:noProof/>
            <w:webHidden/>
          </w:rPr>
          <w:instrText xml:space="preserve"> PAGEREF _Toc55825656 \h </w:instrText>
        </w:r>
        <w:r w:rsidR="005A2406">
          <w:rPr>
            <w:noProof/>
            <w:webHidden/>
          </w:rPr>
        </w:r>
        <w:r w:rsidR="005A2406">
          <w:rPr>
            <w:noProof/>
            <w:webHidden/>
          </w:rPr>
          <w:fldChar w:fldCharType="separate"/>
        </w:r>
        <w:r w:rsidR="005A2406">
          <w:rPr>
            <w:noProof/>
            <w:webHidden/>
          </w:rPr>
          <w:t>29</w:t>
        </w:r>
        <w:r w:rsidR="005A2406">
          <w:rPr>
            <w:noProof/>
            <w:webHidden/>
          </w:rPr>
          <w:fldChar w:fldCharType="end"/>
        </w:r>
      </w:hyperlink>
    </w:p>
    <w:p w14:paraId="355838DF" w14:textId="0478B765" w:rsidR="005A2406" w:rsidRDefault="001162D5">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55825657" w:history="1">
        <w:r w:rsidR="005A2406" w:rsidRPr="00A32506">
          <w:rPr>
            <w:rStyle w:val="Hiperpovezava"/>
            <w:noProof/>
          </w:rPr>
          <w:t>3.2.1</w:t>
        </w:r>
        <w:r w:rsidR="005A2406">
          <w:rPr>
            <w:rFonts w:eastAsiaTheme="minorEastAsia" w:cstheme="minorBidi"/>
            <w:i w:val="0"/>
            <w:iCs w:val="0"/>
            <w:noProof/>
            <w:color w:val="auto"/>
            <w:sz w:val="22"/>
            <w:szCs w:val="22"/>
            <w:lang w:eastAsia="sl-SI"/>
          </w:rPr>
          <w:tab/>
        </w:r>
        <w:r w:rsidR="005A2406" w:rsidRPr="00A32506">
          <w:rPr>
            <w:rStyle w:val="Hiperpovezava"/>
            <w:noProof/>
          </w:rPr>
          <w:t>Volatilnosti kmetijstva</w:t>
        </w:r>
        <w:r w:rsidR="005A2406">
          <w:rPr>
            <w:noProof/>
            <w:webHidden/>
          </w:rPr>
          <w:tab/>
        </w:r>
        <w:r w:rsidR="005A2406">
          <w:rPr>
            <w:noProof/>
            <w:webHidden/>
          </w:rPr>
          <w:fldChar w:fldCharType="begin"/>
        </w:r>
        <w:r w:rsidR="005A2406">
          <w:rPr>
            <w:noProof/>
            <w:webHidden/>
          </w:rPr>
          <w:instrText xml:space="preserve"> PAGEREF _Toc55825657 \h </w:instrText>
        </w:r>
        <w:r w:rsidR="005A2406">
          <w:rPr>
            <w:noProof/>
            <w:webHidden/>
          </w:rPr>
        </w:r>
        <w:r w:rsidR="005A2406">
          <w:rPr>
            <w:noProof/>
            <w:webHidden/>
          </w:rPr>
          <w:fldChar w:fldCharType="separate"/>
        </w:r>
        <w:r w:rsidR="005A2406">
          <w:rPr>
            <w:noProof/>
            <w:webHidden/>
          </w:rPr>
          <w:t>29</w:t>
        </w:r>
        <w:r w:rsidR="005A2406">
          <w:rPr>
            <w:noProof/>
            <w:webHidden/>
          </w:rPr>
          <w:fldChar w:fldCharType="end"/>
        </w:r>
      </w:hyperlink>
    </w:p>
    <w:p w14:paraId="148A89AC" w14:textId="0DD151F8" w:rsidR="005A2406" w:rsidRDefault="001162D5">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55825658" w:history="1">
        <w:r w:rsidR="005A2406" w:rsidRPr="00A32506">
          <w:rPr>
            <w:rStyle w:val="Hiperpovezava"/>
            <w:noProof/>
          </w:rPr>
          <w:t>3.2.2</w:t>
        </w:r>
        <w:r w:rsidR="005A2406">
          <w:rPr>
            <w:rFonts w:eastAsiaTheme="minorEastAsia" w:cstheme="minorBidi"/>
            <w:i w:val="0"/>
            <w:iCs w:val="0"/>
            <w:noProof/>
            <w:color w:val="auto"/>
            <w:sz w:val="22"/>
            <w:szCs w:val="22"/>
            <w:lang w:eastAsia="sl-SI"/>
          </w:rPr>
          <w:tab/>
        </w:r>
        <w:r w:rsidR="005A2406" w:rsidRPr="00A32506">
          <w:rPr>
            <w:rStyle w:val="Hiperpovezava"/>
            <w:noProof/>
          </w:rPr>
          <w:t>Obvladovanje tveganj v kmetijstvu</w:t>
        </w:r>
        <w:r w:rsidR="005A2406">
          <w:rPr>
            <w:noProof/>
            <w:webHidden/>
          </w:rPr>
          <w:tab/>
        </w:r>
        <w:r w:rsidR="005A2406">
          <w:rPr>
            <w:noProof/>
            <w:webHidden/>
          </w:rPr>
          <w:fldChar w:fldCharType="begin"/>
        </w:r>
        <w:r w:rsidR="005A2406">
          <w:rPr>
            <w:noProof/>
            <w:webHidden/>
          </w:rPr>
          <w:instrText xml:space="preserve"> PAGEREF _Toc55825658 \h </w:instrText>
        </w:r>
        <w:r w:rsidR="005A2406">
          <w:rPr>
            <w:noProof/>
            <w:webHidden/>
          </w:rPr>
        </w:r>
        <w:r w:rsidR="005A2406">
          <w:rPr>
            <w:noProof/>
            <w:webHidden/>
          </w:rPr>
          <w:fldChar w:fldCharType="separate"/>
        </w:r>
        <w:r w:rsidR="005A2406">
          <w:rPr>
            <w:noProof/>
            <w:webHidden/>
          </w:rPr>
          <w:t>33</w:t>
        </w:r>
        <w:r w:rsidR="005A2406">
          <w:rPr>
            <w:noProof/>
            <w:webHidden/>
          </w:rPr>
          <w:fldChar w:fldCharType="end"/>
        </w:r>
      </w:hyperlink>
    </w:p>
    <w:p w14:paraId="21D049FA" w14:textId="1AD8F384" w:rsidR="005A2406" w:rsidRDefault="001162D5">
      <w:pPr>
        <w:pStyle w:val="Kazalovsebine4"/>
        <w:tabs>
          <w:tab w:val="left" w:pos="1400"/>
          <w:tab w:val="right" w:leader="dot" w:pos="9060"/>
        </w:tabs>
        <w:rPr>
          <w:rFonts w:eastAsiaTheme="minorEastAsia" w:cstheme="minorBidi"/>
          <w:noProof/>
          <w:color w:val="auto"/>
          <w:sz w:val="22"/>
          <w:szCs w:val="22"/>
          <w:lang w:eastAsia="sl-SI"/>
        </w:rPr>
      </w:pPr>
      <w:hyperlink w:anchor="_Toc55825659" w:history="1">
        <w:r w:rsidR="005A2406" w:rsidRPr="00A32506">
          <w:rPr>
            <w:rStyle w:val="Hiperpovezava"/>
            <w:noProof/>
          </w:rPr>
          <w:t>3.2.2.1</w:t>
        </w:r>
        <w:r w:rsidR="005A2406">
          <w:rPr>
            <w:rFonts w:eastAsiaTheme="minorEastAsia" w:cstheme="minorBidi"/>
            <w:noProof/>
            <w:color w:val="auto"/>
            <w:sz w:val="22"/>
            <w:szCs w:val="22"/>
            <w:lang w:eastAsia="sl-SI"/>
          </w:rPr>
          <w:tab/>
        </w:r>
        <w:r w:rsidR="005A2406" w:rsidRPr="00A32506">
          <w:rPr>
            <w:rStyle w:val="Hiperpovezava"/>
            <w:noProof/>
          </w:rPr>
          <w:t>Normalna tveganja</w:t>
        </w:r>
        <w:r w:rsidR="005A2406">
          <w:rPr>
            <w:noProof/>
            <w:webHidden/>
          </w:rPr>
          <w:tab/>
        </w:r>
        <w:r w:rsidR="005A2406">
          <w:rPr>
            <w:noProof/>
            <w:webHidden/>
          </w:rPr>
          <w:fldChar w:fldCharType="begin"/>
        </w:r>
        <w:r w:rsidR="005A2406">
          <w:rPr>
            <w:noProof/>
            <w:webHidden/>
          </w:rPr>
          <w:instrText xml:space="preserve"> PAGEREF _Toc55825659 \h </w:instrText>
        </w:r>
        <w:r w:rsidR="005A2406">
          <w:rPr>
            <w:noProof/>
            <w:webHidden/>
          </w:rPr>
        </w:r>
        <w:r w:rsidR="005A2406">
          <w:rPr>
            <w:noProof/>
            <w:webHidden/>
          </w:rPr>
          <w:fldChar w:fldCharType="separate"/>
        </w:r>
        <w:r w:rsidR="005A2406">
          <w:rPr>
            <w:noProof/>
            <w:webHidden/>
          </w:rPr>
          <w:t>34</w:t>
        </w:r>
        <w:r w:rsidR="005A2406">
          <w:rPr>
            <w:noProof/>
            <w:webHidden/>
          </w:rPr>
          <w:fldChar w:fldCharType="end"/>
        </w:r>
      </w:hyperlink>
    </w:p>
    <w:p w14:paraId="4EB2C207" w14:textId="13CCCE74" w:rsidR="005A2406" w:rsidRDefault="001162D5">
      <w:pPr>
        <w:pStyle w:val="Kazalovsebine4"/>
        <w:tabs>
          <w:tab w:val="left" w:pos="1400"/>
          <w:tab w:val="right" w:leader="dot" w:pos="9060"/>
        </w:tabs>
        <w:rPr>
          <w:rFonts w:eastAsiaTheme="minorEastAsia" w:cstheme="minorBidi"/>
          <w:noProof/>
          <w:color w:val="auto"/>
          <w:sz w:val="22"/>
          <w:szCs w:val="22"/>
          <w:lang w:eastAsia="sl-SI"/>
        </w:rPr>
      </w:pPr>
      <w:hyperlink w:anchor="_Toc55825660" w:history="1">
        <w:r w:rsidR="005A2406" w:rsidRPr="00A32506">
          <w:rPr>
            <w:rStyle w:val="Hiperpovezava"/>
            <w:noProof/>
          </w:rPr>
          <w:t>3.2.2.2</w:t>
        </w:r>
        <w:r w:rsidR="005A2406">
          <w:rPr>
            <w:rFonts w:eastAsiaTheme="minorEastAsia" w:cstheme="minorBidi"/>
            <w:noProof/>
            <w:color w:val="auto"/>
            <w:sz w:val="22"/>
            <w:szCs w:val="22"/>
            <w:lang w:eastAsia="sl-SI"/>
          </w:rPr>
          <w:tab/>
        </w:r>
        <w:r w:rsidR="005A2406" w:rsidRPr="00A32506">
          <w:rPr>
            <w:rStyle w:val="Hiperpovezava"/>
            <w:noProof/>
          </w:rPr>
          <w:t>Tržno cenovna tveganja</w:t>
        </w:r>
        <w:r w:rsidR="005A2406">
          <w:rPr>
            <w:noProof/>
            <w:webHidden/>
          </w:rPr>
          <w:tab/>
        </w:r>
        <w:r w:rsidR="005A2406">
          <w:rPr>
            <w:noProof/>
            <w:webHidden/>
          </w:rPr>
          <w:fldChar w:fldCharType="begin"/>
        </w:r>
        <w:r w:rsidR="005A2406">
          <w:rPr>
            <w:noProof/>
            <w:webHidden/>
          </w:rPr>
          <w:instrText xml:space="preserve"> PAGEREF _Toc55825660 \h </w:instrText>
        </w:r>
        <w:r w:rsidR="005A2406">
          <w:rPr>
            <w:noProof/>
            <w:webHidden/>
          </w:rPr>
        </w:r>
        <w:r w:rsidR="005A2406">
          <w:rPr>
            <w:noProof/>
            <w:webHidden/>
          </w:rPr>
          <w:fldChar w:fldCharType="separate"/>
        </w:r>
        <w:r w:rsidR="005A2406">
          <w:rPr>
            <w:noProof/>
            <w:webHidden/>
          </w:rPr>
          <w:t>35</w:t>
        </w:r>
        <w:r w:rsidR="005A2406">
          <w:rPr>
            <w:noProof/>
            <w:webHidden/>
          </w:rPr>
          <w:fldChar w:fldCharType="end"/>
        </w:r>
      </w:hyperlink>
    </w:p>
    <w:p w14:paraId="3ACA67F3" w14:textId="585517CD" w:rsidR="005A2406" w:rsidRDefault="001162D5">
      <w:pPr>
        <w:pStyle w:val="Kazalovsebine4"/>
        <w:tabs>
          <w:tab w:val="left" w:pos="1400"/>
          <w:tab w:val="right" w:leader="dot" w:pos="9060"/>
        </w:tabs>
        <w:rPr>
          <w:rFonts w:eastAsiaTheme="minorEastAsia" w:cstheme="minorBidi"/>
          <w:noProof/>
          <w:color w:val="auto"/>
          <w:sz w:val="22"/>
          <w:szCs w:val="22"/>
          <w:lang w:eastAsia="sl-SI"/>
        </w:rPr>
      </w:pPr>
      <w:hyperlink w:anchor="_Toc55825661" w:history="1">
        <w:r w:rsidR="005A2406" w:rsidRPr="00A32506">
          <w:rPr>
            <w:rStyle w:val="Hiperpovezava"/>
            <w:noProof/>
          </w:rPr>
          <w:t>3.2.2.3</w:t>
        </w:r>
        <w:r w:rsidR="005A2406">
          <w:rPr>
            <w:rFonts w:eastAsiaTheme="minorEastAsia" w:cstheme="minorBidi"/>
            <w:noProof/>
            <w:color w:val="auto"/>
            <w:sz w:val="22"/>
            <w:szCs w:val="22"/>
            <w:lang w:eastAsia="sl-SI"/>
          </w:rPr>
          <w:tab/>
        </w:r>
        <w:r w:rsidR="005A2406" w:rsidRPr="00A32506">
          <w:rPr>
            <w:rStyle w:val="Hiperpovezava"/>
            <w:noProof/>
          </w:rPr>
          <w:t>Katastrofična tveganja</w:t>
        </w:r>
        <w:r w:rsidR="005A2406">
          <w:rPr>
            <w:noProof/>
            <w:webHidden/>
          </w:rPr>
          <w:tab/>
        </w:r>
        <w:r w:rsidR="005A2406">
          <w:rPr>
            <w:noProof/>
            <w:webHidden/>
          </w:rPr>
          <w:fldChar w:fldCharType="begin"/>
        </w:r>
        <w:r w:rsidR="005A2406">
          <w:rPr>
            <w:noProof/>
            <w:webHidden/>
          </w:rPr>
          <w:instrText xml:space="preserve"> PAGEREF _Toc55825661 \h </w:instrText>
        </w:r>
        <w:r w:rsidR="005A2406">
          <w:rPr>
            <w:noProof/>
            <w:webHidden/>
          </w:rPr>
        </w:r>
        <w:r w:rsidR="005A2406">
          <w:rPr>
            <w:noProof/>
            <w:webHidden/>
          </w:rPr>
          <w:fldChar w:fldCharType="separate"/>
        </w:r>
        <w:r w:rsidR="005A2406">
          <w:rPr>
            <w:noProof/>
            <w:webHidden/>
          </w:rPr>
          <w:t>38</w:t>
        </w:r>
        <w:r w:rsidR="005A2406">
          <w:rPr>
            <w:noProof/>
            <w:webHidden/>
          </w:rPr>
          <w:fldChar w:fldCharType="end"/>
        </w:r>
      </w:hyperlink>
    </w:p>
    <w:p w14:paraId="0202B437" w14:textId="18ED7E52" w:rsidR="005A2406" w:rsidRDefault="001162D5">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55825662" w:history="1">
        <w:r w:rsidR="005A2406" w:rsidRPr="00A32506">
          <w:rPr>
            <w:rStyle w:val="Hiperpovezava"/>
            <w:noProof/>
          </w:rPr>
          <w:t>3.2.3</w:t>
        </w:r>
        <w:r w:rsidR="005A2406">
          <w:rPr>
            <w:rFonts w:eastAsiaTheme="minorEastAsia" w:cstheme="minorBidi"/>
            <w:i w:val="0"/>
            <w:iCs w:val="0"/>
            <w:noProof/>
            <w:color w:val="auto"/>
            <w:sz w:val="22"/>
            <w:szCs w:val="22"/>
            <w:lang w:eastAsia="sl-SI"/>
          </w:rPr>
          <w:tab/>
        </w:r>
        <w:r w:rsidR="005A2406" w:rsidRPr="00A32506">
          <w:rPr>
            <w:rStyle w:val="Hiperpovezava"/>
            <w:noProof/>
          </w:rPr>
          <w:t>Ključne ugotovitve</w:t>
        </w:r>
        <w:r w:rsidR="005A2406">
          <w:rPr>
            <w:noProof/>
            <w:webHidden/>
          </w:rPr>
          <w:tab/>
        </w:r>
        <w:r w:rsidR="005A2406">
          <w:rPr>
            <w:noProof/>
            <w:webHidden/>
          </w:rPr>
          <w:fldChar w:fldCharType="begin"/>
        </w:r>
        <w:r w:rsidR="005A2406">
          <w:rPr>
            <w:noProof/>
            <w:webHidden/>
          </w:rPr>
          <w:instrText xml:space="preserve"> PAGEREF _Toc55825662 \h </w:instrText>
        </w:r>
        <w:r w:rsidR="005A2406">
          <w:rPr>
            <w:noProof/>
            <w:webHidden/>
          </w:rPr>
        </w:r>
        <w:r w:rsidR="005A2406">
          <w:rPr>
            <w:noProof/>
            <w:webHidden/>
          </w:rPr>
          <w:fldChar w:fldCharType="separate"/>
        </w:r>
        <w:r w:rsidR="005A2406">
          <w:rPr>
            <w:noProof/>
            <w:webHidden/>
          </w:rPr>
          <w:t>41</w:t>
        </w:r>
        <w:r w:rsidR="005A2406">
          <w:rPr>
            <w:noProof/>
            <w:webHidden/>
          </w:rPr>
          <w:fldChar w:fldCharType="end"/>
        </w:r>
      </w:hyperlink>
    </w:p>
    <w:p w14:paraId="3CC85AC7" w14:textId="3299A770" w:rsidR="005A2406" w:rsidRDefault="001162D5">
      <w:pPr>
        <w:pStyle w:val="Kazalovsebine2"/>
        <w:tabs>
          <w:tab w:val="left" w:pos="800"/>
          <w:tab w:val="right" w:leader="dot" w:pos="9060"/>
        </w:tabs>
        <w:rPr>
          <w:rFonts w:eastAsiaTheme="minorEastAsia" w:cstheme="minorBidi"/>
          <w:smallCaps w:val="0"/>
          <w:noProof/>
          <w:color w:val="auto"/>
          <w:sz w:val="22"/>
          <w:szCs w:val="22"/>
          <w:lang w:eastAsia="sl-SI"/>
        </w:rPr>
      </w:pPr>
      <w:hyperlink w:anchor="_Toc55825663" w:history="1">
        <w:r w:rsidR="005A2406" w:rsidRPr="00A32506">
          <w:rPr>
            <w:rStyle w:val="Hiperpovezava"/>
            <w:noProof/>
          </w:rPr>
          <w:t>3.3</w:t>
        </w:r>
        <w:r w:rsidR="005A2406">
          <w:rPr>
            <w:rFonts w:eastAsiaTheme="minorEastAsia" w:cstheme="minorBidi"/>
            <w:smallCaps w:val="0"/>
            <w:noProof/>
            <w:color w:val="auto"/>
            <w:sz w:val="22"/>
            <w:szCs w:val="22"/>
            <w:lang w:eastAsia="sl-SI"/>
          </w:rPr>
          <w:tab/>
        </w:r>
        <w:r w:rsidR="005A2406" w:rsidRPr="00A32506">
          <w:rPr>
            <w:rStyle w:val="Hiperpovezava"/>
            <w:noProof/>
          </w:rPr>
          <w:t>Ohranjanje proizvodnega potenciala</w:t>
        </w:r>
        <w:r w:rsidR="005A2406">
          <w:rPr>
            <w:noProof/>
            <w:webHidden/>
          </w:rPr>
          <w:tab/>
        </w:r>
        <w:r w:rsidR="005A2406">
          <w:rPr>
            <w:noProof/>
            <w:webHidden/>
          </w:rPr>
          <w:fldChar w:fldCharType="begin"/>
        </w:r>
        <w:r w:rsidR="005A2406">
          <w:rPr>
            <w:noProof/>
            <w:webHidden/>
          </w:rPr>
          <w:instrText xml:space="preserve"> PAGEREF _Toc55825663 \h </w:instrText>
        </w:r>
        <w:r w:rsidR="005A2406">
          <w:rPr>
            <w:noProof/>
            <w:webHidden/>
          </w:rPr>
        </w:r>
        <w:r w:rsidR="005A2406">
          <w:rPr>
            <w:noProof/>
            <w:webHidden/>
          </w:rPr>
          <w:fldChar w:fldCharType="separate"/>
        </w:r>
        <w:r w:rsidR="005A2406">
          <w:rPr>
            <w:noProof/>
            <w:webHidden/>
          </w:rPr>
          <w:t>42</w:t>
        </w:r>
        <w:r w:rsidR="005A2406">
          <w:rPr>
            <w:noProof/>
            <w:webHidden/>
          </w:rPr>
          <w:fldChar w:fldCharType="end"/>
        </w:r>
      </w:hyperlink>
    </w:p>
    <w:p w14:paraId="6D4F51FE" w14:textId="31107105" w:rsidR="005A2406" w:rsidRDefault="001162D5">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55825664" w:history="1">
        <w:r w:rsidR="005A2406" w:rsidRPr="00A32506">
          <w:rPr>
            <w:rStyle w:val="Hiperpovezava"/>
            <w:noProof/>
          </w:rPr>
          <w:t>3.3.1</w:t>
        </w:r>
        <w:r w:rsidR="005A2406">
          <w:rPr>
            <w:rFonts w:eastAsiaTheme="minorEastAsia" w:cstheme="minorBidi"/>
            <w:i w:val="0"/>
            <w:iCs w:val="0"/>
            <w:noProof/>
            <w:color w:val="auto"/>
            <w:sz w:val="22"/>
            <w:szCs w:val="22"/>
            <w:lang w:eastAsia="sl-SI"/>
          </w:rPr>
          <w:tab/>
        </w:r>
        <w:r w:rsidR="005A2406" w:rsidRPr="00A32506">
          <w:rPr>
            <w:rStyle w:val="Hiperpovezava"/>
            <w:noProof/>
          </w:rPr>
          <w:t>Ključne ugotovitve</w:t>
        </w:r>
        <w:r w:rsidR="005A2406">
          <w:rPr>
            <w:noProof/>
            <w:webHidden/>
          </w:rPr>
          <w:tab/>
        </w:r>
        <w:r w:rsidR="005A2406">
          <w:rPr>
            <w:noProof/>
            <w:webHidden/>
          </w:rPr>
          <w:fldChar w:fldCharType="begin"/>
        </w:r>
        <w:r w:rsidR="005A2406">
          <w:rPr>
            <w:noProof/>
            <w:webHidden/>
          </w:rPr>
          <w:instrText xml:space="preserve"> PAGEREF _Toc55825664 \h </w:instrText>
        </w:r>
        <w:r w:rsidR="005A2406">
          <w:rPr>
            <w:noProof/>
            <w:webHidden/>
          </w:rPr>
        </w:r>
        <w:r w:rsidR="005A2406">
          <w:rPr>
            <w:noProof/>
            <w:webHidden/>
          </w:rPr>
          <w:fldChar w:fldCharType="separate"/>
        </w:r>
        <w:r w:rsidR="005A2406">
          <w:rPr>
            <w:noProof/>
            <w:webHidden/>
          </w:rPr>
          <w:t>46</w:t>
        </w:r>
        <w:r w:rsidR="005A2406">
          <w:rPr>
            <w:noProof/>
            <w:webHidden/>
          </w:rPr>
          <w:fldChar w:fldCharType="end"/>
        </w:r>
      </w:hyperlink>
    </w:p>
    <w:p w14:paraId="17097BFB" w14:textId="22449CE5" w:rsidR="005A2406" w:rsidRDefault="001162D5">
      <w:pPr>
        <w:pStyle w:val="Kazalovsebine1"/>
        <w:tabs>
          <w:tab w:val="left" w:pos="400"/>
          <w:tab w:val="right" w:leader="dot" w:pos="9060"/>
        </w:tabs>
        <w:rPr>
          <w:rFonts w:eastAsiaTheme="minorEastAsia" w:cstheme="minorBidi"/>
          <w:b w:val="0"/>
          <w:bCs w:val="0"/>
          <w:caps w:val="0"/>
          <w:noProof/>
          <w:color w:val="auto"/>
          <w:sz w:val="22"/>
          <w:szCs w:val="22"/>
          <w:lang w:eastAsia="sl-SI"/>
        </w:rPr>
      </w:pPr>
      <w:hyperlink w:anchor="_Toc55825665" w:history="1">
        <w:r w:rsidR="005A2406" w:rsidRPr="00A32506">
          <w:rPr>
            <w:rStyle w:val="Hiperpovezava"/>
            <w:noProof/>
          </w:rPr>
          <w:t>4</w:t>
        </w:r>
        <w:r w:rsidR="005A2406">
          <w:rPr>
            <w:rFonts w:eastAsiaTheme="minorEastAsia" w:cstheme="minorBidi"/>
            <w:b w:val="0"/>
            <w:bCs w:val="0"/>
            <w:caps w:val="0"/>
            <w:noProof/>
            <w:color w:val="auto"/>
            <w:sz w:val="22"/>
            <w:szCs w:val="22"/>
            <w:lang w:eastAsia="sl-SI"/>
          </w:rPr>
          <w:tab/>
        </w:r>
        <w:r w:rsidR="005A2406" w:rsidRPr="00A32506">
          <w:rPr>
            <w:rStyle w:val="Hiperpovezava"/>
            <w:noProof/>
          </w:rPr>
          <w:t>SWOT analiza</w:t>
        </w:r>
        <w:r w:rsidR="005A2406">
          <w:rPr>
            <w:noProof/>
            <w:webHidden/>
          </w:rPr>
          <w:tab/>
        </w:r>
        <w:r w:rsidR="005A2406">
          <w:rPr>
            <w:noProof/>
            <w:webHidden/>
          </w:rPr>
          <w:fldChar w:fldCharType="begin"/>
        </w:r>
        <w:r w:rsidR="005A2406">
          <w:rPr>
            <w:noProof/>
            <w:webHidden/>
          </w:rPr>
          <w:instrText xml:space="preserve"> PAGEREF _Toc55825665 \h </w:instrText>
        </w:r>
        <w:r w:rsidR="005A2406">
          <w:rPr>
            <w:noProof/>
            <w:webHidden/>
          </w:rPr>
        </w:r>
        <w:r w:rsidR="005A2406">
          <w:rPr>
            <w:noProof/>
            <w:webHidden/>
          </w:rPr>
          <w:fldChar w:fldCharType="separate"/>
        </w:r>
        <w:r w:rsidR="005A2406">
          <w:rPr>
            <w:noProof/>
            <w:webHidden/>
          </w:rPr>
          <w:t>47</w:t>
        </w:r>
        <w:r w:rsidR="005A2406">
          <w:rPr>
            <w:noProof/>
            <w:webHidden/>
          </w:rPr>
          <w:fldChar w:fldCharType="end"/>
        </w:r>
      </w:hyperlink>
    </w:p>
    <w:p w14:paraId="61E605A7" w14:textId="74D76109" w:rsidR="005A2406" w:rsidRDefault="001162D5">
      <w:pPr>
        <w:pStyle w:val="Kazalovsebine1"/>
        <w:tabs>
          <w:tab w:val="left" w:pos="400"/>
          <w:tab w:val="right" w:leader="dot" w:pos="9060"/>
        </w:tabs>
        <w:rPr>
          <w:rFonts w:eastAsiaTheme="minorEastAsia" w:cstheme="minorBidi"/>
          <w:b w:val="0"/>
          <w:bCs w:val="0"/>
          <w:caps w:val="0"/>
          <w:noProof/>
          <w:color w:val="auto"/>
          <w:sz w:val="22"/>
          <w:szCs w:val="22"/>
          <w:lang w:eastAsia="sl-SI"/>
        </w:rPr>
      </w:pPr>
      <w:hyperlink w:anchor="_Toc55825666" w:history="1">
        <w:r w:rsidR="005A2406" w:rsidRPr="00A32506">
          <w:rPr>
            <w:rStyle w:val="Hiperpovezava"/>
            <w:noProof/>
          </w:rPr>
          <w:t>5</w:t>
        </w:r>
        <w:r w:rsidR="005A2406">
          <w:rPr>
            <w:rFonts w:eastAsiaTheme="minorEastAsia" w:cstheme="minorBidi"/>
            <w:b w:val="0"/>
            <w:bCs w:val="0"/>
            <w:caps w:val="0"/>
            <w:noProof/>
            <w:color w:val="auto"/>
            <w:sz w:val="22"/>
            <w:szCs w:val="22"/>
            <w:lang w:eastAsia="sl-SI"/>
          </w:rPr>
          <w:tab/>
        </w:r>
        <w:r w:rsidR="005A2406" w:rsidRPr="00A32506">
          <w:rPr>
            <w:rStyle w:val="Hiperpovezava"/>
            <w:noProof/>
          </w:rPr>
          <w:t>Opredelitev potreb</w:t>
        </w:r>
        <w:r w:rsidR="005A2406">
          <w:rPr>
            <w:noProof/>
            <w:webHidden/>
          </w:rPr>
          <w:tab/>
        </w:r>
        <w:r w:rsidR="005A2406">
          <w:rPr>
            <w:noProof/>
            <w:webHidden/>
          </w:rPr>
          <w:fldChar w:fldCharType="begin"/>
        </w:r>
        <w:r w:rsidR="005A2406">
          <w:rPr>
            <w:noProof/>
            <w:webHidden/>
          </w:rPr>
          <w:instrText xml:space="preserve"> PAGEREF _Toc55825666 \h </w:instrText>
        </w:r>
        <w:r w:rsidR="005A2406">
          <w:rPr>
            <w:noProof/>
            <w:webHidden/>
          </w:rPr>
        </w:r>
        <w:r w:rsidR="005A2406">
          <w:rPr>
            <w:noProof/>
            <w:webHidden/>
          </w:rPr>
          <w:fldChar w:fldCharType="separate"/>
        </w:r>
        <w:r w:rsidR="005A2406">
          <w:rPr>
            <w:noProof/>
            <w:webHidden/>
          </w:rPr>
          <w:t>48</w:t>
        </w:r>
        <w:r w:rsidR="005A2406">
          <w:rPr>
            <w:noProof/>
            <w:webHidden/>
          </w:rPr>
          <w:fldChar w:fldCharType="end"/>
        </w:r>
      </w:hyperlink>
    </w:p>
    <w:p w14:paraId="5073BDB8" w14:textId="6DA3FDCE" w:rsidR="005A2406" w:rsidRDefault="001162D5">
      <w:pPr>
        <w:pStyle w:val="Kazalovsebine1"/>
        <w:tabs>
          <w:tab w:val="left" w:pos="400"/>
          <w:tab w:val="right" w:leader="dot" w:pos="9060"/>
        </w:tabs>
        <w:rPr>
          <w:rFonts w:eastAsiaTheme="minorEastAsia" w:cstheme="minorBidi"/>
          <w:b w:val="0"/>
          <w:bCs w:val="0"/>
          <w:caps w:val="0"/>
          <w:noProof/>
          <w:color w:val="auto"/>
          <w:sz w:val="22"/>
          <w:szCs w:val="22"/>
          <w:lang w:eastAsia="sl-SI"/>
        </w:rPr>
      </w:pPr>
      <w:hyperlink w:anchor="_Toc55825667" w:history="1">
        <w:r w:rsidR="005A2406" w:rsidRPr="00A32506">
          <w:rPr>
            <w:rStyle w:val="Hiperpovezava"/>
            <w:noProof/>
          </w:rPr>
          <w:t>6</w:t>
        </w:r>
        <w:r w:rsidR="005A2406">
          <w:rPr>
            <w:rFonts w:eastAsiaTheme="minorEastAsia" w:cstheme="minorBidi"/>
            <w:b w:val="0"/>
            <w:bCs w:val="0"/>
            <w:caps w:val="0"/>
            <w:noProof/>
            <w:color w:val="auto"/>
            <w:sz w:val="22"/>
            <w:szCs w:val="22"/>
            <w:lang w:eastAsia="sl-SI"/>
          </w:rPr>
          <w:tab/>
        </w:r>
        <w:r w:rsidR="005A2406" w:rsidRPr="00A32506">
          <w:rPr>
            <w:rStyle w:val="Hiperpovezava"/>
            <w:noProof/>
          </w:rPr>
          <w:t>VIRI IN LITARATURA</w:t>
        </w:r>
        <w:r w:rsidR="005A2406">
          <w:rPr>
            <w:noProof/>
            <w:webHidden/>
          </w:rPr>
          <w:tab/>
        </w:r>
        <w:r w:rsidR="005A2406">
          <w:rPr>
            <w:noProof/>
            <w:webHidden/>
          </w:rPr>
          <w:fldChar w:fldCharType="begin"/>
        </w:r>
        <w:r w:rsidR="005A2406">
          <w:rPr>
            <w:noProof/>
            <w:webHidden/>
          </w:rPr>
          <w:instrText xml:space="preserve"> PAGEREF _Toc55825667 \h </w:instrText>
        </w:r>
        <w:r w:rsidR="005A2406">
          <w:rPr>
            <w:noProof/>
            <w:webHidden/>
          </w:rPr>
        </w:r>
        <w:r w:rsidR="005A2406">
          <w:rPr>
            <w:noProof/>
            <w:webHidden/>
          </w:rPr>
          <w:fldChar w:fldCharType="separate"/>
        </w:r>
        <w:r w:rsidR="005A2406">
          <w:rPr>
            <w:noProof/>
            <w:webHidden/>
          </w:rPr>
          <w:t>50</w:t>
        </w:r>
        <w:r w:rsidR="005A2406">
          <w:rPr>
            <w:noProof/>
            <w:webHidden/>
          </w:rPr>
          <w:fldChar w:fldCharType="end"/>
        </w:r>
      </w:hyperlink>
    </w:p>
    <w:p w14:paraId="2A04931E" w14:textId="57A8DDF4" w:rsidR="00713F7B" w:rsidRPr="007A4918" w:rsidRDefault="00F63FD8">
      <w:r w:rsidRPr="007A4918">
        <w:fldChar w:fldCharType="end"/>
      </w:r>
      <w:r w:rsidR="00713F7B" w:rsidRPr="007A4918">
        <w:br w:type="page"/>
      </w:r>
    </w:p>
    <w:p w14:paraId="7846E838" w14:textId="41DD184B" w:rsidR="008669A6" w:rsidRPr="007A4918" w:rsidRDefault="008669A6">
      <w:pPr>
        <w:spacing w:before="0" w:after="160" w:line="259" w:lineRule="auto"/>
        <w:jc w:val="left"/>
        <w:rPr>
          <w:b/>
        </w:rPr>
      </w:pPr>
      <w:r w:rsidRPr="007A4918">
        <w:rPr>
          <w:b/>
        </w:rPr>
        <w:lastRenderedPageBreak/>
        <w:t>Kazalo tabel:</w:t>
      </w:r>
    </w:p>
    <w:p w14:paraId="7C7BBE82" w14:textId="4A1531F3" w:rsidR="005A2406" w:rsidRDefault="002D3940">
      <w:pPr>
        <w:pStyle w:val="Kazaloslik"/>
        <w:tabs>
          <w:tab w:val="right" w:leader="dot" w:pos="9060"/>
        </w:tabs>
        <w:rPr>
          <w:rFonts w:asciiTheme="minorHAnsi" w:eastAsiaTheme="minorEastAsia" w:hAnsiTheme="minorHAnsi"/>
          <w:noProof/>
          <w:color w:val="auto"/>
          <w:sz w:val="22"/>
          <w:lang w:eastAsia="sl-SI"/>
        </w:rPr>
      </w:pPr>
      <w:r w:rsidRPr="007A4918">
        <w:fldChar w:fldCharType="begin"/>
      </w:r>
      <w:r w:rsidRPr="007A4918">
        <w:instrText xml:space="preserve"> TOC \h \z \c "Tabela" </w:instrText>
      </w:r>
      <w:r w:rsidRPr="007A4918">
        <w:fldChar w:fldCharType="separate"/>
      </w:r>
      <w:hyperlink w:anchor="_Toc55825668" w:history="1">
        <w:r w:rsidR="005A2406" w:rsidRPr="00D07C37">
          <w:rPr>
            <w:rStyle w:val="Hiperpovezava"/>
            <w:noProof/>
          </w:rPr>
          <w:t>Tabela 1: Uporabljeni kazalniki stanja v okviru specifičnega cilja 1</w:t>
        </w:r>
        <w:r w:rsidR="005A2406">
          <w:rPr>
            <w:noProof/>
            <w:webHidden/>
          </w:rPr>
          <w:tab/>
        </w:r>
        <w:r w:rsidR="005A2406">
          <w:rPr>
            <w:noProof/>
            <w:webHidden/>
          </w:rPr>
          <w:fldChar w:fldCharType="begin"/>
        </w:r>
        <w:r w:rsidR="005A2406">
          <w:rPr>
            <w:noProof/>
            <w:webHidden/>
          </w:rPr>
          <w:instrText xml:space="preserve"> PAGEREF _Toc55825668 \h </w:instrText>
        </w:r>
        <w:r w:rsidR="005A2406">
          <w:rPr>
            <w:noProof/>
            <w:webHidden/>
          </w:rPr>
        </w:r>
        <w:r w:rsidR="005A2406">
          <w:rPr>
            <w:noProof/>
            <w:webHidden/>
          </w:rPr>
          <w:fldChar w:fldCharType="separate"/>
        </w:r>
        <w:r w:rsidR="005A2406">
          <w:rPr>
            <w:noProof/>
            <w:webHidden/>
          </w:rPr>
          <w:t>6</w:t>
        </w:r>
        <w:r w:rsidR="005A2406">
          <w:rPr>
            <w:noProof/>
            <w:webHidden/>
          </w:rPr>
          <w:fldChar w:fldCharType="end"/>
        </w:r>
      </w:hyperlink>
    </w:p>
    <w:p w14:paraId="3248822E" w14:textId="15A44A7C"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69" w:history="1">
        <w:r w:rsidR="005A2406" w:rsidRPr="00D07C37">
          <w:rPr>
            <w:rStyle w:val="Hiperpovezava"/>
            <w:noProof/>
          </w:rPr>
          <w:t>Tabela 2: Neto dodana vrednost KMG na PDM (SE425) glede na tip kmetovanja (TF8) za Slovenijo v EUR</w:t>
        </w:r>
        <w:r w:rsidR="005A2406">
          <w:rPr>
            <w:noProof/>
            <w:webHidden/>
          </w:rPr>
          <w:tab/>
        </w:r>
        <w:r w:rsidR="005A2406">
          <w:rPr>
            <w:noProof/>
            <w:webHidden/>
          </w:rPr>
          <w:fldChar w:fldCharType="begin"/>
        </w:r>
        <w:r w:rsidR="005A2406">
          <w:rPr>
            <w:noProof/>
            <w:webHidden/>
          </w:rPr>
          <w:instrText xml:space="preserve"> PAGEREF _Toc55825669 \h </w:instrText>
        </w:r>
        <w:r w:rsidR="005A2406">
          <w:rPr>
            <w:noProof/>
            <w:webHidden/>
          </w:rPr>
        </w:r>
        <w:r w:rsidR="005A2406">
          <w:rPr>
            <w:noProof/>
            <w:webHidden/>
          </w:rPr>
          <w:fldChar w:fldCharType="separate"/>
        </w:r>
        <w:r w:rsidR="005A2406">
          <w:rPr>
            <w:noProof/>
            <w:webHidden/>
          </w:rPr>
          <w:t>10</w:t>
        </w:r>
        <w:r w:rsidR="005A2406">
          <w:rPr>
            <w:noProof/>
            <w:webHidden/>
          </w:rPr>
          <w:fldChar w:fldCharType="end"/>
        </w:r>
      </w:hyperlink>
    </w:p>
    <w:p w14:paraId="22B6E96B" w14:textId="77F48667"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70" w:history="1">
        <w:r w:rsidR="005A2406" w:rsidRPr="00D07C37">
          <w:rPr>
            <w:rStyle w:val="Hiperpovezava"/>
            <w:noProof/>
          </w:rPr>
          <w:t>Tabela 3: Povprečna neto dodana vrednost, povprečna vrednost subvencij brez investicijskih in neto dodana vrednost brez subvencij od leta 2015 do 2018 glede na ekonomsko velikost KMG (SIZ6), tip kmetovanja (TF8) in OMD območje za Slovenijo v EUR</w:t>
        </w:r>
        <w:r w:rsidR="005A2406">
          <w:rPr>
            <w:noProof/>
            <w:webHidden/>
          </w:rPr>
          <w:tab/>
        </w:r>
        <w:r w:rsidR="005A2406">
          <w:rPr>
            <w:noProof/>
            <w:webHidden/>
          </w:rPr>
          <w:fldChar w:fldCharType="begin"/>
        </w:r>
        <w:r w:rsidR="005A2406">
          <w:rPr>
            <w:noProof/>
            <w:webHidden/>
          </w:rPr>
          <w:instrText xml:space="preserve"> PAGEREF _Toc55825670 \h </w:instrText>
        </w:r>
        <w:r w:rsidR="005A2406">
          <w:rPr>
            <w:noProof/>
            <w:webHidden/>
          </w:rPr>
        </w:r>
        <w:r w:rsidR="005A2406">
          <w:rPr>
            <w:noProof/>
            <w:webHidden/>
          </w:rPr>
          <w:fldChar w:fldCharType="separate"/>
        </w:r>
        <w:r w:rsidR="005A2406">
          <w:rPr>
            <w:noProof/>
            <w:webHidden/>
          </w:rPr>
          <w:t>12</w:t>
        </w:r>
        <w:r w:rsidR="005A2406">
          <w:rPr>
            <w:noProof/>
            <w:webHidden/>
          </w:rPr>
          <w:fldChar w:fldCharType="end"/>
        </w:r>
      </w:hyperlink>
    </w:p>
    <w:p w14:paraId="5E256504" w14:textId="22071565"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71" w:history="1">
        <w:r w:rsidR="005A2406" w:rsidRPr="00D07C37">
          <w:rPr>
            <w:rStyle w:val="Hiperpovezava"/>
            <w:noProof/>
          </w:rPr>
          <w:t>Tabela 4: Delež drugih prihodkov (SE256) od skupnih prihodkov (SE131) na KMG glede na ekonomsko velikost KMG po standardnem prihodku, vrednost skupnega prihodka (SE131) in vrednost drugih prihodkov (SE256) od leta 2007 do 2018 za Slovenijo</w:t>
        </w:r>
        <w:r w:rsidR="005A2406">
          <w:rPr>
            <w:noProof/>
            <w:webHidden/>
          </w:rPr>
          <w:tab/>
        </w:r>
        <w:r w:rsidR="005A2406">
          <w:rPr>
            <w:noProof/>
            <w:webHidden/>
          </w:rPr>
          <w:fldChar w:fldCharType="begin"/>
        </w:r>
        <w:r w:rsidR="005A2406">
          <w:rPr>
            <w:noProof/>
            <w:webHidden/>
          </w:rPr>
          <w:instrText xml:space="preserve"> PAGEREF _Toc55825671 \h </w:instrText>
        </w:r>
        <w:r w:rsidR="005A2406">
          <w:rPr>
            <w:noProof/>
            <w:webHidden/>
          </w:rPr>
        </w:r>
        <w:r w:rsidR="005A2406">
          <w:rPr>
            <w:noProof/>
            <w:webHidden/>
          </w:rPr>
          <w:fldChar w:fldCharType="separate"/>
        </w:r>
        <w:r w:rsidR="005A2406">
          <w:rPr>
            <w:noProof/>
            <w:webHidden/>
          </w:rPr>
          <w:t>16</w:t>
        </w:r>
        <w:r w:rsidR="005A2406">
          <w:rPr>
            <w:noProof/>
            <w:webHidden/>
          </w:rPr>
          <w:fldChar w:fldCharType="end"/>
        </w:r>
      </w:hyperlink>
    </w:p>
    <w:p w14:paraId="5BA13EAA" w14:textId="2500646D"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72" w:history="1">
        <w:r w:rsidR="005A2406" w:rsidRPr="00D07C37">
          <w:rPr>
            <w:rStyle w:val="Hiperpovezava"/>
            <w:noProof/>
          </w:rPr>
          <w:t>Tabela 5: Nacionalna ovojnica neposrednih plačila za Slovenijo za leto 2019</w:t>
        </w:r>
        <w:r w:rsidR="005A2406">
          <w:rPr>
            <w:noProof/>
            <w:webHidden/>
          </w:rPr>
          <w:tab/>
        </w:r>
        <w:r w:rsidR="005A2406">
          <w:rPr>
            <w:noProof/>
            <w:webHidden/>
          </w:rPr>
          <w:fldChar w:fldCharType="begin"/>
        </w:r>
        <w:r w:rsidR="005A2406">
          <w:rPr>
            <w:noProof/>
            <w:webHidden/>
          </w:rPr>
          <w:instrText xml:space="preserve"> PAGEREF _Toc55825672 \h </w:instrText>
        </w:r>
        <w:r w:rsidR="005A2406">
          <w:rPr>
            <w:noProof/>
            <w:webHidden/>
          </w:rPr>
        </w:r>
        <w:r w:rsidR="005A2406">
          <w:rPr>
            <w:noProof/>
            <w:webHidden/>
          </w:rPr>
          <w:fldChar w:fldCharType="separate"/>
        </w:r>
        <w:r w:rsidR="005A2406">
          <w:rPr>
            <w:noProof/>
            <w:webHidden/>
          </w:rPr>
          <w:t>19</w:t>
        </w:r>
        <w:r w:rsidR="005A2406">
          <w:rPr>
            <w:noProof/>
            <w:webHidden/>
          </w:rPr>
          <w:fldChar w:fldCharType="end"/>
        </w:r>
      </w:hyperlink>
    </w:p>
    <w:p w14:paraId="53EDF565" w14:textId="63317010"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73" w:history="1">
        <w:r w:rsidR="005A2406" w:rsidRPr="00D07C37">
          <w:rPr>
            <w:rStyle w:val="Hiperpovezava"/>
            <w:noProof/>
          </w:rPr>
          <w:t>Tabela 6: Zgodovinski dodatki na vrednost plačilnih pravic v Sloveniji za obdobje 2006 - 2012</w:t>
        </w:r>
        <w:r w:rsidR="005A2406">
          <w:rPr>
            <w:noProof/>
            <w:webHidden/>
          </w:rPr>
          <w:tab/>
        </w:r>
        <w:r w:rsidR="005A2406">
          <w:rPr>
            <w:noProof/>
            <w:webHidden/>
          </w:rPr>
          <w:fldChar w:fldCharType="begin"/>
        </w:r>
        <w:r w:rsidR="005A2406">
          <w:rPr>
            <w:noProof/>
            <w:webHidden/>
          </w:rPr>
          <w:instrText xml:space="preserve"> PAGEREF _Toc55825673 \h </w:instrText>
        </w:r>
        <w:r w:rsidR="005A2406">
          <w:rPr>
            <w:noProof/>
            <w:webHidden/>
          </w:rPr>
        </w:r>
        <w:r w:rsidR="005A2406">
          <w:rPr>
            <w:noProof/>
            <w:webHidden/>
          </w:rPr>
          <w:fldChar w:fldCharType="separate"/>
        </w:r>
        <w:r w:rsidR="005A2406">
          <w:rPr>
            <w:noProof/>
            <w:webHidden/>
          </w:rPr>
          <w:t>20</w:t>
        </w:r>
        <w:r w:rsidR="005A2406">
          <w:rPr>
            <w:noProof/>
            <w:webHidden/>
          </w:rPr>
          <w:fldChar w:fldCharType="end"/>
        </w:r>
      </w:hyperlink>
    </w:p>
    <w:p w14:paraId="6AEC0446" w14:textId="0C4CE379"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74" w:history="1">
        <w:r w:rsidR="005A2406" w:rsidRPr="00D07C37">
          <w:rPr>
            <w:rStyle w:val="Hiperpovezava"/>
            <w:noProof/>
          </w:rPr>
          <w:t>Tabela 7: Delež sredstev, ki jih je prejelo 20 % največjih prejemnikov neposrednih plačil in povprečna prejeta podpora na upravičenca v interkvartilnem območju za Slovenijo</w:t>
        </w:r>
        <w:r w:rsidR="005A2406">
          <w:rPr>
            <w:noProof/>
            <w:webHidden/>
          </w:rPr>
          <w:tab/>
        </w:r>
        <w:r w:rsidR="005A2406">
          <w:rPr>
            <w:noProof/>
            <w:webHidden/>
          </w:rPr>
          <w:fldChar w:fldCharType="begin"/>
        </w:r>
        <w:r w:rsidR="005A2406">
          <w:rPr>
            <w:noProof/>
            <w:webHidden/>
          </w:rPr>
          <w:instrText xml:space="preserve"> PAGEREF _Toc55825674 \h </w:instrText>
        </w:r>
        <w:r w:rsidR="005A2406">
          <w:rPr>
            <w:noProof/>
            <w:webHidden/>
          </w:rPr>
        </w:r>
        <w:r w:rsidR="005A2406">
          <w:rPr>
            <w:noProof/>
            <w:webHidden/>
          </w:rPr>
          <w:fldChar w:fldCharType="separate"/>
        </w:r>
        <w:r w:rsidR="005A2406">
          <w:rPr>
            <w:noProof/>
            <w:webHidden/>
          </w:rPr>
          <w:t>25</w:t>
        </w:r>
        <w:r w:rsidR="005A2406">
          <w:rPr>
            <w:noProof/>
            <w:webHidden/>
          </w:rPr>
          <w:fldChar w:fldCharType="end"/>
        </w:r>
      </w:hyperlink>
    </w:p>
    <w:p w14:paraId="7B6CD06F" w14:textId="37103A9E"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75" w:history="1">
        <w:r w:rsidR="005A2406" w:rsidRPr="00D07C37">
          <w:rPr>
            <w:rStyle w:val="Hiperpovezava"/>
            <w:noProof/>
          </w:rPr>
          <w:t>Tabela 8: Število prejemnikov in vrednost neposrednih plačil za leto 2018 po velikostnih razredih izplačila na prejemnika za Slovenijo</w:t>
        </w:r>
        <w:r w:rsidR="005A2406">
          <w:rPr>
            <w:noProof/>
            <w:webHidden/>
          </w:rPr>
          <w:tab/>
        </w:r>
        <w:r w:rsidR="005A2406">
          <w:rPr>
            <w:noProof/>
            <w:webHidden/>
          </w:rPr>
          <w:fldChar w:fldCharType="begin"/>
        </w:r>
        <w:r w:rsidR="005A2406">
          <w:rPr>
            <w:noProof/>
            <w:webHidden/>
          </w:rPr>
          <w:instrText xml:space="preserve"> PAGEREF _Toc55825675 \h </w:instrText>
        </w:r>
        <w:r w:rsidR="005A2406">
          <w:rPr>
            <w:noProof/>
            <w:webHidden/>
          </w:rPr>
        </w:r>
        <w:r w:rsidR="005A2406">
          <w:rPr>
            <w:noProof/>
            <w:webHidden/>
          </w:rPr>
          <w:fldChar w:fldCharType="separate"/>
        </w:r>
        <w:r w:rsidR="005A2406">
          <w:rPr>
            <w:noProof/>
            <w:webHidden/>
          </w:rPr>
          <w:t>25</w:t>
        </w:r>
        <w:r w:rsidR="005A2406">
          <w:rPr>
            <w:noProof/>
            <w:webHidden/>
          </w:rPr>
          <w:fldChar w:fldCharType="end"/>
        </w:r>
      </w:hyperlink>
    </w:p>
    <w:p w14:paraId="18853ED1" w14:textId="5174FB45"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76" w:history="1">
        <w:r w:rsidR="005A2406" w:rsidRPr="00D07C37">
          <w:rPr>
            <w:rStyle w:val="Hiperpovezava"/>
            <w:noProof/>
          </w:rPr>
          <w:t>Tabela 9: KMG s točkami KMG v OMD za leto 2019 za Slovenijo</w:t>
        </w:r>
        <w:r w:rsidR="005A2406">
          <w:rPr>
            <w:noProof/>
            <w:webHidden/>
          </w:rPr>
          <w:tab/>
        </w:r>
        <w:r w:rsidR="005A2406">
          <w:rPr>
            <w:noProof/>
            <w:webHidden/>
          </w:rPr>
          <w:fldChar w:fldCharType="begin"/>
        </w:r>
        <w:r w:rsidR="005A2406">
          <w:rPr>
            <w:noProof/>
            <w:webHidden/>
          </w:rPr>
          <w:instrText xml:space="preserve"> PAGEREF _Toc55825676 \h </w:instrText>
        </w:r>
        <w:r w:rsidR="005A2406">
          <w:rPr>
            <w:noProof/>
            <w:webHidden/>
          </w:rPr>
        </w:r>
        <w:r w:rsidR="005A2406">
          <w:rPr>
            <w:noProof/>
            <w:webHidden/>
          </w:rPr>
          <w:fldChar w:fldCharType="separate"/>
        </w:r>
        <w:r w:rsidR="005A2406">
          <w:rPr>
            <w:noProof/>
            <w:webHidden/>
          </w:rPr>
          <w:t>26</w:t>
        </w:r>
        <w:r w:rsidR="005A2406">
          <w:rPr>
            <w:noProof/>
            <w:webHidden/>
          </w:rPr>
          <w:fldChar w:fldCharType="end"/>
        </w:r>
      </w:hyperlink>
    </w:p>
    <w:p w14:paraId="4AC7A194" w14:textId="1B6EAED4"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77" w:history="1">
        <w:r w:rsidR="005A2406" w:rsidRPr="00D07C37">
          <w:rPr>
            <w:rStyle w:val="Hiperpovezava"/>
            <w:noProof/>
          </w:rPr>
          <w:t>Tabela 10: Težavnostni razredi KMG za Slovenijo</w:t>
        </w:r>
        <w:r w:rsidR="005A2406">
          <w:rPr>
            <w:noProof/>
            <w:webHidden/>
          </w:rPr>
          <w:tab/>
        </w:r>
        <w:r w:rsidR="005A2406">
          <w:rPr>
            <w:noProof/>
            <w:webHidden/>
          </w:rPr>
          <w:fldChar w:fldCharType="begin"/>
        </w:r>
        <w:r w:rsidR="005A2406">
          <w:rPr>
            <w:noProof/>
            <w:webHidden/>
          </w:rPr>
          <w:instrText xml:space="preserve"> PAGEREF _Toc55825677 \h </w:instrText>
        </w:r>
        <w:r w:rsidR="005A2406">
          <w:rPr>
            <w:noProof/>
            <w:webHidden/>
          </w:rPr>
        </w:r>
        <w:r w:rsidR="005A2406">
          <w:rPr>
            <w:noProof/>
            <w:webHidden/>
          </w:rPr>
          <w:fldChar w:fldCharType="separate"/>
        </w:r>
        <w:r w:rsidR="005A2406">
          <w:rPr>
            <w:noProof/>
            <w:webHidden/>
          </w:rPr>
          <w:t>27</w:t>
        </w:r>
        <w:r w:rsidR="005A2406">
          <w:rPr>
            <w:noProof/>
            <w:webHidden/>
          </w:rPr>
          <w:fldChar w:fldCharType="end"/>
        </w:r>
      </w:hyperlink>
    </w:p>
    <w:p w14:paraId="678E99CF" w14:textId="70E7EAB6"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78" w:history="1">
        <w:r w:rsidR="005A2406" w:rsidRPr="00D07C37">
          <w:rPr>
            <w:rStyle w:val="Hiperpovezava"/>
            <w:noProof/>
          </w:rPr>
          <w:t>Tabela 11: Število KMG in obseg površin (ha) OMD v okviru kampanj zbirnih vlog 2015 – 2019 za Slovenijo</w:t>
        </w:r>
        <w:r w:rsidR="005A2406">
          <w:rPr>
            <w:noProof/>
            <w:webHidden/>
          </w:rPr>
          <w:tab/>
        </w:r>
        <w:r w:rsidR="005A2406">
          <w:rPr>
            <w:noProof/>
            <w:webHidden/>
          </w:rPr>
          <w:fldChar w:fldCharType="begin"/>
        </w:r>
        <w:r w:rsidR="005A2406">
          <w:rPr>
            <w:noProof/>
            <w:webHidden/>
          </w:rPr>
          <w:instrText xml:space="preserve"> PAGEREF _Toc55825678 \h </w:instrText>
        </w:r>
        <w:r w:rsidR="005A2406">
          <w:rPr>
            <w:noProof/>
            <w:webHidden/>
          </w:rPr>
        </w:r>
        <w:r w:rsidR="005A2406">
          <w:rPr>
            <w:noProof/>
            <w:webHidden/>
          </w:rPr>
          <w:fldChar w:fldCharType="separate"/>
        </w:r>
        <w:r w:rsidR="005A2406">
          <w:rPr>
            <w:noProof/>
            <w:webHidden/>
          </w:rPr>
          <w:t>27</w:t>
        </w:r>
        <w:r w:rsidR="005A2406">
          <w:rPr>
            <w:noProof/>
            <w:webHidden/>
          </w:rPr>
          <w:fldChar w:fldCharType="end"/>
        </w:r>
      </w:hyperlink>
    </w:p>
    <w:p w14:paraId="64AF7B61" w14:textId="68507E0E"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79" w:history="1">
        <w:r w:rsidR="005A2406" w:rsidRPr="00D07C37">
          <w:rPr>
            <w:rStyle w:val="Hiperpovezava"/>
            <w:noProof/>
          </w:rPr>
          <w:t>Tabela 12: Koeficient variabilnosti za proizvode in storitve za tekočo porabo za obdobje od 2010 do 2019 za Slovenijo</w:t>
        </w:r>
        <w:r w:rsidR="005A2406">
          <w:rPr>
            <w:noProof/>
            <w:webHidden/>
          </w:rPr>
          <w:tab/>
        </w:r>
        <w:r w:rsidR="005A2406">
          <w:rPr>
            <w:noProof/>
            <w:webHidden/>
          </w:rPr>
          <w:fldChar w:fldCharType="begin"/>
        </w:r>
        <w:r w:rsidR="005A2406">
          <w:rPr>
            <w:noProof/>
            <w:webHidden/>
          </w:rPr>
          <w:instrText xml:space="preserve"> PAGEREF _Toc55825679 \h </w:instrText>
        </w:r>
        <w:r w:rsidR="005A2406">
          <w:rPr>
            <w:noProof/>
            <w:webHidden/>
          </w:rPr>
        </w:r>
        <w:r w:rsidR="005A2406">
          <w:rPr>
            <w:noProof/>
            <w:webHidden/>
          </w:rPr>
          <w:fldChar w:fldCharType="separate"/>
        </w:r>
        <w:r w:rsidR="005A2406">
          <w:rPr>
            <w:noProof/>
            <w:webHidden/>
          </w:rPr>
          <w:t>32</w:t>
        </w:r>
        <w:r w:rsidR="005A2406">
          <w:rPr>
            <w:noProof/>
            <w:webHidden/>
          </w:rPr>
          <w:fldChar w:fldCharType="end"/>
        </w:r>
      </w:hyperlink>
    </w:p>
    <w:p w14:paraId="3B1D28A2" w14:textId="153FF9E8"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80" w:history="1">
        <w:r w:rsidR="005A2406" w:rsidRPr="00D07C37">
          <w:rPr>
            <w:rStyle w:val="Hiperpovezava"/>
            <w:noProof/>
          </w:rPr>
          <w:t>Tabela 13: Investicijski ukrepi namenjeni prilagajanju in obvladovanju tveganj iz Programa razvoja podeželja 2007-2013 in 2014-2020 za Slovenijo</w:t>
        </w:r>
        <w:r w:rsidR="005A2406">
          <w:rPr>
            <w:noProof/>
            <w:webHidden/>
          </w:rPr>
          <w:tab/>
        </w:r>
        <w:r w:rsidR="005A2406">
          <w:rPr>
            <w:noProof/>
            <w:webHidden/>
          </w:rPr>
          <w:fldChar w:fldCharType="begin"/>
        </w:r>
        <w:r w:rsidR="005A2406">
          <w:rPr>
            <w:noProof/>
            <w:webHidden/>
          </w:rPr>
          <w:instrText xml:space="preserve"> PAGEREF _Toc55825680 \h </w:instrText>
        </w:r>
        <w:r w:rsidR="005A2406">
          <w:rPr>
            <w:noProof/>
            <w:webHidden/>
          </w:rPr>
        </w:r>
        <w:r w:rsidR="005A2406">
          <w:rPr>
            <w:noProof/>
            <w:webHidden/>
          </w:rPr>
          <w:fldChar w:fldCharType="separate"/>
        </w:r>
        <w:r w:rsidR="005A2406">
          <w:rPr>
            <w:noProof/>
            <w:webHidden/>
          </w:rPr>
          <w:t>35</w:t>
        </w:r>
        <w:r w:rsidR="005A2406">
          <w:rPr>
            <w:noProof/>
            <w:webHidden/>
          </w:rPr>
          <w:fldChar w:fldCharType="end"/>
        </w:r>
      </w:hyperlink>
    </w:p>
    <w:p w14:paraId="68AC9402" w14:textId="42C5862E"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81" w:history="1">
        <w:r w:rsidR="005A2406" w:rsidRPr="00D07C37">
          <w:rPr>
            <w:rStyle w:val="Hiperpovezava"/>
            <w:noProof/>
          </w:rPr>
          <w:t>Tabela 14: Izplačana sredstva za sofinanciranje zavarovalnih premij v kmetijstvu in deleži sofinanciranja zavarovalnih premij za rastlinsko in živalsko proizvodnjo od leta 2008 do 2019 za Slovenijo</w:t>
        </w:r>
        <w:r w:rsidR="005A2406">
          <w:rPr>
            <w:noProof/>
            <w:webHidden/>
          </w:rPr>
          <w:tab/>
        </w:r>
        <w:r w:rsidR="005A2406">
          <w:rPr>
            <w:noProof/>
            <w:webHidden/>
          </w:rPr>
          <w:fldChar w:fldCharType="begin"/>
        </w:r>
        <w:r w:rsidR="005A2406">
          <w:rPr>
            <w:noProof/>
            <w:webHidden/>
          </w:rPr>
          <w:instrText xml:space="preserve"> PAGEREF _Toc55825681 \h </w:instrText>
        </w:r>
        <w:r w:rsidR="005A2406">
          <w:rPr>
            <w:noProof/>
            <w:webHidden/>
          </w:rPr>
        </w:r>
        <w:r w:rsidR="005A2406">
          <w:rPr>
            <w:noProof/>
            <w:webHidden/>
          </w:rPr>
          <w:fldChar w:fldCharType="separate"/>
        </w:r>
        <w:r w:rsidR="005A2406">
          <w:rPr>
            <w:noProof/>
            <w:webHidden/>
          </w:rPr>
          <w:t>36</w:t>
        </w:r>
        <w:r w:rsidR="005A2406">
          <w:rPr>
            <w:noProof/>
            <w:webHidden/>
          </w:rPr>
          <w:fldChar w:fldCharType="end"/>
        </w:r>
      </w:hyperlink>
    </w:p>
    <w:p w14:paraId="3FB703AB" w14:textId="12F93FDD"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82" w:history="1">
        <w:r w:rsidR="005A2406" w:rsidRPr="00D07C37">
          <w:rPr>
            <w:rStyle w:val="Hiperpovezava"/>
            <w:noProof/>
          </w:rPr>
          <w:t>Tabela 15: Vrednost kmetijske proizvodnje v mio. EUR, višina škode v mio. EUR, delež škode od vrednosti kmetijske proizvodnje in izplačila državne pomoči od leta 2003 do 2019 za Slovenijo</w:t>
        </w:r>
        <w:r w:rsidR="005A2406">
          <w:rPr>
            <w:noProof/>
            <w:webHidden/>
          </w:rPr>
          <w:tab/>
        </w:r>
        <w:r w:rsidR="005A2406">
          <w:rPr>
            <w:noProof/>
            <w:webHidden/>
          </w:rPr>
          <w:fldChar w:fldCharType="begin"/>
        </w:r>
        <w:r w:rsidR="005A2406">
          <w:rPr>
            <w:noProof/>
            <w:webHidden/>
          </w:rPr>
          <w:instrText xml:space="preserve"> PAGEREF _Toc55825682 \h </w:instrText>
        </w:r>
        <w:r w:rsidR="005A2406">
          <w:rPr>
            <w:noProof/>
            <w:webHidden/>
          </w:rPr>
        </w:r>
        <w:r w:rsidR="005A2406">
          <w:rPr>
            <w:noProof/>
            <w:webHidden/>
          </w:rPr>
          <w:fldChar w:fldCharType="separate"/>
        </w:r>
        <w:r w:rsidR="005A2406">
          <w:rPr>
            <w:noProof/>
            <w:webHidden/>
          </w:rPr>
          <w:t>39</w:t>
        </w:r>
        <w:r w:rsidR="005A2406">
          <w:rPr>
            <w:noProof/>
            <w:webHidden/>
          </w:rPr>
          <w:fldChar w:fldCharType="end"/>
        </w:r>
      </w:hyperlink>
    </w:p>
    <w:p w14:paraId="6B148305" w14:textId="0C698925"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83" w:history="1">
        <w:r w:rsidR="005A2406" w:rsidRPr="00D07C37">
          <w:rPr>
            <w:rStyle w:val="Hiperpovezava"/>
            <w:noProof/>
          </w:rPr>
          <w:t>Tabela 16: Izvor povečanja dejanske rabe 3000 (Pozidano in sorodno zemljišče) od leta 2014 do leta 2020 za Slovenijo</w:t>
        </w:r>
        <w:r w:rsidR="005A2406">
          <w:rPr>
            <w:noProof/>
            <w:webHidden/>
          </w:rPr>
          <w:tab/>
        </w:r>
        <w:r w:rsidR="005A2406">
          <w:rPr>
            <w:noProof/>
            <w:webHidden/>
          </w:rPr>
          <w:fldChar w:fldCharType="begin"/>
        </w:r>
        <w:r w:rsidR="005A2406">
          <w:rPr>
            <w:noProof/>
            <w:webHidden/>
          </w:rPr>
          <w:instrText xml:space="preserve"> PAGEREF _Toc55825683 \h </w:instrText>
        </w:r>
        <w:r w:rsidR="005A2406">
          <w:rPr>
            <w:noProof/>
            <w:webHidden/>
          </w:rPr>
        </w:r>
        <w:r w:rsidR="005A2406">
          <w:rPr>
            <w:noProof/>
            <w:webHidden/>
          </w:rPr>
          <w:fldChar w:fldCharType="separate"/>
        </w:r>
        <w:r w:rsidR="005A2406">
          <w:rPr>
            <w:noProof/>
            <w:webHidden/>
          </w:rPr>
          <w:t>45</w:t>
        </w:r>
        <w:r w:rsidR="005A2406">
          <w:rPr>
            <w:noProof/>
            <w:webHidden/>
          </w:rPr>
          <w:fldChar w:fldCharType="end"/>
        </w:r>
      </w:hyperlink>
    </w:p>
    <w:p w14:paraId="1605DD44" w14:textId="123453B3" w:rsidR="002D3940" w:rsidRPr="007A4918" w:rsidRDefault="002D3940">
      <w:pPr>
        <w:spacing w:before="0" w:after="160" w:line="259" w:lineRule="auto"/>
        <w:jc w:val="left"/>
      </w:pPr>
      <w:r w:rsidRPr="007A4918">
        <w:fldChar w:fldCharType="end"/>
      </w:r>
    </w:p>
    <w:p w14:paraId="271420EB" w14:textId="6FCFE80B" w:rsidR="008669A6" w:rsidRPr="007A4918" w:rsidRDefault="008669A6">
      <w:pPr>
        <w:spacing w:before="0" w:after="160" w:line="259" w:lineRule="auto"/>
        <w:jc w:val="left"/>
        <w:rPr>
          <w:b/>
        </w:rPr>
      </w:pPr>
      <w:r w:rsidRPr="007A4918">
        <w:rPr>
          <w:b/>
        </w:rPr>
        <w:t>Kazalo slik:</w:t>
      </w:r>
    </w:p>
    <w:p w14:paraId="5711CDAE" w14:textId="1702C307" w:rsidR="005A2406" w:rsidRDefault="008669A6">
      <w:pPr>
        <w:pStyle w:val="Kazaloslik"/>
        <w:tabs>
          <w:tab w:val="right" w:leader="dot" w:pos="9060"/>
        </w:tabs>
        <w:rPr>
          <w:rFonts w:asciiTheme="minorHAnsi" w:eastAsiaTheme="minorEastAsia" w:hAnsiTheme="minorHAnsi"/>
          <w:noProof/>
          <w:color w:val="auto"/>
          <w:sz w:val="22"/>
          <w:lang w:eastAsia="sl-SI"/>
        </w:rPr>
      </w:pPr>
      <w:r w:rsidRPr="007A4918">
        <w:fldChar w:fldCharType="begin"/>
      </w:r>
      <w:r w:rsidRPr="007A4918">
        <w:instrText xml:space="preserve"> TOC \h \z \c "Slika" </w:instrText>
      </w:r>
      <w:r w:rsidRPr="007A4918">
        <w:fldChar w:fldCharType="separate"/>
      </w:r>
      <w:hyperlink w:anchor="_Toc55825684" w:history="1">
        <w:r w:rsidR="005A2406" w:rsidRPr="004F41CD">
          <w:rPr>
            <w:rStyle w:val="Hiperpovezava"/>
            <w:noProof/>
          </w:rPr>
          <w:t>Slika 1: Povprečni faktorski dohodek v kmetijstvu na PDM (družinsko neplačano delo) za obdobje 2015 - 2019</w:t>
        </w:r>
        <w:r w:rsidR="005A2406">
          <w:rPr>
            <w:noProof/>
            <w:webHidden/>
          </w:rPr>
          <w:tab/>
        </w:r>
        <w:r w:rsidR="005A2406">
          <w:rPr>
            <w:noProof/>
            <w:webHidden/>
          </w:rPr>
          <w:fldChar w:fldCharType="begin"/>
        </w:r>
        <w:r w:rsidR="005A2406">
          <w:rPr>
            <w:noProof/>
            <w:webHidden/>
          </w:rPr>
          <w:instrText xml:space="preserve"> PAGEREF _Toc55825684 \h </w:instrText>
        </w:r>
        <w:r w:rsidR="005A2406">
          <w:rPr>
            <w:noProof/>
            <w:webHidden/>
          </w:rPr>
        </w:r>
        <w:r w:rsidR="005A2406">
          <w:rPr>
            <w:noProof/>
            <w:webHidden/>
          </w:rPr>
          <w:fldChar w:fldCharType="separate"/>
        </w:r>
        <w:r w:rsidR="005A2406">
          <w:rPr>
            <w:noProof/>
            <w:webHidden/>
          </w:rPr>
          <w:t>8</w:t>
        </w:r>
        <w:r w:rsidR="005A2406">
          <w:rPr>
            <w:noProof/>
            <w:webHidden/>
          </w:rPr>
          <w:fldChar w:fldCharType="end"/>
        </w:r>
      </w:hyperlink>
    </w:p>
    <w:p w14:paraId="610C7DF3" w14:textId="3C7B961C"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85" w:history="1">
        <w:r w:rsidR="005A2406" w:rsidRPr="004F41CD">
          <w:rPr>
            <w:rStyle w:val="Hiperpovezava"/>
            <w:noProof/>
          </w:rPr>
          <w:t>Slika 2: Indeks faktorskega dohodka v kmetijstvu na PDM (družinsko neplačano delo) od leta 2005 do 2019</w:t>
        </w:r>
        <w:r w:rsidR="005A2406">
          <w:rPr>
            <w:noProof/>
            <w:webHidden/>
          </w:rPr>
          <w:tab/>
        </w:r>
        <w:r w:rsidR="005A2406">
          <w:rPr>
            <w:noProof/>
            <w:webHidden/>
          </w:rPr>
          <w:fldChar w:fldCharType="begin"/>
        </w:r>
        <w:r w:rsidR="005A2406">
          <w:rPr>
            <w:noProof/>
            <w:webHidden/>
          </w:rPr>
          <w:instrText xml:space="preserve"> PAGEREF _Toc55825685 \h </w:instrText>
        </w:r>
        <w:r w:rsidR="005A2406">
          <w:rPr>
            <w:noProof/>
            <w:webHidden/>
          </w:rPr>
        </w:r>
        <w:r w:rsidR="005A2406">
          <w:rPr>
            <w:noProof/>
            <w:webHidden/>
          </w:rPr>
          <w:fldChar w:fldCharType="separate"/>
        </w:r>
        <w:r w:rsidR="005A2406">
          <w:rPr>
            <w:noProof/>
            <w:webHidden/>
          </w:rPr>
          <w:t>9</w:t>
        </w:r>
        <w:r w:rsidR="005A2406">
          <w:rPr>
            <w:noProof/>
            <w:webHidden/>
          </w:rPr>
          <w:fldChar w:fldCharType="end"/>
        </w:r>
      </w:hyperlink>
    </w:p>
    <w:p w14:paraId="3748C924" w14:textId="07261837"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86" w:history="1">
        <w:r w:rsidR="005A2406" w:rsidRPr="004F41CD">
          <w:rPr>
            <w:rStyle w:val="Hiperpovezava"/>
            <w:noProof/>
          </w:rPr>
          <w:t>Slika 3: Neto dodana vrednost kmetijskega gospodarstva na PDM (SE425) za ekonomske velikostne razrede (SIZ6) za Slovenijo</w:t>
        </w:r>
        <w:r w:rsidR="005A2406">
          <w:rPr>
            <w:noProof/>
            <w:webHidden/>
          </w:rPr>
          <w:tab/>
        </w:r>
        <w:r w:rsidR="005A2406">
          <w:rPr>
            <w:noProof/>
            <w:webHidden/>
          </w:rPr>
          <w:fldChar w:fldCharType="begin"/>
        </w:r>
        <w:r w:rsidR="005A2406">
          <w:rPr>
            <w:noProof/>
            <w:webHidden/>
          </w:rPr>
          <w:instrText xml:space="preserve"> PAGEREF _Toc55825686 \h </w:instrText>
        </w:r>
        <w:r w:rsidR="005A2406">
          <w:rPr>
            <w:noProof/>
            <w:webHidden/>
          </w:rPr>
        </w:r>
        <w:r w:rsidR="005A2406">
          <w:rPr>
            <w:noProof/>
            <w:webHidden/>
          </w:rPr>
          <w:fldChar w:fldCharType="separate"/>
        </w:r>
        <w:r w:rsidR="005A2406">
          <w:rPr>
            <w:noProof/>
            <w:webHidden/>
          </w:rPr>
          <w:t>11</w:t>
        </w:r>
        <w:r w:rsidR="005A2406">
          <w:rPr>
            <w:noProof/>
            <w:webHidden/>
          </w:rPr>
          <w:fldChar w:fldCharType="end"/>
        </w:r>
      </w:hyperlink>
    </w:p>
    <w:p w14:paraId="7E593933" w14:textId="5BE78E56"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87" w:history="1">
        <w:r w:rsidR="005A2406" w:rsidRPr="004F41CD">
          <w:rPr>
            <w:rStyle w:val="Hiperpovezava"/>
            <w:noProof/>
          </w:rPr>
          <w:t>Slika 4: Neto dodana vrednost kmetijskega gospodarstva na PDM (SE425) glede na težavnostna območja za Slovenijo</w:t>
        </w:r>
        <w:r w:rsidR="005A2406">
          <w:rPr>
            <w:noProof/>
            <w:webHidden/>
          </w:rPr>
          <w:tab/>
        </w:r>
        <w:r w:rsidR="005A2406">
          <w:rPr>
            <w:noProof/>
            <w:webHidden/>
          </w:rPr>
          <w:fldChar w:fldCharType="begin"/>
        </w:r>
        <w:r w:rsidR="005A2406">
          <w:rPr>
            <w:noProof/>
            <w:webHidden/>
          </w:rPr>
          <w:instrText xml:space="preserve"> PAGEREF _Toc55825687 \h </w:instrText>
        </w:r>
        <w:r w:rsidR="005A2406">
          <w:rPr>
            <w:noProof/>
            <w:webHidden/>
          </w:rPr>
        </w:r>
        <w:r w:rsidR="005A2406">
          <w:rPr>
            <w:noProof/>
            <w:webHidden/>
          </w:rPr>
          <w:fldChar w:fldCharType="separate"/>
        </w:r>
        <w:r w:rsidR="005A2406">
          <w:rPr>
            <w:noProof/>
            <w:webHidden/>
          </w:rPr>
          <w:t>11</w:t>
        </w:r>
        <w:r w:rsidR="005A2406">
          <w:rPr>
            <w:noProof/>
            <w:webHidden/>
          </w:rPr>
          <w:fldChar w:fldCharType="end"/>
        </w:r>
      </w:hyperlink>
    </w:p>
    <w:p w14:paraId="3FF45289" w14:textId="79567A2A"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88" w:history="1">
        <w:r w:rsidR="005A2406" w:rsidRPr="004F41CD">
          <w:rPr>
            <w:rStyle w:val="Hiperpovezava"/>
            <w:noProof/>
          </w:rPr>
          <w:t>Slika 5: Povprečni podjetniški dohodek na PDM (družinsko neplačano delo) od leta 2015 do 2019</w:t>
        </w:r>
        <w:r w:rsidR="005A2406">
          <w:rPr>
            <w:noProof/>
            <w:webHidden/>
          </w:rPr>
          <w:tab/>
        </w:r>
        <w:r w:rsidR="005A2406">
          <w:rPr>
            <w:noProof/>
            <w:webHidden/>
          </w:rPr>
          <w:fldChar w:fldCharType="begin"/>
        </w:r>
        <w:r w:rsidR="005A2406">
          <w:rPr>
            <w:noProof/>
            <w:webHidden/>
          </w:rPr>
          <w:instrText xml:space="preserve"> PAGEREF _Toc55825688 \h </w:instrText>
        </w:r>
        <w:r w:rsidR="005A2406">
          <w:rPr>
            <w:noProof/>
            <w:webHidden/>
          </w:rPr>
        </w:r>
        <w:r w:rsidR="005A2406">
          <w:rPr>
            <w:noProof/>
            <w:webHidden/>
          </w:rPr>
          <w:fldChar w:fldCharType="separate"/>
        </w:r>
        <w:r w:rsidR="005A2406">
          <w:rPr>
            <w:noProof/>
            <w:webHidden/>
          </w:rPr>
          <w:t>13</w:t>
        </w:r>
        <w:r w:rsidR="005A2406">
          <w:rPr>
            <w:noProof/>
            <w:webHidden/>
          </w:rPr>
          <w:fldChar w:fldCharType="end"/>
        </w:r>
      </w:hyperlink>
    </w:p>
    <w:p w14:paraId="1B0F3919" w14:textId="17454B56"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89" w:history="1">
        <w:r w:rsidR="005A2406" w:rsidRPr="004F41CD">
          <w:rPr>
            <w:rStyle w:val="Hiperpovezava"/>
            <w:noProof/>
          </w:rPr>
          <w:t>Slika 6: Povprečni delež podjetniškega dohodka družinskega KMG na PDM v primerjavi s povprečnim dohodkom na delovno uro za celotno gospodarstvo od leta 2015 do 2019</w:t>
        </w:r>
        <w:r w:rsidR="005A2406">
          <w:rPr>
            <w:noProof/>
            <w:webHidden/>
          </w:rPr>
          <w:tab/>
        </w:r>
        <w:r w:rsidR="005A2406">
          <w:rPr>
            <w:noProof/>
            <w:webHidden/>
          </w:rPr>
          <w:fldChar w:fldCharType="begin"/>
        </w:r>
        <w:r w:rsidR="005A2406">
          <w:rPr>
            <w:noProof/>
            <w:webHidden/>
          </w:rPr>
          <w:instrText xml:space="preserve"> PAGEREF _Toc55825689 \h </w:instrText>
        </w:r>
        <w:r w:rsidR="005A2406">
          <w:rPr>
            <w:noProof/>
            <w:webHidden/>
          </w:rPr>
        </w:r>
        <w:r w:rsidR="005A2406">
          <w:rPr>
            <w:noProof/>
            <w:webHidden/>
          </w:rPr>
          <w:fldChar w:fldCharType="separate"/>
        </w:r>
        <w:r w:rsidR="005A2406">
          <w:rPr>
            <w:noProof/>
            <w:webHidden/>
          </w:rPr>
          <w:t>13</w:t>
        </w:r>
        <w:r w:rsidR="005A2406">
          <w:rPr>
            <w:noProof/>
            <w:webHidden/>
          </w:rPr>
          <w:fldChar w:fldCharType="end"/>
        </w:r>
      </w:hyperlink>
    </w:p>
    <w:p w14:paraId="320E3A11" w14:textId="321016F8"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90" w:history="1">
        <w:r w:rsidR="005A2406" w:rsidRPr="004F41CD">
          <w:rPr>
            <w:rStyle w:val="Hiperpovezava"/>
            <w:noProof/>
          </w:rPr>
          <w:t>Slika 7: Delež dohodek družinskega KMG na PDM v primerjavi s povprečnim dohodkom na delovno uro za celotno gospodarstvo za Slovenije in EU</w:t>
        </w:r>
        <w:r w:rsidR="005A2406">
          <w:rPr>
            <w:noProof/>
            <w:webHidden/>
          </w:rPr>
          <w:tab/>
        </w:r>
        <w:r w:rsidR="005A2406">
          <w:rPr>
            <w:noProof/>
            <w:webHidden/>
          </w:rPr>
          <w:fldChar w:fldCharType="begin"/>
        </w:r>
        <w:r w:rsidR="005A2406">
          <w:rPr>
            <w:noProof/>
            <w:webHidden/>
          </w:rPr>
          <w:instrText xml:space="preserve"> PAGEREF _Toc55825690 \h </w:instrText>
        </w:r>
        <w:r w:rsidR="005A2406">
          <w:rPr>
            <w:noProof/>
            <w:webHidden/>
          </w:rPr>
        </w:r>
        <w:r w:rsidR="005A2406">
          <w:rPr>
            <w:noProof/>
            <w:webHidden/>
          </w:rPr>
          <w:fldChar w:fldCharType="separate"/>
        </w:r>
        <w:r w:rsidR="005A2406">
          <w:rPr>
            <w:noProof/>
            <w:webHidden/>
          </w:rPr>
          <w:t>14</w:t>
        </w:r>
        <w:r w:rsidR="005A2406">
          <w:rPr>
            <w:noProof/>
            <w:webHidden/>
          </w:rPr>
          <w:fldChar w:fldCharType="end"/>
        </w:r>
      </w:hyperlink>
    </w:p>
    <w:p w14:paraId="66D66AAD" w14:textId="44A5B1DE"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91" w:history="1">
        <w:r w:rsidR="005A2406" w:rsidRPr="004F41CD">
          <w:rPr>
            <w:rStyle w:val="Hiperpovezava"/>
            <w:noProof/>
          </w:rPr>
          <w:t>Slika 8: Povprečni delež »Ostalih prihodkov« (SE256) od »Skupnih prihodkov« (SE131) na KMG od leta 2015 do 2018</w:t>
        </w:r>
        <w:r w:rsidR="005A2406">
          <w:rPr>
            <w:noProof/>
            <w:webHidden/>
          </w:rPr>
          <w:tab/>
        </w:r>
        <w:r w:rsidR="005A2406">
          <w:rPr>
            <w:noProof/>
            <w:webHidden/>
          </w:rPr>
          <w:fldChar w:fldCharType="begin"/>
        </w:r>
        <w:r w:rsidR="005A2406">
          <w:rPr>
            <w:noProof/>
            <w:webHidden/>
          </w:rPr>
          <w:instrText xml:space="preserve"> PAGEREF _Toc55825691 \h </w:instrText>
        </w:r>
        <w:r w:rsidR="005A2406">
          <w:rPr>
            <w:noProof/>
            <w:webHidden/>
          </w:rPr>
        </w:r>
        <w:r w:rsidR="005A2406">
          <w:rPr>
            <w:noProof/>
            <w:webHidden/>
          </w:rPr>
          <w:fldChar w:fldCharType="separate"/>
        </w:r>
        <w:r w:rsidR="005A2406">
          <w:rPr>
            <w:noProof/>
            <w:webHidden/>
          </w:rPr>
          <w:t>15</w:t>
        </w:r>
        <w:r w:rsidR="005A2406">
          <w:rPr>
            <w:noProof/>
            <w:webHidden/>
          </w:rPr>
          <w:fldChar w:fldCharType="end"/>
        </w:r>
      </w:hyperlink>
    </w:p>
    <w:p w14:paraId="4AC75A25" w14:textId="7F9CD561"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92" w:history="1">
        <w:r w:rsidR="005A2406" w:rsidRPr="004F41CD">
          <w:rPr>
            <w:rStyle w:val="Hiperpovezava"/>
            <w:noProof/>
          </w:rPr>
          <w:t>Slika 9: Delež »Ostalih prihodkov« (SE256) od »Skupnih prihodkov« (SE131) na KMG za KMG v ne-gorskih OMD, gorskih OMD in ne OMD za Slovenijo</w:t>
        </w:r>
        <w:r w:rsidR="005A2406">
          <w:rPr>
            <w:noProof/>
            <w:webHidden/>
          </w:rPr>
          <w:tab/>
        </w:r>
        <w:r w:rsidR="005A2406">
          <w:rPr>
            <w:noProof/>
            <w:webHidden/>
          </w:rPr>
          <w:fldChar w:fldCharType="begin"/>
        </w:r>
        <w:r w:rsidR="005A2406">
          <w:rPr>
            <w:noProof/>
            <w:webHidden/>
          </w:rPr>
          <w:instrText xml:space="preserve"> PAGEREF _Toc55825692 \h </w:instrText>
        </w:r>
        <w:r w:rsidR="005A2406">
          <w:rPr>
            <w:noProof/>
            <w:webHidden/>
          </w:rPr>
        </w:r>
        <w:r w:rsidR="005A2406">
          <w:rPr>
            <w:noProof/>
            <w:webHidden/>
          </w:rPr>
          <w:fldChar w:fldCharType="separate"/>
        </w:r>
        <w:r w:rsidR="005A2406">
          <w:rPr>
            <w:noProof/>
            <w:webHidden/>
          </w:rPr>
          <w:t>16</w:t>
        </w:r>
        <w:r w:rsidR="005A2406">
          <w:rPr>
            <w:noProof/>
            <w:webHidden/>
          </w:rPr>
          <w:fldChar w:fldCharType="end"/>
        </w:r>
      </w:hyperlink>
    </w:p>
    <w:p w14:paraId="5CDA1B7A" w14:textId="6C8D58E0"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93" w:history="1">
        <w:r w:rsidR="005A2406" w:rsidRPr="004F41CD">
          <w:rPr>
            <w:rStyle w:val="Hiperpovezava"/>
            <w:noProof/>
          </w:rPr>
          <w:t>Slika 10: Povprečni delež "drugih subvencij na proizvodnjo" od faktorskega dohodka v osnovnih cenah od leta 2015 do 2019</w:t>
        </w:r>
        <w:r w:rsidR="005A2406">
          <w:rPr>
            <w:noProof/>
            <w:webHidden/>
          </w:rPr>
          <w:tab/>
        </w:r>
        <w:r w:rsidR="005A2406">
          <w:rPr>
            <w:noProof/>
            <w:webHidden/>
          </w:rPr>
          <w:fldChar w:fldCharType="begin"/>
        </w:r>
        <w:r w:rsidR="005A2406">
          <w:rPr>
            <w:noProof/>
            <w:webHidden/>
          </w:rPr>
          <w:instrText xml:space="preserve"> PAGEREF _Toc55825693 \h </w:instrText>
        </w:r>
        <w:r w:rsidR="005A2406">
          <w:rPr>
            <w:noProof/>
            <w:webHidden/>
          </w:rPr>
        </w:r>
        <w:r w:rsidR="005A2406">
          <w:rPr>
            <w:noProof/>
            <w:webHidden/>
          </w:rPr>
          <w:fldChar w:fldCharType="separate"/>
        </w:r>
        <w:r w:rsidR="005A2406">
          <w:rPr>
            <w:noProof/>
            <w:webHidden/>
          </w:rPr>
          <w:t>17</w:t>
        </w:r>
        <w:r w:rsidR="005A2406">
          <w:rPr>
            <w:noProof/>
            <w:webHidden/>
          </w:rPr>
          <w:fldChar w:fldCharType="end"/>
        </w:r>
      </w:hyperlink>
    </w:p>
    <w:p w14:paraId="365CEF96" w14:textId="27D5E242"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94" w:history="1">
        <w:r w:rsidR="005A2406" w:rsidRPr="004F41CD">
          <w:rPr>
            <w:rStyle w:val="Hiperpovezava"/>
            <w:noProof/>
          </w:rPr>
          <w:t>Slika 11: Vrednost subvencij in faktorskega dohodka v mio. EUR ter deleža subvencij od faktorskega dohodka od leta 2004 do 2019 za Slovenijo</w:t>
        </w:r>
        <w:r w:rsidR="005A2406">
          <w:rPr>
            <w:noProof/>
            <w:webHidden/>
          </w:rPr>
          <w:tab/>
        </w:r>
        <w:r w:rsidR="005A2406">
          <w:rPr>
            <w:noProof/>
            <w:webHidden/>
          </w:rPr>
          <w:fldChar w:fldCharType="begin"/>
        </w:r>
        <w:r w:rsidR="005A2406">
          <w:rPr>
            <w:noProof/>
            <w:webHidden/>
          </w:rPr>
          <w:instrText xml:space="preserve"> PAGEREF _Toc55825694 \h </w:instrText>
        </w:r>
        <w:r w:rsidR="005A2406">
          <w:rPr>
            <w:noProof/>
            <w:webHidden/>
          </w:rPr>
        </w:r>
        <w:r w:rsidR="005A2406">
          <w:rPr>
            <w:noProof/>
            <w:webHidden/>
          </w:rPr>
          <w:fldChar w:fldCharType="separate"/>
        </w:r>
        <w:r w:rsidR="005A2406">
          <w:rPr>
            <w:noProof/>
            <w:webHidden/>
          </w:rPr>
          <w:t>18</w:t>
        </w:r>
        <w:r w:rsidR="005A2406">
          <w:rPr>
            <w:noProof/>
            <w:webHidden/>
          </w:rPr>
          <w:fldChar w:fldCharType="end"/>
        </w:r>
      </w:hyperlink>
    </w:p>
    <w:p w14:paraId="26602649" w14:textId="0CBA627C"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95" w:history="1">
        <w:r w:rsidR="005A2406" w:rsidRPr="004F41CD">
          <w:rPr>
            <w:rStyle w:val="Hiperpovezava"/>
            <w:noProof/>
          </w:rPr>
          <w:t>Slika 12: Razporeditev deleža števila KMG in deleža plačilnih pravic po razredih tehtanih povprečnih vrednosti plačilnih pravic na KMG za Slovenijo v letu 2019</w:t>
        </w:r>
        <w:r w:rsidR="005A2406">
          <w:rPr>
            <w:noProof/>
            <w:webHidden/>
          </w:rPr>
          <w:tab/>
        </w:r>
        <w:r w:rsidR="005A2406">
          <w:rPr>
            <w:noProof/>
            <w:webHidden/>
          </w:rPr>
          <w:fldChar w:fldCharType="begin"/>
        </w:r>
        <w:r w:rsidR="005A2406">
          <w:rPr>
            <w:noProof/>
            <w:webHidden/>
          </w:rPr>
          <w:instrText xml:space="preserve"> PAGEREF _Toc55825695 \h </w:instrText>
        </w:r>
        <w:r w:rsidR="005A2406">
          <w:rPr>
            <w:noProof/>
            <w:webHidden/>
          </w:rPr>
        </w:r>
        <w:r w:rsidR="005A2406">
          <w:rPr>
            <w:noProof/>
            <w:webHidden/>
          </w:rPr>
          <w:fldChar w:fldCharType="separate"/>
        </w:r>
        <w:r w:rsidR="005A2406">
          <w:rPr>
            <w:noProof/>
            <w:webHidden/>
          </w:rPr>
          <w:t>21</w:t>
        </w:r>
        <w:r w:rsidR="005A2406">
          <w:rPr>
            <w:noProof/>
            <w:webHidden/>
          </w:rPr>
          <w:fldChar w:fldCharType="end"/>
        </w:r>
      </w:hyperlink>
    </w:p>
    <w:p w14:paraId="51A97B5C" w14:textId="4F9CCF59"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96" w:history="1">
        <w:r w:rsidR="005A2406" w:rsidRPr="004F41CD">
          <w:rPr>
            <w:rStyle w:val="Hiperpovezava"/>
            <w:noProof/>
          </w:rPr>
          <w:t>Slika 13: Povprečna velikost KMG (ha), št. GVŽ na KMG, delež njivskih površin, delež trajnega travinja in delež št. KMG v OMD glede na povprečne vrednosti plačilnih pravic na KMG za Slovenijo za leto 2019</w:t>
        </w:r>
        <w:r w:rsidR="005A2406">
          <w:rPr>
            <w:noProof/>
            <w:webHidden/>
          </w:rPr>
          <w:tab/>
        </w:r>
        <w:r w:rsidR="005A2406">
          <w:rPr>
            <w:noProof/>
            <w:webHidden/>
          </w:rPr>
          <w:fldChar w:fldCharType="begin"/>
        </w:r>
        <w:r w:rsidR="005A2406">
          <w:rPr>
            <w:noProof/>
            <w:webHidden/>
          </w:rPr>
          <w:instrText xml:space="preserve"> PAGEREF _Toc55825696 \h </w:instrText>
        </w:r>
        <w:r w:rsidR="005A2406">
          <w:rPr>
            <w:noProof/>
            <w:webHidden/>
          </w:rPr>
        </w:r>
        <w:r w:rsidR="005A2406">
          <w:rPr>
            <w:noProof/>
            <w:webHidden/>
          </w:rPr>
          <w:fldChar w:fldCharType="separate"/>
        </w:r>
        <w:r w:rsidR="005A2406">
          <w:rPr>
            <w:noProof/>
            <w:webHidden/>
          </w:rPr>
          <w:t>21</w:t>
        </w:r>
        <w:r w:rsidR="005A2406">
          <w:rPr>
            <w:noProof/>
            <w:webHidden/>
          </w:rPr>
          <w:fldChar w:fldCharType="end"/>
        </w:r>
      </w:hyperlink>
    </w:p>
    <w:p w14:paraId="6DEE6524" w14:textId="6BB51719"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97" w:history="1">
        <w:r w:rsidR="005A2406" w:rsidRPr="004F41CD">
          <w:rPr>
            <w:rStyle w:val="Hiperpovezava"/>
            <w:noProof/>
          </w:rPr>
          <w:t>Slika 14: Poprečna vrednost plačilnih pravic v EUR/ha za leto 2015 po tipih KMG, določenih na osnovi standardnega prihodka za leto 2014, za Slovenijo</w:t>
        </w:r>
        <w:r w:rsidR="005A2406">
          <w:rPr>
            <w:noProof/>
            <w:webHidden/>
          </w:rPr>
          <w:tab/>
        </w:r>
        <w:r w:rsidR="005A2406">
          <w:rPr>
            <w:noProof/>
            <w:webHidden/>
          </w:rPr>
          <w:fldChar w:fldCharType="begin"/>
        </w:r>
        <w:r w:rsidR="005A2406">
          <w:rPr>
            <w:noProof/>
            <w:webHidden/>
          </w:rPr>
          <w:instrText xml:space="preserve"> PAGEREF _Toc55825697 \h </w:instrText>
        </w:r>
        <w:r w:rsidR="005A2406">
          <w:rPr>
            <w:noProof/>
            <w:webHidden/>
          </w:rPr>
        </w:r>
        <w:r w:rsidR="005A2406">
          <w:rPr>
            <w:noProof/>
            <w:webHidden/>
          </w:rPr>
          <w:fldChar w:fldCharType="separate"/>
        </w:r>
        <w:r w:rsidR="005A2406">
          <w:rPr>
            <w:noProof/>
            <w:webHidden/>
          </w:rPr>
          <w:t>22</w:t>
        </w:r>
        <w:r w:rsidR="005A2406">
          <w:rPr>
            <w:noProof/>
            <w:webHidden/>
          </w:rPr>
          <w:fldChar w:fldCharType="end"/>
        </w:r>
      </w:hyperlink>
    </w:p>
    <w:p w14:paraId="6DAB056B" w14:textId="76F4D49D"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98" w:history="1">
        <w:r w:rsidR="005A2406" w:rsidRPr="004F41CD">
          <w:rPr>
            <w:rStyle w:val="Hiperpovezava"/>
            <w:noProof/>
          </w:rPr>
          <w:t>Slika 15: Poprečna vrednost plačilnih pravic v EUR/ha za leto 2019 na kvadrantih 2 × 2 km za Slovenijo</w:t>
        </w:r>
        <w:r w:rsidR="005A2406">
          <w:rPr>
            <w:noProof/>
            <w:webHidden/>
          </w:rPr>
          <w:tab/>
        </w:r>
        <w:r w:rsidR="005A2406">
          <w:rPr>
            <w:noProof/>
            <w:webHidden/>
          </w:rPr>
          <w:fldChar w:fldCharType="begin"/>
        </w:r>
        <w:r w:rsidR="005A2406">
          <w:rPr>
            <w:noProof/>
            <w:webHidden/>
          </w:rPr>
          <w:instrText xml:space="preserve"> PAGEREF _Toc55825698 \h </w:instrText>
        </w:r>
        <w:r w:rsidR="005A2406">
          <w:rPr>
            <w:noProof/>
            <w:webHidden/>
          </w:rPr>
        </w:r>
        <w:r w:rsidR="005A2406">
          <w:rPr>
            <w:noProof/>
            <w:webHidden/>
          </w:rPr>
          <w:fldChar w:fldCharType="separate"/>
        </w:r>
        <w:r w:rsidR="005A2406">
          <w:rPr>
            <w:noProof/>
            <w:webHidden/>
          </w:rPr>
          <w:t>23</w:t>
        </w:r>
        <w:r w:rsidR="005A2406">
          <w:rPr>
            <w:noProof/>
            <w:webHidden/>
          </w:rPr>
          <w:fldChar w:fldCharType="end"/>
        </w:r>
      </w:hyperlink>
    </w:p>
    <w:p w14:paraId="54FBD713" w14:textId="751F4570"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699" w:history="1">
        <w:r w:rsidR="005A2406" w:rsidRPr="004F41CD">
          <w:rPr>
            <w:rStyle w:val="Hiperpovezava"/>
            <w:noProof/>
          </w:rPr>
          <w:t>Slika 16: Indeks agregatne pridelane količine nekaterih rastlinskih pridelkov za Slovenijo (2015 = 100 %).</w:t>
        </w:r>
        <w:r w:rsidR="005A2406">
          <w:rPr>
            <w:noProof/>
            <w:webHidden/>
          </w:rPr>
          <w:tab/>
        </w:r>
        <w:r w:rsidR="005A2406">
          <w:rPr>
            <w:noProof/>
            <w:webHidden/>
          </w:rPr>
          <w:fldChar w:fldCharType="begin"/>
        </w:r>
        <w:r w:rsidR="005A2406">
          <w:rPr>
            <w:noProof/>
            <w:webHidden/>
          </w:rPr>
          <w:instrText xml:space="preserve"> PAGEREF _Toc55825699 \h </w:instrText>
        </w:r>
        <w:r w:rsidR="005A2406">
          <w:rPr>
            <w:noProof/>
            <w:webHidden/>
          </w:rPr>
        </w:r>
        <w:r w:rsidR="005A2406">
          <w:rPr>
            <w:noProof/>
            <w:webHidden/>
          </w:rPr>
          <w:fldChar w:fldCharType="separate"/>
        </w:r>
        <w:r w:rsidR="005A2406">
          <w:rPr>
            <w:noProof/>
            <w:webHidden/>
          </w:rPr>
          <w:t>30</w:t>
        </w:r>
        <w:r w:rsidR="005A2406">
          <w:rPr>
            <w:noProof/>
            <w:webHidden/>
          </w:rPr>
          <w:fldChar w:fldCharType="end"/>
        </w:r>
      </w:hyperlink>
    </w:p>
    <w:p w14:paraId="5C76E1D2" w14:textId="7A21106E"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700" w:history="1">
        <w:r w:rsidR="005A2406" w:rsidRPr="004F41CD">
          <w:rPr>
            <w:rStyle w:val="Hiperpovezava"/>
            <w:noProof/>
          </w:rPr>
          <w:t>Slika 17: Indeks agregatne pridelane količine nekaterih živali in živalskih proizvodov za Slovenijo (2015=100 %)</w:t>
        </w:r>
        <w:r w:rsidR="005A2406">
          <w:rPr>
            <w:noProof/>
            <w:webHidden/>
          </w:rPr>
          <w:tab/>
        </w:r>
        <w:r w:rsidR="005A2406">
          <w:rPr>
            <w:noProof/>
            <w:webHidden/>
          </w:rPr>
          <w:fldChar w:fldCharType="begin"/>
        </w:r>
        <w:r w:rsidR="005A2406">
          <w:rPr>
            <w:noProof/>
            <w:webHidden/>
          </w:rPr>
          <w:instrText xml:space="preserve"> PAGEREF _Toc55825700 \h </w:instrText>
        </w:r>
        <w:r w:rsidR="005A2406">
          <w:rPr>
            <w:noProof/>
            <w:webHidden/>
          </w:rPr>
        </w:r>
        <w:r w:rsidR="005A2406">
          <w:rPr>
            <w:noProof/>
            <w:webHidden/>
          </w:rPr>
          <w:fldChar w:fldCharType="separate"/>
        </w:r>
        <w:r w:rsidR="005A2406">
          <w:rPr>
            <w:noProof/>
            <w:webHidden/>
          </w:rPr>
          <w:t>30</w:t>
        </w:r>
        <w:r w:rsidR="005A2406">
          <w:rPr>
            <w:noProof/>
            <w:webHidden/>
          </w:rPr>
          <w:fldChar w:fldCharType="end"/>
        </w:r>
      </w:hyperlink>
    </w:p>
    <w:p w14:paraId="57C22109" w14:textId="788700B5"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701" w:history="1">
        <w:r w:rsidR="005A2406" w:rsidRPr="004F41CD">
          <w:rPr>
            <w:rStyle w:val="Hiperpovezava"/>
            <w:noProof/>
          </w:rPr>
          <w:t>Slika 18: Indeksi cen nekaterih rastlinskih proizvodov za Slovenijo (2015 = 100 %)</w:t>
        </w:r>
        <w:r w:rsidR="005A2406">
          <w:rPr>
            <w:noProof/>
            <w:webHidden/>
          </w:rPr>
          <w:tab/>
        </w:r>
        <w:r w:rsidR="005A2406">
          <w:rPr>
            <w:noProof/>
            <w:webHidden/>
          </w:rPr>
          <w:fldChar w:fldCharType="begin"/>
        </w:r>
        <w:r w:rsidR="005A2406">
          <w:rPr>
            <w:noProof/>
            <w:webHidden/>
          </w:rPr>
          <w:instrText xml:space="preserve"> PAGEREF _Toc55825701 \h </w:instrText>
        </w:r>
        <w:r w:rsidR="005A2406">
          <w:rPr>
            <w:noProof/>
            <w:webHidden/>
          </w:rPr>
        </w:r>
        <w:r w:rsidR="005A2406">
          <w:rPr>
            <w:noProof/>
            <w:webHidden/>
          </w:rPr>
          <w:fldChar w:fldCharType="separate"/>
        </w:r>
        <w:r w:rsidR="005A2406">
          <w:rPr>
            <w:noProof/>
            <w:webHidden/>
          </w:rPr>
          <w:t>31</w:t>
        </w:r>
        <w:r w:rsidR="005A2406">
          <w:rPr>
            <w:noProof/>
            <w:webHidden/>
          </w:rPr>
          <w:fldChar w:fldCharType="end"/>
        </w:r>
      </w:hyperlink>
    </w:p>
    <w:p w14:paraId="4D7A37C0" w14:textId="74E9FB1B"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702" w:history="1">
        <w:r w:rsidR="005A2406" w:rsidRPr="004F41CD">
          <w:rPr>
            <w:rStyle w:val="Hiperpovezava"/>
            <w:noProof/>
          </w:rPr>
          <w:t>Slika 19: Indeksi cen nekaterih živali/živalskih proizvodov za Slovenijo (2015 = 100 %)</w:t>
        </w:r>
        <w:r w:rsidR="005A2406">
          <w:rPr>
            <w:noProof/>
            <w:webHidden/>
          </w:rPr>
          <w:tab/>
        </w:r>
        <w:r w:rsidR="005A2406">
          <w:rPr>
            <w:noProof/>
            <w:webHidden/>
          </w:rPr>
          <w:fldChar w:fldCharType="begin"/>
        </w:r>
        <w:r w:rsidR="005A2406">
          <w:rPr>
            <w:noProof/>
            <w:webHidden/>
          </w:rPr>
          <w:instrText xml:space="preserve"> PAGEREF _Toc55825702 \h </w:instrText>
        </w:r>
        <w:r w:rsidR="005A2406">
          <w:rPr>
            <w:noProof/>
            <w:webHidden/>
          </w:rPr>
        </w:r>
        <w:r w:rsidR="005A2406">
          <w:rPr>
            <w:noProof/>
            <w:webHidden/>
          </w:rPr>
          <w:fldChar w:fldCharType="separate"/>
        </w:r>
        <w:r w:rsidR="005A2406">
          <w:rPr>
            <w:noProof/>
            <w:webHidden/>
          </w:rPr>
          <w:t>31</w:t>
        </w:r>
        <w:r w:rsidR="005A2406">
          <w:rPr>
            <w:noProof/>
            <w:webHidden/>
          </w:rPr>
          <w:fldChar w:fldCharType="end"/>
        </w:r>
      </w:hyperlink>
    </w:p>
    <w:p w14:paraId="64B9A6A7" w14:textId="5E4D7356"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703" w:history="1">
        <w:r w:rsidR="005A2406" w:rsidRPr="004F41CD">
          <w:rPr>
            <w:rStyle w:val="Hiperpovezava"/>
            <w:noProof/>
          </w:rPr>
          <w:t>Slika 20: Indeksi cen proizvodov in storitev za tekočo porabo in indeks cen proizvodov in storitev za investicije za Slovenijo (2015 = 100 %)</w:t>
        </w:r>
        <w:r w:rsidR="005A2406">
          <w:rPr>
            <w:noProof/>
            <w:webHidden/>
          </w:rPr>
          <w:tab/>
        </w:r>
        <w:r w:rsidR="005A2406">
          <w:rPr>
            <w:noProof/>
            <w:webHidden/>
          </w:rPr>
          <w:fldChar w:fldCharType="begin"/>
        </w:r>
        <w:r w:rsidR="005A2406">
          <w:rPr>
            <w:noProof/>
            <w:webHidden/>
          </w:rPr>
          <w:instrText xml:space="preserve"> PAGEREF _Toc55825703 \h </w:instrText>
        </w:r>
        <w:r w:rsidR="005A2406">
          <w:rPr>
            <w:noProof/>
            <w:webHidden/>
          </w:rPr>
        </w:r>
        <w:r w:rsidR="005A2406">
          <w:rPr>
            <w:noProof/>
            <w:webHidden/>
          </w:rPr>
          <w:fldChar w:fldCharType="separate"/>
        </w:r>
        <w:r w:rsidR="005A2406">
          <w:rPr>
            <w:noProof/>
            <w:webHidden/>
          </w:rPr>
          <w:t>32</w:t>
        </w:r>
        <w:r w:rsidR="005A2406">
          <w:rPr>
            <w:noProof/>
            <w:webHidden/>
          </w:rPr>
          <w:fldChar w:fldCharType="end"/>
        </w:r>
      </w:hyperlink>
    </w:p>
    <w:p w14:paraId="413B2FB5" w14:textId="1E250107"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704" w:history="1">
        <w:r w:rsidR="005A2406" w:rsidRPr="004F41CD">
          <w:rPr>
            <w:rStyle w:val="Hiperpovezava"/>
            <w:noProof/>
          </w:rPr>
          <w:t>Slika 21: Zavarovana kmetijska zemljišča (v ha) in število zavarovanih živali po letih za Slovenijo</w:t>
        </w:r>
        <w:r w:rsidR="005A2406">
          <w:rPr>
            <w:noProof/>
            <w:webHidden/>
          </w:rPr>
          <w:tab/>
        </w:r>
        <w:r w:rsidR="005A2406">
          <w:rPr>
            <w:noProof/>
            <w:webHidden/>
          </w:rPr>
          <w:fldChar w:fldCharType="begin"/>
        </w:r>
        <w:r w:rsidR="005A2406">
          <w:rPr>
            <w:noProof/>
            <w:webHidden/>
          </w:rPr>
          <w:instrText xml:space="preserve"> PAGEREF _Toc55825704 \h </w:instrText>
        </w:r>
        <w:r w:rsidR="005A2406">
          <w:rPr>
            <w:noProof/>
            <w:webHidden/>
          </w:rPr>
        </w:r>
        <w:r w:rsidR="005A2406">
          <w:rPr>
            <w:noProof/>
            <w:webHidden/>
          </w:rPr>
          <w:fldChar w:fldCharType="separate"/>
        </w:r>
        <w:r w:rsidR="005A2406">
          <w:rPr>
            <w:noProof/>
            <w:webHidden/>
          </w:rPr>
          <w:t>37</w:t>
        </w:r>
        <w:r w:rsidR="005A2406">
          <w:rPr>
            <w:noProof/>
            <w:webHidden/>
          </w:rPr>
          <w:fldChar w:fldCharType="end"/>
        </w:r>
      </w:hyperlink>
    </w:p>
    <w:p w14:paraId="16A200D5" w14:textId="554CEBA9"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705" w:history="1">
        <w:r w:rsidR="005A2406" w:rsidRPr="004F41CD">
          <w:rPr>
            <w:rStyle w:val="Hiperpovezava"/>
            <w:noProof/>
          </w:rPr>
          <w:t>Slika 22: Delež zavarovanih površin od skupnih površin za Slovenijo za povprečje od leta 2015 do 2019</w:t>
        </w:r>
        <w:r w:rsidR="005A2406">
          <w:rPr>
            <w:noProof/>
            <w:webHidden/>
          </w:rPr>
          <w:tab/>
        </w:r>
        <w:r w:rsidR="005A2406">
          <w:rPr>
            <w:noProof/>
            <w:webHidden/>
          </w:rPr>
          <w:fldChar w:fldCharType="begin"/>
        </w:r>
        <w:r w:rsidR="005A2406">
          <w:rPr>
            <w:noProof/>
            <w:webHidden/>
          </w:rPr>
          <w:instrText xml:space="preserve"> PAGEREF _Toc55825705 \h </w:instrText>
        </w:r>
        <w:r w:rsidR="005A2406">
          <w:rPr>
            <w:noProof/>
            <w:webHidden/>
          </w:rPr>
        </w:r>
        <w:r w:rsidR="005A2406">
          <w:rPr>
            <w:noProof/>
            <w:webHidden/>
          </w:rPr>
          <w:fldChar w:fldCharType="separate"/>
        </w:r>
        <w:r w:rsidR="005A2406">
          <w:rPr>
            <w:noProof/>
            <w:webHidden/>
          </w:rPr>
          <w:t>37</w:t>
        </w:r>
        <w:r w:rsidR="005A2406">
          <w:rPr>
            <w:noProof/>
            <w:webHidden/>
          </w:rPr>
          <w:fldChar w:fldCharType="end"/>
        </w:r>
      </w:hyperlink>
    </w:p>
    <w:p w14:paraId="6006A931" w14:textId="40EF375F"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706" w:history="1">
        <w:r w:rsidR="005A2406" w:rsidRPr="004F41CD">
          <w:rPr>
            <w:rStyle w:val="Hiperpovezava"/>
            <w:noProof/>
          </w:rPr>
          <w:t>Slika 23: Delež št. KMG, ki so imeli leta 2019 sofinancirano zavarovalno premijo, od celotnega števila KMG, ki so leta 2019 odda zbirno vlogo, po velikostnih razredih kmetijskih zemljišč v uporabi za leto 2019, za Slovenijo</w:t>
        </w:r>
        <w:r w:rsidR="005A2406">
          <w:rPr>
            <w:noProof/>
            <w:webHidden/>
          </w:rPr>
          <w:tab/>
        </w:r>
        <w:r w:rsidR="005A2406">
          <w:rPr>
            <w:noProof/>
            <w:webHidden/>
          </w:rPr>
          <w:fldChar w:fldCharType="begin"/>
        </w:r>
        <w:r w:rsidR="005A2406">
          <w:rPr>
            <w:noProof/>
            <w:webHidden/>
          </w:rPr>
          <w:instrText xml:space="preserve"> PAGEREF _Toc55825706 \h </w:instrText>
        </w:r>
        <w:r w:rsidR="005A2406">
          <w:rPr>
            <w:noProof/>
            <w:webHidden/>
          </w:rPr>
        </w:r>
        <w:r w:rsidR="005A2406">
          <w:rPr>
            <w:noProof/>
            <w:webHidden/>
          </w:rPr>
          <w:fldChar w:fldCharType="separate"/>
        </w:r>
        <w:r w:rsidR="005A2406">
          <w:rPr>
            <w:noProof/>
            <w:webHidden/>
          </w:rPr>
          <w:t>38</w:t>
        </w:r>
        <w:r w:rsidR="005A2406">
          <w:rPr>
            <w:noProof/>
            <w:webHidden/>
          </w:rPr>
          <w:fldChar w:fldCharType="end"/>
        </w:r>
      </w:hyperlink>
    </w:p>
    <w:p w14:paraId="7A95B761" w14:textId="60104A36"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707" w:history="1">
        <w:r w:rsidR="005A2406" w:rsidRPr="004F41CD">
          <w:rPr>
            <w:rStyle w:val="Hiperpovezava"/>
            <w:noProof/>
          </w:rPr>
          <w:t>Slika 24: Delež škode glede na vrsto naravne nesreče od skupne škode za obdobje 2003 – 2019 za Slovenijo</w:t>
        </w:r>
        <w:r w:rsidR="005A2406">
          <w:rPr>
            <w:noProof/>
            <w:webHidden/>
          </w:rPr>
          <w:tab/>
        </w:r>
        <w:r w:rsidR="005A2406">
          <w:rPr>
            <w:noProof/>
            <w:webHidden/>
          </w:rPr>
          <w:fldChar w:fldCharType="begin"/>
        </w:r>
        <w:r w:rsidR="005A2406">
          <w:rPr>
            <w:noProof/>
            <w:webHidden/>
          </w:rPr>
          <w:instrText xml:space="preserve"> PAGEREF _Toc55825707 \h </w:instrText>
        </w:r>
        <w:r w:rsidR="005A2406">
          <w:rPr>
            <w:noProof/>
            <w:webHidden/>
          </w:rPr>
        </w:r>
        <w:r w:rsidR="005A2406">
          <w:rPr>
            <w:noProof/>
            <w:webHidden/>
          </w:rPr>
          <w:fldChar w:fldCharType="separate"/>
        </w:r>
        <w:r w:rsidR="005A2406">
          <w:rPr>
            <w:noProof/>
            <w:webHidden/>
          </w:rPr>
          <w:t>40</w:t>
        </w:r>
        <w:r w:rsidR="005A2406">
          <w:rPr>
            <w:noProof/>
            <w:webHidden/>
          </w:rPr>
          <w:fldChar w:fldCharType="end"/>
        </w:r>
      </w:hyperlink>
    </w:p>
    <w:p w14:paraId="5CA90ABC" w14:textId="75F47393"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708" w:history="1">
        <w:r w:rsidR="005A2406" w:rsidRPr="004F41CD">
          <w:rPr>
            <w:rStyle w:val="Hiperpovezava"/>
            <w:noProof/>
          </w:rPr>
          <w:t>Slika 25: Površina Rabe kmetijskih zemljišč (Raba id: 1300, 1222, 1100, 1211, 1321, 1221, 1230, 1190, 1180, 1160, 1240, 1212, 1800) v ha na kvadrantu 2×2 km</w:t>
        </w:r>
        <w:r w:rsidR="005A2406">
          <w:rPr>
            <w:noProof/>
            <w:webHidden/>
          </w:rPr>
          <w:tab/>
        </w:r>
        <w:r w:rsidR="005A2406">
          <w:rPr>
            <w:noProof/>
            <w:webHidden/>
          </w:rPr>
          <w:fldChar w:fldCharType="begin"/>
        </w:r>
        <w:r w:rsidR="005A2406">
          <w:rPr>
            <w:noProof/>
            <w:webHidden/>
          </w:rPr>
          <w:instrText xml:space="preserve"> PAGEREF _Toc55825708 \h </w:instrText>
        </w:r>
        <w:r w:rsidR="005A2406">
          <w:rPr>
            <w:noProof/>
            <w:webHidden/>
          </w:rPr>
        </w:r>
        <w:r w:rsidR="005A2406">
          <w:rPr>
            <w:noProof/>
            <w:webHidden/>
          </w:rPr>
          <w:fldChar w:fldCharType="separate"/>
        </w:r>
        <w:r w:rsidR="005A2406">
          <w:rPr>
            <w:noProof/>
            <w:webHidden/>
          </w:rPr>
          <w:t>42</w:t>
        </w:r>
        <w:r w:rsidR="005A2406">
          <w:rPr>
            <w:noProof/>
            <w:webHidden/>
          </w:rPr>
          <w:fldChar w:fldCharType="end"/>
        </w:r>
      </w:hyperlink>
    </w:p>
    <w:p w14:paraId="5C0DA9EF" w14:textId="434D18E1"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709" w:history="1">
        <w:r w:rsidR="005A2406" w:rsidRPr="004F41CD">
          <w:rPr>
            <w:rStyle w:val="Hiperpovezava"/>
            <w:noProof/>
          </w:rPr>
          <w:t>Slika 26: Povprečna velikost KMG v OMD, izven OMD in za celotno Slovenijo od 2015 do 2019 za KMG, ki so oddali zbirno vlogo</w:t>
        </w:r>
        <w:r w:rsidR="005A2406">
          <w:rPr>
            <w:noProof/>
            <w:webHidden/>
          </w:rPr>
          <w:tab/>
        </w:r>
        <w:r w:rsidR="005A2406">
          <w:rPr>
            <w:noProof/>
            <w:webHidden/>
          </w:rPr>
          <w:fldChar w:fldCharType="begin"/>
        </w:r>
        <w:r w:rsidR="005A2406">
          <w:rPr>
            <w:noProof/>
            <w:webHidden/>
          </w:rPr>
          <w:instrText xml:space="preserve"> PAGEREF _Toc55825709 \h </w:instrText>
        </w:r>
        <w:r w:rsidR="005A2406">
          <w:rPr>
            <w:noProof/>
            <w:webHidden/>
          </w:rPr>
        </w:r>
        <w:r w:rsidR="005A2406">
          <w:rPr>
            <w:noProof/>
            <w:webHidden/>
          </w:rPr>
          <w:fldChar w:fldCharType="separate"/>
        </w:r>
        <w:r w:rsidR="005A2406">
          <w:rPr>
            <w:noProof/>
            <w:webHidden/>
          </w:rPr>
          <w:t>43</w:t>
        </w:r>
        <w:r w:rsidR="005A2406">
          <w:rPr>
            <w:noProof/>
            <w:webHidden/>
          </w:rPr>
          <w:fldChar w:fldCharType="end"/>
        </w:r>
      </w:hyperlink>
    </w:p>
    <w:p w14:paraId="133D1549" w14:textId="4AD93895" w:rsidR="005A2406" w:rsidRDefault="001162D5">
      <w:pPr>
        <w:pStyle w:val="Kazaloslik"/>
        <w:tabs>
          <w:tab w:val="right" w:leader="dot" w:pos="9060"/>
        </w:tabs>
        <w:rPr>
          <w:rFonts w:asciiTheme="minorHAnsi" w:eastAsiaTheme="minorEastAsia" w:hAnsiTheme="minorHAnsi"/>
          <w:noProof/>
          <w:color w:val="auto"/>
          <w:sz w:val="22"/>
          <w:lang w:eastAsia="sl-SI"/>
        </w:rPr>
      </w:pPr>
      <w:hyperlink w:anchor="_Toc55825710" w:history="1">
        <w:r w:rsidR="005A2406" w:rsidRPr="004F41CD">
          <w:rPr>
            <w:rStyle w:val="Hiperpovezava"/>
            <w:noProof/>
          </w:rPr>
          <w:t>Slika 27: Delež vsote površin rabe 1410 (Kmetijsko zemljišče v zaraščanju) od vsote kmetijskih površine v kvadrantu 2×2 km</w:t>
        </w:r>
        <w:r w:rsidR="005A2406">
          <w:rPr>
            <w:noProof/>
            <w:webHidden/>
          </w:rPr>
          <w:tab/>
        </w:r>
        <w:r w:rsidR="005A2406">
          <w:rPr>
            <w:noProof/>
            <w:webHidden/>
          </w:rPr>
          <w:fldChar w:fldCharType="begin"/>
        </w:r>
        <w:r w:rsidR="005A2406">
          <w:rPr>
            <w:noProof/>
            <w:webHidden/>
          </w:rPr>
          <w:instrText xml:space="preserve"> PAGEREF _Toc55825710 \h </w:instrText>
        </w:r>
        <w:r w:rsidR="005A2406">
          <w:rPr>
            <w:noProof/>
            <w:webHidden/>
          </w:rPr>
        </w:r>
        <w:r w:rsidR="005A2406">
          <w:rPr>
            <w:noProof/>
            <w:webHidden/>
          </w:rPr>
          <w:fldChar w:fldCharType="separate"/>
        </w:r>
        <w:r w:rsidR="005A2406">
          <w:rPr>
            <w:noProof/>
            <w:webHidden/>
          </w:rPr>
          <w:t>44</w:t>
        </w:r>
        <w:r w:rsidR="005A2406">
          <w:rPr>
            <w:noProof/>
            <w:webHidden/>
          </w:rPr>
          <w:fldChar w:fldCharType="end"/>
        </w:r>
      </w:hyperlink>
    </w:p>
    <w:p w14:paraId="767B646C" w14:textId="0653C74F" w:rsidR="008669A6" w:rsidRPr="007A4918" w:rsidRDefault="008669A6">
      <w:pPr>
        <w:spacing w:before="0" w:after="160" w:line="259" w:lineRule="auto"/>
        <w:jc w:val="left"/>
      </w:pPr>
      <w:r w:rsidRPr="007A4918">
        <w:fldChar w:fldCharType="end"/>
      </w:r>
      <w:r w:rsidRPr="007A4918">
        <w:br w:type="page"/>
      </w:r>
    </w:p>
    <w:p w14:paraId="727B2A95" w14:textId="5A3DD9E2" w:rsidR="0029395F" w:rsidRDefault="0029395F" w:rsidP="00713F7B">
      <w:pPr>
        <w:pStyle w:val="Naslov1"/>
      </w:pPr>
      <w:bookmarkStart w:id="1" w:name="_Toc55825642"/>
      <w:bookmarkStart w:id="2" w:name="_Toc53474665"/>
      <w:r>
        <w:lastRenderedPageBreak/>
        <w:t>Seznam kratic</w:t>
      </w:r>
      <w:bookmarkEnd w:id="1"/>
    </w:p>
    <w:p w14:paraId="5B2271B7" w14:textId="7E91179E" w:rsidR="002E78AC" w:rsidRDefault="002E78AC" w:rsidP="0029395F">
      <w:r>
        <w:t xml:space="preserve">FADN - </w:t>
      </w:r>
      <w:r w:rsidRPr="00247BE4">
        <w:t>metodologija knjigovodstva na kmetijah</w:t>
      </w:r>
      <w:r>
        <w:t xml:space="preserve"> (</w:t>
      </w:r>
      <w:r w:rsidRPr="00247BE4">
        <w:t xml:space="preserve">Farm </w:t>
      </w:r>
      <w:proofErr w:type="spellStart"/>
      <w:r w:rsidRPr="00247BE4">
        <w:t>Accountancy</w:t>
      </w:r>
      <w:proofErr w:type="spellEnd"/>
      <w:r w:rsidRPr="00247BE4">
        <w:t xml:space="preserve"> </w:t>
      </w:r>
      <w:proofErr w:type="spellStart"/>
      <w:r w:rsidRPr="00247BE4">
        <w:t>Data</w:t>
      </w:r>
      <w:proofErr w:type="spellEnd"/>
      <w:r w:rsidRPr="00247BE4">
        <w:t xml:space="preserve"> </w:t>
      </w:r>
      <w:proofErr w:type="spellStart"/>
      <w:r w:rsidRPr="00247BE4">
        <w:t>Network</w:t>
      </w:r>
      <w:proofErr w:type="spellEnd"/>
      <w:r>
        <w:t>)</w:t>
      </w:r>
    </w:p>
    <w:p w14:paraId="1F440FCC" w14:textId="59C92385" w:rsidR="003A687D" w:rsidRDefault="003A687D" w:rsidP="0029395F">
      <w:r>
        <w:t>MKGP – Ministrstvo za kmetijstvo, gozdarstvo in prehrano</w:t>
      </w:r>
    </w:p>
    <w:p w14:paraId="537170EA" w14:textId="373E9727" w:rsidR="002E78AC" w:rsidRDefault="002E78AC" w:rsidP="0029395F">
      <w:r>
        <w:t>NP – neposredna plačila</w:t>
      </w:r>
    </w:p>
    <w:p w14:paraId="77398583" w14:textId="4CB4FA85" w:rsidR="00CB58EC" w:rsidRDefault="00CB58EC" w:rsidP="0029395F">
      <w:r>
        <w:t xml:space="preserve">OMD – </w:t>
      </w:r>
      <w:r w:rsidRPr="00CB58EC">
        <w:t xml:space="preserve">območja z omejenimi možnostmi za kmetijsko dejavnost </w:t>
      </w:r>
    </w:p>
    <w:p w14:paraId="4205AF61" w14:textId="77777777" w:rsidR="002E78AC" w:rsidRDefault="002E78AC" w:rsidP="0029395F">
      <w:r>
        <w:t>PDM – polnovredna delovna moč</w:t>
      </w:r>
    </w:p>
    <w:p w14:paraId="6F25E511" w14:textId="77777777" w:rsidR="002E78AC" w:rsidRPr="0029395F" w:rsidRDefault="002E78AC" w:rsidP="0029395F">
      <w:r>
        <w:t>RKG – Register kmetijskih gospodarstev</w:t>
      </w:r>
    </w:p>
    <w:p w14:paraId="1BD1AC4C" w14:textId="1599E5BD" w:rsidR="002E78AC" w:rsidRDefault="002E78AC" w:rsidP="0029395F">
      <w:r>
        <w:t>SKP – skupna kmetijska politika</w:t>
      </w:r>
    </w:p>
    <w:p w14:paraId="4C0F41A0" w14:textId="3C468C4D" w:rsidR="0005164A" w:rsidRDefault="0005164A" w:rsidP="0029395F">
      <w:r>
        <w:t>SP – standardni prihodek</w:t>
      </w:r>
    </w:p>
    <w:p w14:paraId="55CBA178" w14:textId="77777777" w:rsidR="002E78AC" w:rsidRDefault="002E78AC" w:rsidP="0029395F">
      <w:r>
        <w:t>SURS – Statistični urad republike Slovenija</w:t>
      </w:r>
    </w:p>
    <w:p w14:paraId="7FFE6BD4" w14:textId="77777777" w:rsidR="002E78AC" w:rsidRDefault="002E78AC" w:rsidP="0029395F">
      <w:r>
        <w:t>SUT – skupna ureditev trgov</w:t>
      </w:r>
    </w:p>
    <w:p w14:paraId="4500154E" w14:textId="77777777" w:rsidR="00D518EB" w:rsidRDefault="00D518EB">
      <w:pPr>
        <w:spacing w:before="0" w:after="160" w:line="259" w:lineRule="auto"/>
        <w:jc w:val="left"/>
        <w:rPr>
          <w:rFonts w:eastAsiaTheme="majorEastAsia" w:cstheme="majorBidi"/>
          <w:b/>
          <w:caps/>
          <w:sz w:val="28"/>
          <w:szCs w:val="32"/>
        </w:rPr>
      </w:pPr>
      <w:r>
        <w:br w:type="page"/>
      </w:r>
    </w:p>
    <w:p w14:paraId="66AD50E8" w14:textId="37B56568" w:rsidR="00A1277B" w:rsidRDefault="00A1277B" w:rsidP="00713F7B">
      <w:pPr>
        <w:pStyle w:val="Naslov1"/>
      </w:pPr>
      <w:bookmarkStart w:id="3" w:name="_Toc55825643"/>
      <w:r w:rsidRPr="007A4918">
        <w:lastRenderedPageBreak/>
        <w:t>Povzetek</w:t>
      </w:r>
      <w:bookmarkEnd w:id="2"/>
      <w:bookmarkEnd w:id="3"/>
    </w:p>
    <w:p w14:paraId="5FD2C371" w14:textId="6B6368C1" w:rsidR="0057392A" w:rsidRDefault="00D518EB" w:rsidP="00D518EB">
      <w:r w:rsidRPr="00B841C9">
        <w:t xml:space="preserve">V kmetijstvu se zaradi njegove vpetosti v post-industrijsko razvito družbo pojavljajo številni kompleksni ekonomski, socialni in okoljski problemi. Med najpomembnejše zagotovo sodi dohodkovni problem, ki je posledica dolgoročnega pritiska na zniževanje cen kmetijskih proizvodov. </w:t>
      </w:r>
      <w:r w:rsidR="00DD7B1E">
        <w:t xml:space="preserve">Dohodek v slovenskem kmetijstvu je med najnižjimi v EU in predstavlja samo okoli 20% primerljivega dohodka v celotnem gospodarstvu. Od leta 2007 ni zaznati približevanja povprečnemu </w:t>
      </w:r>
      <w:r w:rsidR="0057392A">
        <w:t>dohodku</w:t>
      </w:r>
      <w:r w:rsidR="00DD7B1E">
        <w:t xml:space="preserve"> v EU, niti primerljivemu dohodku v gospodarstvu</w:t>
      </w:r>
      <w:r w:rsidR="00F32F5B">
        <w:t xml:space="preserve"> v Sloveniji</w:t>
      </w:r>
      <w:r w:rsidR="00DD7B1E">
        <w:t xml:space="preserve">. </w:t>
      </w:r>
      <w:r w:rsidR="0057392A">
        <w:t xml:space="preserve">Kljub temu imajo določene panoge (zrnojede živali, vino in mleko), ekonomske velikosti KMG (nad 50.000 EUR standardnega prihodka) in lokacije KMG (izven OMD) nekoliko boljši dohodek in s tem bolj produktivno delovno silo. Za obstoj kmetovanja na KMG z manjšim dohodkom so odločilni ne kmetijski viri dohodka, ki lahko </w:t>
      </w:r>
      <w:r w:rsidR="00F35BE3">
        <w:t xml:space="preserve">na </w:t>
      </w:r>
      <w:r w:rsidR="0057392A">
        <w:t xml:space="preserve">manjših KMG in na KMG v OMD predstavljajo znaten del dohodka </w:t>
      </w:r>
      <w:r w:rsidR="002F48B1">
        <w:t>KMG v širšem smislu (</w:t>
      </w:r>
      <w:r w:rsidR="0057392A">
        <w:t>kmetijskega gospodinjstva</w:t>
      </w:r>
      <w:r w:rsidR="002F48B1">
        <w:t>)</w:t>
      </w:r>
      <w:r w:rsidR="0057392A">
        <w:t>.</w:t>
      </w:r>
    </w:p>
    <w:p w14:paraId="63C9D376" w14:textId="62FA023F" w:rsidR="00953AE0" w:rsidRDefault="0057392A" w:rsidP="0057392A">
      <w:r>
        <w:t xml:space="preserve">Vzrok za tako slab dohodkovni položaj je </w:t>
      </w:r>
      <w:r w:rsidR="00F35BE3">
        <w:t xml:space="preserve">neugodna </w:t>
      </w:r>
      <w:r>
        <w:t>struktura</w:t>
      </w:r>
      <w:r w:rsidR="00DD7B1E">
        <w:t xml:space="preserve"> </w:t>
      </w:r>
      <w:r>
        <w:t>slovenskega kmetijstva</w:t>
      </w:r>
      <w:r w:rsidR="00091842">
        <w:t xml:space="preserve"> s povprečno majhnimi KMG, z velikim deležem površin v OMD, velikim deležem trajnega travinja, velikim deležem nespecializiranih in samooskrbnih KMG.</w:t>
      </w:r>
      <w:r w:rsidR="00F32F5B">
        <w:t xml:space="preserve"> Obstoječi procesi prestrukturiranja slovenskega kmetijstva v smeri povečevanja dohodka, so očitno prepočasni.</w:t>
      </w:r>
    </w:p>
    <w:p w14:paraId="36E66603" w14:textId="7BB1C0C0" w:rsidR="00091842" w:rsidRDefault="00F35BE3" w:rsidP="00F32F5B">
      <w:r>
        <w:t>S</w:t>
      </w:r>
      <w:r w:rsidR="00AC1680">
        <w:t xml:space="preserve">ubvencije (neposredna </w:t>
      </w:r>
      <w:r w:rsidR="00B96650">
        <w:t xml:space="preserve">in OMD </w:t>
      </w:r>
      <w:r w:rsidR="00AC1680">
        <w:t xml:space="preserve">plačila) </w:t>
      </w:r>
      <w:r>
        <w:t>so</w:t>
      </w:r>
      <w:r w:rsidR="00534E29">
        <w:t xml:space="preserve"> </w:t>
      </w:r>
      <w:r w:rsidR="00091842">
        <w:t>zelo pomemben dejavnik, ki vsaj delno izboljšujejo slabši dohodkovni položaj, tako na ozemlju celotne Slovenije, kot tudi na območjih z omejenimi dejavniki za kmetovanje</w:t>
      </w:r>
      <w:r w:rsidR="008F3841">
        <w:t xml:space="preserve"> ter zaradi svoje stabilnosti zmanjšujejo dohodkovna nihanja</w:t>
      </w:r>
      <w:r w:rsidR="00091842">
        <w:t xml:space="preserve">. </w:t>
      </w:r>
      <w:r w:rsidR="00F32F5B">
        <w:t>Določene panoge (</w:t>
      </w:r>
      <w:r>
        <w:t>poljščine</w:t>
      </w:r>
      <w:r w:rsidR="00F32F5B">
        <w:t xml:space="preserve">, </w:t>
      </w:r>
      <w:r>
        <w:t xml:space="preserve">drugi </w:t>
      </w:r>
      <w:r w:rsidR="00F32F5B">
        <w:t xml:space="preserve">trajni nasadi, </w:t>
      </w:r>
      <w:r>
        <w:t xml:space="preserve">mešano </w:t>
      </w:r>
      <w:r w:rsidR="00F32F5B">
        <w:t xml:space="preserve">kmetijstvo, </w:t>
      </w:r>
      <w:r>
        <w:t xml:space="preserve">druga </w:t>
      </w:r>
      <w:r w:rsidR="00F32F5B">
        <w:t>pašna živina), ekonomske velikosti KMG (do 50.000 EUR standardnega prihodka) in lokacije KMG (v OMD) bi ustvarile negativno dodan</w:t>
      </w:r>
      <w:r w:rsidR="00285FD8">
        <w:t>o</w:t>
      </w:r>
      <w:r w:rsidR="00F32F5B">
        <w:t xml:space="preserve"> vrednost. </w:t>
      </w:r>
      <w:r w:rsidR="002F48B1">
        <w:t>To</w:t>
      </w:r>
      <w:r w:rsidR="00F32F5B">
        <w:t xml:space="preserve"> pomeni, da bi </w:t>
      </w:r>
      <w:r w:rsidR="00522342">
        <w:t xml:space="preserve">moral KMG </w:t>
      </w:r>
      <w:r w:rsidR="00F32F5B">
        <w:t>za pokrivanje stroškov proizvodnih dejavnikov (delo, kapital in zemlja)</w:t>
      </w:r>
      <w:r w:rsidR="00522342">
        <w:t xml:space="preserve"> uporabljati dodatne zunanje vire dohodka. </w:t>
      </w:r>
      <w:r w:rsidR="00091842">
        <w:t>Velik delež subvencij v dohodku KMG ima tudi negativne učinke, ki se kažejo v nekoliko slabši sposobnosti odzivanja KMG na nestabilnosti – odpornosti.</w:t>
      </w:r>
      <w:r w:rsidR="00D72D75">
        <w:t xml:space="preserve"> </w:t>
      </w:r>
      <w:r w:rsidR="008F3841">
        <w:t>V</w:t>
      </w:r>
      <w:r w:rsidR="00091842">
        <w:t xml:space="preserve"> Sloveniji </w:t>
      </w:r>
      <w:r w:rsidR="00285FD8">
        <w:t xml:space="preserve">je </w:t>
      </w:r>
      <w:r w:rsidR="00091842">
        <w:t xml:space="preserve">razporeditev neposrednih plačil nekoliko bolj ugodna kot v EU, saj 20 % največjih prejemnikov prejme 64 % </w:t>
      </w:r>
      <w:r w:rsidR="00285FD8">
        <w:t xml:space="preserve">vseh neposrednih </w:t>
      </w:r>
      <w:r w:rsidR="00091842">
        <w:t>plačil</w:t>
      </w:r>
      <w:r w:rsidR="00F32F5B">
        <w:t>, v EU pa</w:t>
      </w:r>
      <w:r w:rsidR="00171735">
        <w:t xml:space="preserve"> kar</w:t>
      </w:r>
      <w:r w:rsidR="00F32F5B">
        <w:t xml:space="preserve"> 80%</w:t>
      </w:r>
      <w:r w:rsidR="00D72D75">
        <w:t>.</w:t>
      </w:r>
    </w:p>
    <w:p w14:paraId="5C3BD3EC" w14:textId="2B089A1F" w:rsidR="00D518EB" w:rsidRDefault="00D518EB" w:rsidP="00D518EB">
      <w:r>
        <w:t xml:space="preserve">Velik problem v kmetijstvu predstavljajo tudi </w:t>
      </w:r>
      <w:r w:rsidRPr="00B841C9">
        <w:t>n</w:t>
      </w:r>
      <w:r>
        <w:t>estabilnosti</w:t>
      </w:r>
      <w:r w:rsidRPr="00B841C9">
        <w:t>.</w:t>
      </w:r>
      <w:r w:rsidRPr="00B841C9" w:rsidDel="0049639F">
        <w:t xml:space="preserve"> </w:t>
      </w:r>
      <w:r w:rsidRPr="00B841C9">
        <w:t xml:space="preserve">Nihanje cen in/ali obsega kmetijske proizvodnje lahko povzroči likvidnostne težave kmetov, medtem ko negotovost glede </w:t>
      </w:r>
      <w:r w:rsidR="00522342">
        <w:t>dohodkov</w:t>
      </w:r>
      <w:r w:rsidRPr="00B841C9">
        <w:t xml:space="preserve"> in nizka produktivnost vodijo v zastoj investicije in dolgoročno v zmanjšanje konkurenčnosti ter v stagnacijo ali celo v krčenje kmetijske proizvodnje. </w:t>
      </w:r>
      <w:r w:rsidR="00522342">
        <w:t xml:space="preserve">Na splošno velja, da je kmetijska proizvodnja zelo izpostavljena volatilnostim, </w:t>
      </w:r>
      <w:r w:rsidR="00F35BE3">
        <w:t xml:space="preserve">saj </w:t>
      </w:r>
      <w:r w:rsidR="00522342">
        <w:t>se večina proizvodnje izvaja na prostem.</w:t>
      </w:r>
      <w:r w:rsidR="008F3841">
        <w:t xml:space="preserve"> Rastlinska proizvodnja je še nekoliko bolj nestabilna kot živalska. Pomemben dejavnik nestabilnosti so tudi nihanja cen določenih </w:t>
      </w:r>
      <w:r w:rsidR="0098088E">
        <w:t>»</w:t>
      </w:r>
      <w:r w:rsidR="008F3841">
        <w:t>inputov</w:t>
      </w:r>
      <w:r w:rsidR="0098088E">
        <w:t>«</w:t>
      </w:r>
      <w:r w:rsidR="008F3841">
        <w:t xml:space="preserve"> (energenti in gnojila).</w:t>
      </w:r>
    </w:p>
    <w:p w14:paraId="6956A904" w14:textId="793FE256" w:rsidR="008F3841" w:rsidRPr="00B841C9" w:rsidRDefault="008F3841" w:rsidP="00D518EB">
      <w:r>
        <w:t xml:space="preserve">Glede na uspešnost izvajanja ukrepov, ki so namenjeni obvladovanju normalnih tveganj, je razvidno, da imajo KMG interes po obvladovanju individualnih tveganj. Glavni </w:t>
      </w:r>
      <w:r w:rsidR="00592EF2">
        <w:t>instrument</w:t>
      </w:r>
      <w:r>
        <w:t xml:space="preserve"> za obvladovanje tržn</w:t>
      </w:r>
      <w:r w:rsidR="00592EF2">
        <w:t>o cenovnih</w:t>
      </w:r>
      <w:r>
        <w:t xml:space="preserve"> tveganj v Sloveniji predstavlja </w:t>
      </w:r>
      <w:r w:rsidR="00592EF2">
        <w:t xml:space="preserve">komercialno </w:t>
      </w:r>
      <w:r>
        <w:t xml:space="preserve">zavarovanje </w:t>
      </w:r>
      <w:r w:rsidR="00592EF2">
        <w:t>kmetijske proizvodnje. Za povečanje interes</w:t>
      </w:r>
      <w:r w:rsidR="00F35BE3">
        <w:t>a</w:t>
      </w:r>
      <w:r w:rsidR="00592EF2">
        <w:t xml:space="preserve"> po tem instrumentu Slovenija sofinancira del premij, kar je </w:t>
      </w:r>
      <w:r w:rsidR="00592EF2" w:rsidRPr="00364B4D">
        <w:t xml:space="preserve">z vidika izvajanja pomoči za </w:t>
      </w:r>
      <w:r w:rsidR="00592EF2" w:rsidRPr="00364B4D">
        <w:lastRenderedPageBreak/>
        <w:t xml:space="preserve">zavarovanca in državo administrativno nezahteven ukrep. </w:t>
      </w:r>
      <w:r w:rsidR="00592EF2">
        <w:t>Kljub sofinanciranju in vse pogostejšem pojavljanju tržnih nihanj, je interes KMG dokaj nizek. Možen vzrok za to je verjetno sistem za obvladovanje katastrofičnih tveganj, ki ga Slovenija izvaja z nacionalnimi sredstvi preko t.</w:t>
      </w:r>
      <w:r w:rsidR="00E478AD">
        <w:t xml:space="preserve"> </w:t>
      </w:r>
      <w:r w:rsidR="00592EF2">
        <w:t>i. »ad hoc«</w:t>
      </w:r>
      <w:r w:rsidR="00F019E6">
        <w:t xml:space="preserve"> ukrepov. Od leta 2003 je bilo v okviru teh ukrepov izplačanih okoli 90 mio. EUR, kar lahko daje napačne signale KMG, da proizvajajo pri večjem tveganju oziroma prevzemajo večje tveganje.</w:t>
      </w:r>
      <w:r w:rsidR="00782E7A">
        <w:t xml:space="preserve"> Zelo primeren ukrep za obvladovanje katastrofičnih tveganj je </w:t>
      </w:r>
      <w:r w:rsidR="00D72D75">
        <w:t xml:space="preserve">tudi </w:t>
      </w:r>
      <w:r w:rsidR="00782E7A">
        <w:t xml:space="preserve">»Vzajemni sklad za proizvodna tveganja«, vendar </w:t>
      </w:r>
      <w:r w:rsidR="00F35BE3">
        <w:t xml:space="preserve">tega </w:t>
      </w:r>
      <w:r w:rsidR="00782E7A">
        <w:t>instrumenta v Sloveniji ne izvajamo.</w:t>
      </w:r>
      <w:r w:rsidR="00F019E6">
        <w:t xml:space="preserve"> </w:t>
      </w:r>
    </w:p>
    <w:p w14:paraId="7E3DD953" w14:textId="1988B0BE" w:rsidR="00D518EB" w:rsidRPr="00B841C9" w:rsidRDefault="00D518EB" w:rsidP="00D518EB">
      <w:r w:rsidRPr="00B841C9">
        <w:t>Neprimerljivost kmetijskega dohodka v primerjavi z dohodkom v drugih gospodarskih panogah, v povezavi s heterogenostjo kmetijske proizvodnje, lahko dodatno pospeši družbeno manj sprejemljive spontane procese prestrukturiranja kmetijstva</w:t>
      </w:r>
      <w:r w:rsidR="00782E7A">
        <w:t>. Ti lahko</w:t>
      </w:r>
      <w:r w:rsidRPr="00B841C9">
        <w:t xml:space="preserve"> vodijo v </w:t>
      </w:r>
      <w:r w:rsidR="00782E7A">
        <w:t>pretirano</w:t>
      </w:r>
      <w:r w:rsidRPr="00B841C9">
        <w:t xml:space="preserve"> koncentracijo in/ali intenzifikacijo kmetijske proizvodnje na območjih </w:t>
      </w:r>
      <w:r w:rsidR="00782E7A" w:rsidRPr="00B841C9">
        <w:t xml:space="preserve">ugodnejših </w:t>
      </w:r>
      <w:r w:rsidRPr="00B841C9">
        <w:t>za kmetovanje ter opuščanje kmetijske proizvodnje na marginalnih območjih</w:t>
      </w:r>
      <w:r w:rsidR="00D72D75">
        <w:t xml:space="preserve">. </w:t>
      </w:r>
      <w:r w:rsidR="00F35BE3">
        <w:t>Vse t</w:t>
      </w:r>
      <w:r w:rsidR="00D72D75">
        <w:t>o</w:t>
      </w:r>
      <w:r w:rsidRPr="00B841C9">
        <w:t xml:space="preserve"> vodi v zmanjševanje proizvodnega potenciala in obsega kmetijskih zemljišč.</w:t>
      </w:r>
      <w:r w:rsidR="00782E7A">
        <w:t xml:space="preserve"> Zaradi razvoja družbe se vse bolj povečujejo tudi pritiski pozidave kmetijskih zemljišč. </w:t>
      </w:r>
      <w:r w:rsidR="002F48B1">
        <w:t>Degradacija kmetijskih zemljišč je proces, kjer se kmetijska zemljišča nepovratno uničijo. To mora biti razlog, da ima kmetijska politika ta proces čim bolj pod kontrolo. Z degradacijo kmetijskih zemljišč se trajno zmanjšuje obseg kmetijskih zemljišč in posledično zmanjšuje prehranska varnost Slovenije (in tudi EU).</w:t>
      </w:r>
      <w:r w:rsidR="00A236C8">
        <w:t xml:space="preserve"> </w:t>
      </w:r>
    </w:p>
    <w:p w14:paraId="431C8967" w14:textId="681DC2B7" w:rsidR="00A1277B" w:rsidRPr="007A4918" w:rsidRDefault="00A1277B" w:rsidP="00A1277B">
      <w:pPr>
        <w:pStyle w:val="Napis"/>
        <w:keepNext/>
      </w:pPr>
      <w:bookmarkStart w:id="4" w:name="_Toc55825668"/>
      <w:r w:rsidRPr="007A4918">
        <w:t xml:space="preserve">Tabela </w:t>
      </w:r>
      <w:r w:rsidR="001162D5">
        <w:fldChar w:fldCharType="begin"/>
      </w:r>
      <w:r w:rsidR="001162D5">
        <w:instrText xml:space="preserve"> SEQ Tabela \* ARABIC </w:instrText>
      </w:r>
      <w:r w:rsidR="001162D5">
        <w:fldChar w:fldCharType="separate"/>
      </w:r>
      <w:r w:rsidR="005A2406">
        <w:rPr>
          <w:noProof/>
        </w:rPr>
        <w:t>1</w:t>
      </w:r>
      <w:r w:rsidR="001162D5">
        <w:rPr>
          <w:noProof/>
        </w:rPr>
        <w:fldChar w:fldCharType="end"/>
      </w:r>
      <w:r w:rsidRPr="007A4918">
        <w:t>: Uporabljeni kazalniki stanja v okviru specifičnega cilja 1</w:t>
      </w:r>
      <w:bookmarkEnd w:id="4"/>
    </w:p>
    <w:tbl>
      <w:tblPr>
        <w:tblW w:w="5000" w:type="pct"/>
        <w:tblLayout w:type="fixed"/>
        <w:tblCellMar>
          <w:left w:w="70" w:type="dxa"/>
          <w:right w:w="70" w:type="dxa"/>
        </w:tblCellMar>
        <w:tblLook w:val="04A0" w:firstRow="1" w:lastRow="0" w:firstColumn="1" w:lastColumn="0" w:noHBand="0" w:noVBand="1"/>
      </w:tblPr>
      <w:tblGrid>
        <w:gridCol w:w="4028"/>
        <w:gridCol w:w="2019"/>
        <w:gridCol w:w="3163"/>
      </w:tblGrid>
      <w:tr w:rsidR="00633E7C" w:rsidRPr="007A4918" w14:paraId="61A827E7" w14:textId="77777777" w:rsidTr="00BC2980">
        <w:trPr>
          <w:trHeight w:val="300"/>
        </w:trPr>
        <w:tc>
          <w:tcPr>
            <w:tcW w:w="2187" w:type="pct"/>
            <w:tcBorders>
              <w:top w:val="single" w:sz="4" w:space="0" w:color="auto"/>
              <w:left w:val="single" w:sz="4" w:space="0" w:color="auto"/>
              <w:bottom w:val="single" w:sz="4" w:space="0" w:color="auto"/>
              <w:right w:val="single" w:sz="4" w:space="0" w:color="auto"/>
            </w:tcBorders>
            <w:shd w:val="clear" w:color="auto" w:fill="92D050"/>
            <w:noWrap/>
            <w:hideMark/>
          </w:tcPr>
          <w:p w14:paraId="5D2EB0AC" w14:textId="14AC85E7" w:rsidR="00B413E5" w:rsidRPr="007A4918" w:rsidRDefault="00B413E5" w:rsidP="00B413E5">
            <w:pPr>
              <w:pStyle w:val="TAbela"/>
              <w:rPr>
                <w:b/>
                <w:sz w:val="20"/>
                <w:szCs w:val="20"/>
              </w:rPr>
            </w:pPr>
            <w:r w:rsidRPr="007A4918">
              <w:rPr>
                <w:b/>
                <w:sz w:val="20"/>
                <w:szCs w:val="20"/>
              </w:rPr>
              <w:t> Področje</w:t>
            </w:r>
          </w:p>
        </w:tc>
        <w:tc>
          <w:tcPr>
            <w:tcW w:w="1096" w:type="pct"/>
            <w:tcBorders>
              <w:top w:val="single" w:sz="4" w:space="0" w:color="auto"/>
              <w:left w:val="nil"/>
              <w:bottom w:val="single" w:sz="4" w:space="0" w:color="auto"/>
              <w:right w:val="single" w:sz="4" w:space="0" w:color="auto"/>
            </w:tcBorders>
            <w:shd w:val="clear" w:color="auto" w:fill="92D050"/>
            <w:noWrap/>
          </w:tcPr>
          <w:p w14:paraId="633CA84C" w14:textId="42E52C48" w:rsidR="00B413E5" w:rsidRPr="007A4918" w:rsidRDefault="00B413E5" w:rsidP="00323A69">
            <w:pPr>
              <w:pStyle w:val="TAbela"/>
              <w:rPr>
                <w:b/>
                <w:sz w:val="20"/>
                <w:szCs w:val="20"/>
              </w:rPr>
            </w:pPr>
            <w:r w:rsidRPr="007A4918">
              <w:rPr>
                <w:b/>
                <w:sz w:val="20"/>
                <w:szCs w:val="20"/>
              </w:rPr>
              <w:t xml:space="preserve">Oznaka </w:t>
            </w:r>
            <w:r w:rsidRPr="007A4918">
              <w:rPr>
                <w:b/>
                <w:sz w:val="20"/>
                <w:szCs w:val="20"/>
              </w:rPr>
              <w:br/>
              <w:t>kazalnika</w:t>
            </w:r>
            <w:r w:rsidR="00323A69" w:rsidRPr="007A4918">
              <w:rPr>
                <w:b/>
                <w:sz w:val="20"/>
                <w:szCs w:val="20"/>
              </w:rPr>
              <w:br/>
            </w:r>
            <w:r w:rsidRPr="007A4918">
              <w:rPr>
                <w:b/>
                <w:sz w:val="20"/>
                <w:szCs w:val="20"/>
              </w:rPr>
              <w:t>PMEF</w:t>
            </w:r>
          </w:p>
        </w:tc>
        <w:tc>
          <w:tcPr>
            <w:tcW w:w="1717" w:type="pct"/>
            <w:tcBorders>
              <w:top w:val="single" w:sz="4" w:space="0" w:color="auto"/>
              <w:left w:val="nil"/>
              <w:bottom w:val="single" w:sz="4" w:space="0" w:color="auto"/>
              <w:right w:val="single" w:sz="4" w:space="0" w:color="auto"/>
            </w:tcBorders>
            <w:shd w:val="clear" w:color="auto" w:fill="92D050"/>
            <w:noWrap/>
          </w:tcPr>
          <w:p w14:paraId="29116871" w14:textId="798727AC" w:rsidR="00B413E5" w:rsidRPr="007A4918" w:rsidRDefault="00B413E5" w:rsidP="00B413E5">
            <w:pPr>
              <w:pStyle w:val="TAbela"/>
              <w:rPr>
                <w:b/>
                <w:sz w:val="20"/>
                <w:szCs w:val="20"/>
              </w:rPr>
            </w:pPr>
            <w:r w:rsidRPr="007A4918">
              <w:rPr>
                <w:b/>
                <w:sz w:val="20"/>
                <w:szCs w:val="20"/>
              </w:rPr>
              <w:t>Kazalnik PMEF</w:t>
            </w:r>
          </w:p>
        </w:tc>
      </w:tr>
      <w:tr w:rsidR="00633E7C" w:rsidRPr="007A4918" w14:paraId="1F0AE077" w14:textId="77777777" w:rsidTr="00BC2980">
        <w:trPr>
          <w:trHeight w:val="300"/>
        </w:trPr>
        <w:tc>
          <w:tcPr>
            <w:tcW w:w="2187" w:type="pct"/>
            <w:vMerge w:val="restart"/>
            <w:tcBorders>
              <w:top w:val="single" w:sz="4" w:space="0" w:color="auto"/>
              <w:left w:val="single" w:sz="4" w:space="0" w:color="auto"/>
              <w:right w:val="single" w:sz="4" w:space="0" w:color="auto"/>
            </w:tcBorders>
            <w:shd w:val="clear" w:color="auto" w:fill="auto"/>
            <w:noWrap/>
          </w:tcPr>
          <w:p w14:paraId="1129A401" w14:textId="6637B36B" w:rsidR="00633E7C" w:rsidRPr="007A4918" w:rsidRDefault="00633E7C" w:rsidP="00633E7C">
            <w:pPr>
              <w:pStyle w:val="TAbela"/>
              <w:jc w:val="left"/>
              <w:rPr>
                <w:sz w:val="20"/>
                <w:szCs w:val="20"/>
              </w:rPr>
            </w:pPr>
            <w:r w:rsidRPr="007A4918">
              <w:rPr>
                <w:sz w:val="20"/>
                <w:szCs w:val="20"/>
              </w:rPr>
              <w:t>Dohodek kmetijstva in kmetijskih gospodarstev</w:t>
            </w:r>
          </w:p>
        </w:tc>
        <w:tc>
          <w:tcPr>
            <w:tcW w:w="1096" w:type="pct"/>
            <w:tcBorders>
              <w:top w:val="single" w:sz="4" w:space="0" w:color="auto"/>
              <w:left w:val="nil"/>
              <w:bottom w:val="single" w:sz="4" w:space="0" w:color="auto"/>
              <w:right w:val="single" w:sz="4" w:space="0" w:color="auto"/>
            </w:tcBorders>
            <w:shd w:val="clear" w:color="auto" w:fill="auto"/>
            <w:noWrap/>
          </w:tcPr>
          <w:p w14:paraId="05856933" w14:textId="0E9BF2E0" w:rsidR="00633E7C" w:rsidRPr="007A4918" w:rsidRDefault="00633E7C" w:rsidP="00B413E5">
            <w:pPr>
              <w:pStyle w:val="TAbela"/>
              <w:rPr>
                <w:sz w:val="20"/>
                <w:szCs w:val="20"/>
              </w:rPr>
            </w:pPr>
            <w:r w:rsidRPr="007A4918">
              <w:rPr>
                <w:sz w:val="20"/>
                <w:szCs w:val="20"/>
              </w:rPr>
              <w:t>C.24</w:t>
            </w:r>
          </w:p>
        </w:tc>
        <w:tc>
          <w:tcPr>
            <w:tcW w:w="1717" w:type="pct"/>
            <w:tcBorders>
              <w:top w:val="single" w:sz="4" w:space="0" w:color="auto"/>
              <w:left w:val="nil"/>
              <w:bottom w:val="single" w:sz="4" w:space="0" w:color="auto"/>
              <w:right w:val="single" w:sz="4" w:space="0" w:color="auto"/>
            </w:tcBorders>
            <w:shd w:val="clear" w:color="auto" w:fill="auto"/>
            <w:noWrap/>
          </w:tcPr>
          <w:p w14:paraId="6A216ACB" w14:textId="609B1234" w:rsidR="00633E7C" w:rsidRPr="007A4918" w:rsidRDefault="00633E7C" w:rsidP="00091494">
            <w:pPr>
              <w:pStyle w:val="TAbela"/>
              <w:jc w:val="left"/>
              <w:rPr>
                <w:sz w:val="20"/>
                <w:szCs w:val="20"/>
              </w:rPr>
            </w:pPr>
            <w:r w:rsidRPr="007A4918">
              <w:rPr>
                <w:sz w:val="20"/>
                <w:szCs w:val="20"/>
              </w:rPr>
              <w:t xml:space="preserve">Faktorski dohodek </w:t>
            </w:r>
            <w:r w:rsidR="005C3C34">
              <w:rPr>
                <w:sz w:val="20"/>
                <w:szCs w:val="20"/>
              </w:rPr>
              <w:t>v</w:t>
            </w:r>
            <w:r w:rsidRPr="007A4918">
              <w:rPr>
                <w:sz w:val="20"/>
                <w:szCs w:val="20"/>
              </w:rPr>
              <w:t xml:space="preserve"> kmetijstv</w:t>
            </w:r>
            <w:r w:rsidR="005C3C34">
              <w:rPr>
                <w:sz w:val="20"/>
                <w:szCs w:val="20"/>
              </w:rPr>
              <w:t>u</w:t>
            </w:r>
          </w:p>
        </w:tc>
      </w:tr>
      <w:tr w:rsidR="00633E7C" w:rsidRPr="007A4918" w14:paraId="2A3C9D57" w14:textId="77777777" w:rsidTr="00BC2980">
        <w:trPr>
          <w:trHeight w:val="300"/>
        </w:trPr>
        <w:tc>
          <w:tcPr>
            <w:tcW w:w="2187" w:type="pct"/>
            <w:vMerge/>
            <w:tcBorders>
              <w:left w:val="single" w:sz="4" w:space="0" w:color="auto"/>
              <w:right w:val="single" w:sz="4" w:space="0" w:color="auto"/>
            </w:tcBorders>
            <w:shd w:val="clear" w:color="auto" w:fill="auto"/>
            <w:noWrap/>
            <w:hideMark/>
          </w:tcPr>
          <w:p w14:paraId="0B0FC1C8" w14:textId="3B506B30" w:rsidR="00633E7C" w:rsidRPr="007A4918" w:rsidRDefault="00633E7C" w:rsidP="00B413E5">
            <w:pPr>
              <w:pStyle w:val="TAbela"/>
              <w:rPr>
                <w:sz w:val="20"/>
                <w:szCs w:val="20"/>
              </w:rPr>
            </w:pPr>
          </w:p>
        </w:tc>
        <w:tc>
          <w:tcPr>
            <w:tcW w:w="1096" w:type="pct"/>
            <w:tcBorders>
              <w:top w:val="single" w:sz="4" w:space="0" w:color="auto"/>
              <w:left w:val="nil"/>
              <w:bottom w:val="single" w:sz="4" w:space="0" w:color="auto"/>
              <w:right w:val="single" w:sz="4" w:space="0" w:color="auto"/>
            </w:tcBorders>
            <w:shd w:val="clear" w:color="auto" w:fill="auto"/>
            <w:noWrap/>
          </w:tcPr>
          <w:p w14:paraId="7689C89B" w14:textId="1E0EABBC" w:rsidR="00633E7C" w:rsidRPr="007A4918" w:rsidRDefault="00633E7C" w:rsidP="00B413E5">
            <w:pPr>
              <w:pStyle w:val="TAbela"/>
              <w:rPr>
                <w:sz w:val="20"/>
                <w:szCs w:val="20"/>
              </w:rPr>
            </w:pPr>
            <w:r w:rsidRPr="007A4918">
              <w:rPr>
                <w:sz w:val="20"/>
                <w:szCs w:val="20"/>
              </w:rPr>
              <w:t>C.25</w:t>
            </w:r>
          </w:p>
        </w:tc>
        <w:tc>
          <w:tcPr>
            <w:tcW w:w="1717" w:type="pct"/>
            <w:tcBorders>
              <w:top w:val="single" w:sz="4" w:space="0" w:color="auto"/>
              <w:left w:val="nil"/>
              <w:bottom w:val="single" w:sz="4" w:space="0" w:color="auto"/>
              <w:right w:val="single" w:sz="4" w:space="0" w:color="auto"/>
            </w:tcBorders>
            <w:shd w:val="clear" w:color="auto" w:fill="auto"/>
            <w:noWrap/>
          </w:tcPr>
          <w:p w14:paraId="1EE1CFEE" w14:textId="138F72F6" w:rsidR="00633E7C" w:rsidRPr="007A4918" w:rsidRDefault="005C3C34" w:rsidP="00091494">
            <w:pPr>
              <w:pStyle w:val="TAbela"/>
              <w:jc w:val="left"/>
              <w:rPr>
                <w:sz w:val="20"/>
                <w:szCs w:val="20"/>
              </w:rPr>
            </w:pPr>
            <w:r>
              <w:rPr>
                <w:sz w:val="20"/>
                <w:szCs w:val="20"/>
              </w:rPr>
              <w:t>Podjetniški dohodek v</w:t>
            </w:r>
            <w:r w:rsidR="00633E7C" w:rsidRPr="007A4918">
              <w:rPr>
                <w:sz w:val="20"/>
                <w:szCs w:val="20"/>
              </w:rPr>
              <w:t xml:space="preserve"> kmetijstv</w:t>
            </w:r>
            <w:r>
              <w:rPr>
                <w:sz w:val="20"/>
                <w:szCs w:val="20"/>
              </w:rPr>
              <w:t>u</w:t>
            </w:r>
          </w:p>
        </w:tc>
      </w:tr>
      <w:tr w:rsidR="00633E7C" w:rsidRPr="007A4918" w14:paraId="24461556" w14:textId="77777777" w:rsidTr="00BC2980">
        <w:trPr>
          <w:trHeight w:val="300"/>
        </w:trPr>
        <w:tc>
          <w:tcPr>
            <w:tcW w:w="2187" w:type="pct"/>
            <w:vMerge/>
            <w:tcBorders>
              <w:left w:val="single" w:sz="4" w:space="0" w:color="auto"/>
              <w:bottom w:val="single" w:sz="4" w:space="0" w:color="auto"/>
              <w:right w:val="single" w:sz="4" w:space="0" w:color="auto"/>
            </w:tcBorders>
            <w:shd w:val="clear" w:color="auto" w:fill="auto"/>
            <w:noWrap/>
          </w:tcPr>
          <w:p w14:paraId="692657C9" w14:textId="77777777" w:rsidR="00633E7C" w:rsidRPr="007A4918" w:rsidRDefault="00633E7C" w:rsidP="00B413E5">
            <w:pPr>
              <w:pStyle w:val="TAbela"/>
              <w:rPr>
                <w:sz w:val="20"/>
                <w:szCs w:val="20"/>
              </w:rPr>
            </w:pPr>
          </w:p>
        </w:tc>
        <w:tc>
          <w:tcPr>
            <w:tcW w:w="1096" w:type="pct"/>
            <w:tcBorders>
              <w:top w:val="single" w:sz="4" w:space="0" w:color="auto"/>
              <w:left w:val="nil"/>
              <w:bottom w:val="single" w:sz="4" w:space="0" w:color="auto"/>
              <w:right w:val="single" w:sz="4" w:space="0" w:color="auto"/>
            </w:tcBorders>
            <w:shd w:val="clear" w:color="auto" w:fill="auto"/>
            <w:noWrap/>
          </w:tcPr>
          <w:p w14:paraId="7F02AC22" w14:textId="2D7FBB7F" w:rsidR="00633E7C" w:rsidRPr="007A4918" w:rsidRDefault="00633E7C" w:rsidP="007B414C">
            <w:pPr>
              <w:pStyle w:val="TAbela"/>
              <w:rPr>
                <w:sz w:val="20"/>
                <w:szCs w:val="20"/>
              </w:rPr>
            </w:pPr>
            <w:r w:rsidRPr="007A4918">
              <w:rPr>
                <w:sz w:val="20"/>
                <w:szCs w:val="20"/>
              </w:rPr>
              <w:t>C.26</w:t>
            </w:r>
          </w:p>
        </w:tc>
        <w:tc>
          <w:tcPr>
            <w:tcW w:w="1717" w:type="pct"/>
            <w:tcBorders>
              <w:top w:val="single" w:sz="4" w:space="0" w:color="auto"/>
              <w:left w:val="nil"/>
              <w:bottom w:val="single" w:sz="4" w:space="0" w:color="auto"/>
              <w:right w:val="single" w:sz="4" w:space="0" w:color="auto"/>
            </w:tcBorders>
            <w:shd w:val="clear" w:color="auto" w:fill="auto"/>
            <w:noWrap/>
          </w:tcPr>
          <w:p w14:paraId="249286B2" w14:textId="7BDFCE9C" w:rsidR="00633E7C" w:rsidRPr="007A4918" w:rsidRDefault="00633E7C" w:rsidP="00091494">
            <w:pPr>
              <w:pStyle w:val="TAbela"/>
              <w:jc w:val="left"/>
              <w:rPr>
                <w:sz w:val="20"/>
                <w:szCs w:val="20"/>
              </w:rPr>
            </w:pPr>
            <w:r w:rsidRPr="007A4918">
              <w:rPr>
                <w:sz w:val="20"/>
                <w:szCs w:val="20"/>
              </w:rPr>
              <w:t>Neto dodana vrednost kmetijskega gospodarstva</w:t>
            </w:r>
          </w:p>
        </w:tc>
      </w:tr>
    </w:tbl>
    <w:p w14:paraId="7E71B99A" w14:textId="77777777" w:rsidR="0039024D" w:rsidRPr="007A4918" w:rsidRDefault="0039024D">
      <w:pPr>
        <w:spacing w:before="0" w:after="160" w:line="259" w:lineRule="auto"/>
        <w:jc w:val="left"/>
        <w:rPr>
          <w:rFonts w:eastAsiaTheme="majorEastAsia" w:cstheme="majorBidi"/>
          <w:b/>
          <w:caps/>
          <w:sz w:val="28"/>
          <w:szCs w:val="32"/>
        </w:rPr>
      </w:pPr>
      <w:r w:rsidRPr="007A4918">
        <w:br w:type="page"/>
      </w:r>
    </w:p>
    <w:p w14:paraId="0C8CA717" w14:textId="3943F098" w:rsidR="00713F7B" w:rsidRPr="007A4918" w:rsidRDefault="00713F7B" w:rsidP="00713F7B">
      <w:pPr>
        <w:pStyle w:val="Naslov1"/>
      </w:pPr>
      <w:bookmarkStart w:id="5" w:name="_Toc53474666"/>
      <w:bookmarkStart w:id="6" w:name="_Toc55825644"/>
      <w:r w:rsidRPr="007A4918">
        <w:lastRenderedPageBreak/>
        <w:t>Analiza stanja</w:t>
      </w:r>
      <w:bookmarkEnd w:id="5"/>
      <w:bookmarkEnd w:id="6"/>
    </w:p>
    <w:p w14:paraId="3CD1C042" w14:textId="7DD04FE5" w:rsidR="007A4918" w:rsidRDefault="007A4918" w:rsidP="007A4918">
      <w:pPr>
        <w:pStyle w:val="Naslov2"/>
      </w:pPr>
      <w:bookmarkStart w:id="7" w:name="_Toc53474861"/>
      <w:bookmarkStart w:id="8" w:name="_Toc55825645"/>
      <w:bookmarkStart w:id="9" w:name="_Toc53474680"/>
      <w:r>
        <w:t>Dohodek v kmetijstvu</w:t>
      </w:r>
      <w:bookmarkEnd w:id="7"/>
      <w:bookmarkEnd w:id="8"/>
    </w:p>
    <w:p w14:paraId="11AB14E1" w14:textId="21E8915F" w:rsidR="0058318C" w:rsidRDefault="0058318C" w:rsidP="0058318C">
      <w:r w:rsidRPr="00653ECC">
        <w:t xml:space="preserve">Dohodek v kmetijstvu prikazujemo </w:t>
      </w:r>
      <w:r w:rsidR="00D518EB">
        <w:t>iz različnih</w:t>
      </w:r>
      <w:r w:rsidRPr="00653ECC">
        <w:t xml:space="preserve"> vir</w:t>
      </w:r>
      <w:r w:rsidR="00D518EB">
        <w:t>ov</w:t>
      </w:r>
      <w:r w:rsidRPr="00653ECC">
        <w:t xml:space="preserve"> podatkov</w:t>
      </w:r>
      <w:r w:rsidR="00780280" w:rsidRPr="00653ECC">
        <w:t xml:space="preserve">, najpomembnejša sta EUROSTAT (in SURS) </w:t>
      </w:r>
      <w:r w:rsidR="00B841C9">
        <w:t>ter</w:t>
      </w:r>
      <w:r w:rsidR="00780280" w:rsidRPr="00653ECC">
        <w:t xml:space="preserve"> FADN</w:t>
      </w:r>
      <w:r w:rsidRPr="00653ECC">
        <w:t xml:space="preserve">. </w:t>
      </w:r>
      <w:r w:rsidR="007D2233">
        <w:t>Kazalniki so lahko z</w:t>
      </w:r>
      <w:r w:rsidR="00780280" w:rsidRPr="00653ECC">
        <w:t>aradi različnih metodologij zbiranja podatkov (mi</w:t>
      </w:r>
      <w:r w:rsidR="00653ECC" w:rsidRPr="00653ECC">
        <w:t>k</w:t>
      </w:r>
      <w:r w:rsidR="00780280" w:rsidRPr="00653ECC">
        <w:t>ro, makro nivo; raziskovan</w:t>
      </w:r>
      <w:r w:rsidR="00653ECC" w:rsidRPr="00653ECC">
        <w:t>a</w:t>
      </w:r>
      <w:r w:rsidR="00780280" w:rsidRPr="00653ECC">
        <w:t xml:space="preserve"> </w:t>
      </w:r>
      <w:r w:rsidR="00653ECC" w:rsidRPr="00653ECC">
        <w:t>populacija</w:t>
      </w:r>
      <w:r w:rsidR="00780280" w:rsidRPr="00653ECC">
        <w:t>…) ne popolnoma primerljivi, vendar načeloma kažejo podobne trende</w:t>
      </w:r>
      <w:r w:rsidR="00091494">
        <w:t xml:space="preserve"> in razmerja</w:t>
      </w:r>
      <w:r w:rsidR="00780280" w:rsidRPr="00653ECC">
        <w:t xml:space="preserve">. </w:t>
      </w:r>
    </w:p>
    <w:p w14:paraId="45F7BCDA" w14:textId="57300BB6" w:rsidR="00653ECC" w:rsidRDefault="00653ECC" w:rsidP="0058318C">
      <w:r>
        <w:t>Osnova za analizo dohodka v kmetijstvu</w:t>
      </w:r>
      <w:r w:rsidR="00D518EB">
        <w:t xml:space="preserve"> za potrebe analize stanja Strateškega načrta</w:t>
      </w:r>
      <w:r>
        <w:t xml:space="preserve"> so kazalniki stanja C.24 (f</w:t>
      </w:r>
      <w:r w:rsidRPr="00653ECC">
        <w:t>aktorski dohodek kmetijstva</w:t>
      </w:r>
      <w:r>
        <w:t>), C.25 (p</w:t>
      </w:r>
      <w:r w:rsidRPr="00653ECC">
        <w:t>odjetniški dohodek kmetijstva</w:t>
      </w:r>
      <w:r>
        <w:t>) in C.26 (n</w:t>
      </w:r>
      <w:r w:rsidRPr="00653ECC">
        <w:t>eto dodana vrednost kmetijskega gospodarstva</w:t>
      </w:r>
      <w:r>
        <w:t>), ki jih je</w:t>
      </w:r>
      <w:r w:rsidR="00D518EB">
        <w:t xml:space="preserve"> za ta namen</w:t>
      </w:r>
      <w:r>
        <w:t xml:space="preserve"> pripravila Evropska Komisija.</w:t>
      </w:r>
      <w:r w:rsidR="008020ED">
        <w:t xml:space="preserve"> Kazalnik C.25 na nivoju celotnega gospodarstva pokaže </w:t>
      </w:r>
      <w:r w:rsidR="00B1474D">
        <w:t>dohodkovno</w:t>
      </w:r>
      <w:r w:rsidR="008020ED">
        <w:t xml:space="preserve"> primerjavo kmetijstva in ostalih sektorjev gospodarstva.</w:t>
      </w:r>
      <w:r>
        <w:t xml:space="preserve"> </w:t>
      </w:r>
      <w:r w:rsidR="008020ED">
        <w:t xml:space="preserve">Kazalnika C.24 in C.26 merita </w:t>
      </w:r>
      <w:r w:rsidR="00F37578">
        <w:t>isto</w:t>
      </w:r>
      <w:r w:rsidR="008020ED">
        <w:t xml:space="preserve"> </w:t>
      </w:r>
      <w:r w:rsidR="00F35BE3">
        <w:t>zadevo</w:t>
      </w:r>
      <w:r w:rsidR="008020ED">
        <w:t>,</w:t>
      </w:r>
      <w:r w:rsidR="00B1474D">
        <w:t xml:space="preserve"> dohodek za poplačilo proizvodnih faktorjev</w:t>
      </w:r>
      <w:r w:rsidR="008020ED">
        <w:t xml:space="preserve">. </w:t>
      </w:r>
      <w:r w:rsidR="008020ED" w:rsidRPr="00653ECC">
        <w:t xml:space="preserve">Kombinacija obeh </w:t>
      </w:r>
      <w:r w:rsidR="008020ED">
        <w:t>kazalnikov</w:t>
      </w:r>
      <w:r w:rsidR="008020ED" w:rsidRPr="00653ECC">
        <w:t xml:space="preserve"> omogoča celovitejšo analizo</w:t>
      </w:r>
      <w:r w:rsidR="008020ED">
        <w:t xml:space="preserve"> dohodka kmetijstva</w:t>
      </w:r>
      <w:r w:rsidR="008020ED" w:rsidRPr="00653ECC">
        <w:t xml:space="preserve">, ker se </w:t>
      </w:r>
      <w:r w:rsidR="008020ED">
        <w:t>makroekonomski trendi dopolnjujejo z mikroekonomskimi podatki glede na ekonomsko velikost KMG, tip kmetovanja KMG in omejujoče faktorje kmetovanja</w:t>
      </w:r>
      <w:r w:rsidR="008020ED" w:rsidRPr="00653ECC">
        <w:t>.</w:t>
      </w:r>
    </w:p>
    <w:p w14:paraId="7F97AED4" w14:textId="48EF3907" w:rsidR="008C7585" w:rsidRDefault="008C7585" w:rsidP="008C7585">
      <w:pPr>
        <w:pStyle w:val="Naslov3"/>
      </w:pPr>
      <w:bookmarkStart w:id="10" w:name="_Ref53757380"/>
      <w:bookmarkStart w:id="11" w:name="_Toc55825646"/>
      <w:bookmarkStart w:id="12" w:name="_Toc53474670"/>
      <w:bookmarkStart w:id="13" w:name="_Toc53474863"/>
      <w:bookmarkStart w:id="14" w:name="_Toc53474669"/>
      <w:bookmarkStart w:id="15" w:name="_Toc53474862"/>
      <w:r>
        <w:t>Faktorski dohodek</w:t>
      </w:r>
      <w:r w:rsidR="008020ED">
        <w:t xml:space="preserve"> </w:t>
      </w:r>
      <w:r w:rsidR="003104A8">
        <w:t>v kmetijstvu</w:t>
      </w:r>
      <w:r w:rsidR="006F0928">
        <w:rPr>
          <w:rStyle w:val="Sprotnaopomba-sklic"/>
        </w:rPr>
        <w:footnoteReference w:id="1"/>
      </w:r>
      <w:r w:rsidR="003104A8">
        <w:t xml:space="preserve"> </w:t>
      </w:r>
      <w:r w:rsidR="008020ED">
        <w:t>(C.24)</w:t>
      </w:r>
      <w:bookmarkEnd w:id="10"/>
      <w:bookmarkEnd w:id="11"/>
    </w:p>
    <w:p w14:paraId="75B4A13C" w14:textId="3442AEE5" w:rsidR="00B87FEE" w:rsidRDefault="00B87FEE" w:rsidP="00B87FEE">
      <w:r>
        <w:t>Faktorski dohodek</w:t>
      </w:r>
      <w:r w:rsidR="00B70F19">
        <w:t xml:space="preserve"> </w:t>
      </w:r>
      <w:r w:rsidR="003104A8">
        <w:t>v kmetijstvu</w:t>
      </w:r>
      <w:r>
        <w:t xml:space="preserve"> je znesek, ki ostane za poplačilo proizvodnih faktorjev (dejav</w:t>
      </w:r>
      <w:r w:rsidR="00B70F19">
        <w:t>nikov)</w:t>
      </w:r>
      <w:r w:rsidR="00F37578">
        <w:t>:</w:t>
      </w:r>
      <w:r w:rsidR="00B70F19">
        <w:t xml:space="preserve"> dela, kapitala in zemlje</w:t>
      </w:r>
      <w:r w:rsidR="007B76CD">
        <w:t>.</w:t>
      </w:r>
      <w:r w:rsidR="00891BB5">
        <w:t xml:space="preserve"> V njem so vključene </w:t>
      </w:r>
      <w:r w:rsidR="00706F42">
        <w:t xml:space="preserve">tudi </w:t>
      </w:r>
      <w:r w:rsidR="00891BB5">
        <w:t xml:space="preserve">subvencije na kmetijske proizvode in proizvodnjo, zato </w:t>
      </w:r>
      <w:r w:rsidR="00F37578">
        <w:t xml:space="preserve">lahko </w:t>
      </w:r>
      <w:r w:rsidR="00891BB5">
        <w:t xml:space="preserve">pokaže </w:t>
      </w:r>
      <w:r w:rsidR="00091494">
        <w:t xml:space="preserve">tudi </w:t>
      </w:r>
      <w:r w:rsidR="00891BB5">
        <w:t xml:space="preserve">vpliv spremembe stopnje </w:t>
      </w:r>
      <w:r w:rsidR="008020ED">
        <w:t>intenzivnost subvencij</w:t>
      </w:r>
      <w:r w:rsidR="00891BB5">
        <w:t xml:space="preserve"> na zmožnost poplačila proizvodnih dejavnikov</w:t>
      </w:r>
      <w:r w:rsidR="003104A8">
        <w:t>, neglede na to ali so lastni ali najeti</w:t>
      </w:r>
      <w:r w:rsidR="00891BB5">
        <w:t>.</w:t>
      </w:r>
    </w:p>
    <w:p w14:paraId="79CF51B2" w14:textId="6DD8675C" w:rsidR="008020ED" w:rsidRDefault="003104A8" w:rsidP="00891BB5">
      <w:r w:rsidRPr="007D2A99">
        <w:rPr>
          <w:b/>
        </w:rPr>
        <w:t>Faktorski dohodek v kmetijstvu Slovenij</w:t>
      </w:r>
      <w:r w:rsidR="00706F42" w:rsidRPr="007D2A99">
        <w:rPr>
          <w:b/>
        </w:rPr>
        <w:t>e je</w:t>
      </w:r>
      <w:r w:rsidRPr="007D2A99">
        <w:rPr>
          <w:b/>
        </w:rPr>
        <w:t xml:space="preserve"> med najnižjimi v EU.</w:t>
      </w:r>
      <w:r>
        <w:t xml:space="preserve"> Od leta 2015 do leta 2019 </w:t>
      </w:r>
      <w:r w:rsidR="001F7DBB">
        <w:t xml:space="preserve">je </w:t>
      </w:r>
      <w:r>
        <w:t>v povprečju znaša</w:t>
      </w:r>
      <w:r w:rsidR="001F7DBB">
        <w:t>l</w:t>
      </w:r>
      <w:r>
        <w:t xml:space="preserve"> 5.977 EUR, kar je 38 % povprečja EU in </w:t>
      </w:r>
      <w:r w:rsidR="001F7DBB">
        <w:t xml:space="preserve">npr. </w:t>
      </w:r>
      <w:r>
        <w:t>samo 13 % povprečja Nizozemske, ki je po tem kazalniku prva (</w:t>
      </w:r>
      <w:r>
        <w:fldChar w:fldCharType="begin"/>
      </w:r>
      <w:r>
        <w:instrText xml:space="preserve"> REF _Ref53737040 \h </w:instrText>
      </w:r>
      <w:r>
        <w:fldChar w:fldCharType="separate"/>
      </w:r>
      <w:r w:rsidR="005A2406">
        <w:t xml:space="preserve">Slika </w:t>
      </w:r>
      <w:r w:rsidR="005A2406">
        <w:rPr>
          <w:noProof/>
        </w:rPr>
        <w:t>1</w:t>
      </w:r>
      <w:r>
        <w:fldChar w:fldCharType="end"/>
      </w:r>
      <w:r w:rsidR="001F7DBB">
        <w:t>).</w:t>
      </w:r>
    </w:p>
    <w:p w14:paraId="0837C0FE" w14:textId="742CAE6F" w:rsidR="00D4197A" w:rsidRDefault="00D4197A" w:rsidP="00D4197A">
      <w:pPr>
        <w:pStyle w:val="Napis"/>
        <w:keepNext/>
      </w:pPr>
      <w:bookmarkStart w:id="16" w:name="_Ref53737040"/>
      <w:bookmarkStart w:id="17" w:name="_Toc55825684"/>
      <w:r>
        <w:lastRenderedPageBreak/>
        <w:t xml:space="preserve">Slika </w:t>
      </w:r>
      <w:r w:rsidR="001162D5">
        <w:fldChar w:fldCharType="begin"/>
      </w:r>
      <w:r w:rsidR="001162D5">
        <w:instrText xml:space="preserve"> SEQ Slika \* ARABIC </w:instrText>
      </w:r>
      <w:r w:rsidR="001162D5">
        <w:fldChar w:fldCharType="separate"/>
      </w:r>
      <w:r w:rsidR="005A2406">
        <w:rPr>
          <w:noProof/>
        </w:rPr>
        <w:t>1</w:t>
      </w:r>
      <w:r w:rsidR="001162D5">
        <w:rPr>
          <w:noProof/>
        </w:rPr>
        <w:fldChar w:fldCharType="end"/>
      </w:r>
      <w:bookmarkEnd w:id="16"/>
      <w:r>
        <w:t>: Povprečni faktorski dohodek v kmetijstvu na PDM</w:t>
      </w:r>
      <w:r w:rsidR="00977733">
        <w:t xml:space="preserve"> (družinsko neplačano delo)</w:t>
      </w:r>
      <w:r>
        <w:t xml:space="preserve"> za obdobje 2015 - 2019</w:t>
      </w:r>
      <w:bookmarkEnd w:id="17"/>
    </w:p>
    <w:p w14:paraId="20FABCB0" w14:textId="2A320FFE" w:rsidR="0029395F" w:rsidRDefault="00355B7B" w:rsidP="00D4197A">
      <w:pPr>
        <w:pStyle w:val="Slike"/>
      </w:pPr>
      <w:r>
        <w:drawing>
          <wp:inline distT="0" distB="0" distL="0" distR="0" wp14:anchorId="5D9C5C70" wp14:editId="181E2534">
            <wp:extent cx="5760000" cy="1800000"/>
            <wp:effectExtent l="0" t="0" r="0" b="0"/>
            <wp:docPr id="45" name="Grafikon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ACDA439" w14:textId="03E1C1C6" w:rsidR="00D4197A" w:rsidRDefault="00D4197A" w:rsidP="00D4197A">
      <w:pPr>
        <w:pStyle w:val="Vir"/>
        <w:rPr>
          <w:lang w:eastAsia="sl-SI"/>
        </w:rPr>
      </w:pPr>
      <w:r>
        <w:rPr>
          <w:lang w:eastAsia="sl-SI"/>
        </w:rPr>
        <w:t>Vir: EK (Kazalnik stanja C.24)</w:t>
      </w:r>
    </w:p>
    <w:p w14:paraId="3681DB02" w14:textId="5EEA291F" w:rsidR="00173DEE" w:rsidRDefault="00B70F19" w:rsidP="00AD2D34">
      <w:pPr>
        <w:rPr>
          <w:lang w:eastAsia="sl-SI"/>
        </w:rPr>
      </w:pPr>
      <w:r>
        <w:rPr>
          <w:lang w:eastAsia="sl-SI"/>
        </w:rPr>
        <w:t xml:space="preserve">Eden od </w:t>
      </w:r>
      <w:r w:rsidRPr="007D2A99">
        <w:rPr>
          <w:b/>
          <w:lang w:eastAsia="sl-SI"/>
        </w:rPr>
        <w:t>vzrokov za slab</w:t>
      </w:r>
      <w:r w:rsidR="00F35BE3">
        <w:rPr>
          <w:b/>
          <w:lang w:eastAsia="sl-SI"/>
        </w:rPr>
        <w:t>ši</w:t>
      </w:r>
      <w:r w:rsidRPr="007D2A99">
        <w:rPr>
          <w:b/>
          <w:lang w:eastAsia="sl-SI"/>
        </w:rPr>
        <w:t xml:space="preserve"> dohodkovni položaj slovenskega kmetijstva</w:t>
      </w:r>
      <w:r>
        <w:rPr>
          <w:lang w:eastAsia="sl-SI"/>
        </w:rPr>
        <w:t xml:space="preserve"> v primerjavi z ostalimi državami EU </w:t>
      </w:r>
      <w:r w:rsidRPr="007D2A99">
        <w:rPr>
          <w:b/>
          <w:lang w:eastAsia="sl-SI"/>
        </w:rPr>
        <w:t xml:space="preserve">je </w:t>
      </w:r>
      <w:r w:rsidR="00D518EB">
        <w:rPr>
          <w:b/>
          <w:lang w:eastAsia="sl-SI"/>
        </w:rPr>
        <w:t xml:space="preserve">zagotovo </w:t>
      </w:r>
      <w:r w:rsidR="00F35BE3">
        <w:rPr>
          <w:b/>
          <w:lang w:eastAsia="sl-SI"/>
        </w:rPr>
        <w:t>neugodna</w:t>
      </w:r>
      <w:r w:rsidR="00A236C8">
        <w:rPr>
          <w:b/>
          <w:lang w:eastAsia="sl-SI"/>
        </w:rPr>
        <w:t xml:space="preserve"> </w:t>
      </w:r>
      <w:r w:rsidR="00F35BE3" w:rsidRPr="007D2A99">
        <w:rPr>
          <w:b/>
          <w:lang w:eastAsia="sl-SI"/>
        </w:rPr>
        <w:t>struktur</w:t>
      </w:r>
      <w:r w:rsidR="00F35BE3">
        <w:rPr>
          <w:b/>
          <w:lang w:eastAsia="sl-SI"/>
        </w:rPr>
        <w:t>a</w:t>
      </w:r>
      <w:r w:rsidR="00F35BE3" w:rsidRPr="007D2A99">
        <w:rPr>
          <w:b/>
          <w:lang w:eastAsia="sl-SI"/>
        </w:rPr>
        <w:t xml:space="preserve"> </w:t>
      </w:r>
      <w:r w:rsidRPr="007D2A99">
        <w:rPr>
          <w:b/>
          <w:lang w:eastAsia="sl-SI"/>
        </w:rPr>
        <w:t>slovenskega kmetijstva</w:t>
      </w:r>
      <w:r w:rsidR="00977733">
        <w:rPr>
          <w:lang w:eastAsia="sl-SI"/>
        </w:rPr>
        <w:t>:</w:t>
      </w:r>
      <w:r w:rsidR="00706F42">
        <w:rPr>
          <w:lang w:eastAsia="sl-SI"/>
        </w:rPr>
        <w:t xml:space="preserve"> </w:t>
      </w:r>
    </w:p>
    <w:p w14:paraId="420226F5" w14:textId="3F3D8771" w:rsidR="00977733" w:rsidRDefault="00B841C9" w:rsidP="00977733">
      <w:pPr>
        <w:pStyle w:val="Odstavekseznama"/>
        <w:numPr>
          <w:ilvl w:val="0"/>
          <w:numId w:val="23"/>
        </w:numPr>
        <w:rPr>
          <w:lang w:eastAsia="sl-SI"/>
        </w:rPr>
      </w:pPr>
      <w:r w:rsidRPr="00173DEE">
        <w:rPr>
          <w:lang w:eastAsia="sl-SI"/>
        </w:rPr>
        <w:t>P</w:t>
      </w:r>
      <w:r w:rsidR="00B70F19" w:rsidRPr="00173DEE">
        <w:rPr>
          <w:lang w:eastAsia="sl-SI"/>
        </w:rPr>
        <w:t xml:space="preserve">ovprečna </w:t>
      </w:r>
      <w:r w:rsidR="00B70F19" w:rsidRPr="007D2A99">
        <w:rPr>
          <w:b/>
          <w:lang w:eastAsia="sl-SI"/>
        </w:rPr>
        <w:t>velikost slovenskega KMG</w:t>
      </w:r>
      <w:r w:rsidR="00B70F19">
        <w:rPr>
          <w:lang w:eastAsia="sl-SI"/>
        </w:rPr>
        <w:t xml:space="preserve"> </w:t>
      </w:r>
      <w:r w:rsidR="00DC4E99">
        <w:rPr>
          <w:lang w:eastAsia="sl-SI"/>
        </w:rPr>
        <w:t xml:space="preserve">je </w:t>
      </w:r>
      <w:r w:rsidR="00B70F19">
        <w:rPr>
          <w:lang w:eastAsia="sl-SI"/>
        </w:rPr>
        <w:t>bistveno manjša od EU povprečja (</w:t>
      </w:r>
      <w:r w:rsidR="00B70F19" w:rsidRPr="00481771">
        <w:rPr>
          <w:lang w:eastAsia="sl-SI"/>
        </w:rPr>
        <w:t xml:space="preserve">Slovenija: 6,9 ha, EU: </w:t>
      </w:r>
      <w:r w:rsidR="00481771" w:rsidRPr="00481771">
        <w:rPr>
          <w:lang w:eastAsia="sl-SI"/>
        </w:rPr>
        <w:t>15,2</w:t>
      </w:r>
      <w:r w:rsidR="00DC4E99" w:rsidRPr="00481771">
        <w:rPr>
          <w:lang w:eastAsia="sl-SI"/>
        </w:rPr>
        <w:t xml:space="preserve"> ha</w:t>
      </w:r>
      <w:r w:rsidR="00F97D34">
        <w:rPr>
          <w:lang w:eastAsia="sl-SI"/>
        </w:rPr>
        <w:t xml:space="preserve">) </w:t>
      </w:r>
      <w:r w:rsidR="00DB3E9D">
        <w:rPr>
          <w:lang w:eastAsia="sl-SI"/>
        </w:rPr>
        <w:t xml:space="preserve">- </w:t>
      </w:r>
      <w:r w:rsidR="00F97D34">
        <w:rPr>
          <w:lang w:eastAsia="sl-SI"/>
        </w:rPr>
        <w:t>EUROSTAT (2016)</w:t>
      </w:r>
      <w:r>
        <w:rPr>
          <w:lang w:eastAsia="sl-SI"/>
        </w:rPr>
        <w:t>.</w:t>
      </w:r>
    </w:p>
    <w:p w14:paraId="5558F9FF" w14:textId="3966EF4B" w:rsidR="00DB3E9D" w:rsidRPr="00173DEE" w:rsidRDefault="00173DEE" w:rsidP="00977733">
      <w:pPr>
        <w:pStyle w:val="Odstavekseznama"/>
        <w:numPr>
          <w:ilvl w:val="0"/>
          <w:numId w:val="23"/>
        </w:numPr>
        <w:rPr>
          <w:lang w:eastAsia="sl-SI"/>
        </w:rPr>
      </w:pPr>
      <w:r>
        <w:rPr>
          <w:b/>
          <w:lang w:eastAsia="sl-SI"/>
        </w:rPr>
        <w:t xml:space="preserve">Delež trajnega travinja </w:t>
      </w:r>
      <w:r w:rsidRPr="00173DEE">
        <w:rPr>
          <w:lang w:eastAsia="sl-SI"/>
        </w:rPr>
        <w:t>Slovenije je drugi največji v EU, takoj za Irsko</w:t>
      </w:r>
      <w:r>
        <w:rPr>
          <w:b/>
          <w:lang w:eastAsia="sl-SI"/>
        </w:rPr>
        <w:t xml:space="preserve"> </w:t>
      </w:r>
      <w:r w:rsidRPr="00173DEE">
        <w:rPr>
          <w:lang w:eastAsia="sl-SI"/>
        </w:rPr>
        <w:t>(Slovenija:</w:t>
      </w:r>
      <w:r>
        <w:rPr>
          <w:lang w:eastAsia="sl-SI"/>
        </w:rPr>
        <w:t xml:space="preserve"> 58</w:t>
      </w:r>
      <w:r w:rsidRPr="00173DEE">
        <w:rPr>
          <w:lang w:eastAsia="sl-SI"/>
        </w:rPr>
        <w:t xml:space="preserve"> %, </w:t>
      </w:r>
      <w:r>
        <w:rPr>
          <w:lang w:eastAsia="sl-SI"/>
        </w:rPr>
        <w:t xml:space="preserve">Irska: 90 %, </w:t>
      </w:r>
      <w:r w:rsidRPr="00173DEE">
        <w:rPr>
          <w:lang w:eastAsia="sl-SI"/>
        </w:rPr>
        <w:t xml:space="preserve">EU: </w:t>
      </w:r>
      <w:r>
        <w:rPr>
          <w:lang w:eastAsia="sl-SI"/>
        </w:rPr>
        <w:t xml:space="preserve">31 </w:t>
      </w:r>
      <w:r w:rsidRPr="00173DEE">
        <w:rPr>
          <w:lang w:eastAsia="sl-SI"/>
        </w:rPr>
        <w:t>%)</w:t>
      </w:r>
      <w:r>
        <w:rPr>
          <w:lang w:eastAsia="sl-SI"/>
        </w:rPr>
        <w:t xml:space="preserve"> - Kazalnik stanja C.17 (2018).</w:t>
      </w:r>
    </w:p>
    <w:p w14:paraId="50972C03" w14:textId="2EC125C9" w:rsidR="00DB3E9D" w:rsidRDefault="00DB3E9D" w:rsidP="00DB3E9D">
      <w:pPr>
        <w:pStyle w:val="Odstavekseznama"/>
        <w:numPr>
          <w:ilvl w:val="0"/>
          <w:numId w:val="23"/>
        </w:numPr>
        <w:rPr>
          <w:lang w:eastAsia="sl-SI"/>
        </w:rPr>
      </w:pPr>
      <w:r w:rsidRPr="00173DEE">
        <w:rPr>
          <w:lang w:eastAsia="sl-SI"/>
        </w:rPr>
        <w:t>Velik delež</w:t>
      </w:r>
      <w:r w:rsidRPr="007D2A99">
        <w:rPr>
          <w:b/>
          <w:lang w:eastAsia="sl-SI"/>
        </w:rPr>
        <w:t xml:space="preserve"> </w:t>
      </w:r>
      <w:r w:rsidRPr="007D2A99">
        <w:rPr>
          <w:lang w:eastAsia="sl-SI"/>
        </w:rPr>
        <w:t>kmetijskih zemljišč se nahaja</w:t>
      </w:r>
      <w:r w:rsidRPr="007D2A99">
        <w:rPr>
          <w:b/>
          <w:lang w:eastAsia="sl-SI"/>
        </w:rPr>
        <w:t xml:space="preserve"> </w:t>
      </w:r>
      <w:r w:rsidRPr="00173DEE">
        <w:rPr>
          <w:lang w:eastAsia="sl-SI"/>
        </w:rPr>
        <w:t xml:space="preserve">na </w:t>
      </w:r>
      <w:r w:rsidRPr="007D2A99">
        <w:rPr>
          <w:b/>
          <w:lang w:eastAsia="sl-SI"/>
        </w:rPr>
        <w:t>območjih z omejenimi dejavniki</w:t>
      </w:r>
      <w:r>
        <w:rPr>
          <w:lang w:eastAsia="sl-SI"/>
        </w:rPr>
        <w:t xml:space="preserve"> (Slovenija: 76 %, EU: 58 %) - Kazalnik stanja C.20 (2019). </w:t>
      </w:r>
    </w:p>
    <w:p w14:paraId="5120F4E6" w14:textId="0293E5E7" w:rsidR="00DB3E9D" w:rsidRDefault="00DB3E9D" w:rsidP="00DB3E9D">
      <w:pPr>
        <w:pStyle w:val="Odstavekseznama"/>
        <w:numPr>
          <w:ilvl w:val="0"/>
          <w:numId w:val="23"/>
        </w:numPr>
        <w:rPr>
          <w:lang w:eastAsia="sl-SI"/>
        </w:rPr>
      </w:pPr>
      <w:r>
        <w:rPr>
          <w:lang w:eastAsia="sl-SI"/>
        </w:rPr>
        <w:t xml:space="preserve">V slovenskem kmetijstvu prevladujejo </w:t>
      </w:r>
      <w:r w:rsidR="0098088E" w:rsidRPr="007D2A99">
        <w:rPr>
          <w:b/>
          <w:lang w:eastAsia="sl-SI"/>
        </w:rPr>
        <w:t>ne specializira</w:t>
      </w:r>
      <w:r w:rsidR="0098088E">
        <w:rPr>
          <w:b/>
          <w:lang w:eastAsia="sl-SI"/>
        </w:rPr>
        <w:t>na</w:t>
      </w:r>
      <w:r w:rsidRPr="007D2A99">
        <w:rPr>
          <w:b/>
          <w:lang w:eastAsia="sl-SI"/>
        </w:rPr>
        <w:t xml:space="preserve"> </w:t>
      </w:r>
      <w:r>
        <w:rPr>
          <w:b/>
          <w:lang w:eastAsia="sl-SI"/>
        </w:rPr>
        <w:t>KMG</w:t>
      </w:r>
      <w:r w:rsidR="00173DEE">
        <w:rPr>
          <w:lang w:eastAsia="sl-SI"/>
        </w:rPr>
        <w:t>, ki</w:t>
      </w:r>
      <w:r>
        <w:rPr>
          <w:lang w:eastAsia="sl-SI"/>
        </w:rPr>
        <w:t xml:space="preserve"> </w:t>
      </w:r>
      <w:r w:rsidR="00173DEE">
        <w:rPr>
          <w:lang w:eastAsia="sl-SI"/>
        </w:rPr>
        <w:t xml:space="preserve">so manj </w:t>
      </w:r>
      <w:r w:rsidR="007D2233">
        <w:rPr>
          <w:lang w:eastAsia="sl-SI"/>
        </w:rPr>
        <w:t xml:space="preserve">produktivna </w:t>
      </w:r>
      <w:r w:rsidR="00173DEE">
        <w:rPr>
          <w:lang w:eastAsia="sl-SI"/>
        </w:rPr>
        <w:t xml:space="preserve">in ustvarjajo nižje dohodke </w:t>
      </w:r>
      <w:r>
        <w:rPr>
          <w:lang w:eastAsia="sl-SI"/>
        </w:rPr>
        <w:t>(Slovenija: 56 %, EU: 51 %)</w:t>
      </w:r>
      <w:r w:rsidR="00173DEE">
        <w:rPr>
          <w:lang w:eastAsia="sl-SI"/>
        </w:rPr>
        <w:t xml:space="preserve"> -</w:t>
      </w:r>
      <w:r>
        <w:rPr>
          <w:lang w:eastAsia="sl-SI"/>
        </w:rPr>
        <w:t xml:space="preserve"> EUROSTAT (2016).</w:t>
      </w:r>
    </w:p>
    <w:p w14:paraId="22F23577" w14:textId="7A98F04B" w:rsidR="004B2AFE" w:rsidRDefault="00B841C9" w:rsidP="00977733">
      <w:pPr>
        <w:pStyle w:val="Odstavekseznama"/>
        <w:numPr>
          <w:ilvl w:val="0"/>
          <w:numId w:val="23"/>
        </w:numPr>
        <w:rPr>
          <w:lang w:eastAsia="sl-SI"/>
        </w:rPr>
      </w:pPr>
      <w:r w:rsidRPr="00173DEE">
        <w:rPr>
          <w:lang w:eastAsia="sl-SI"/>
        </w:rPr>
        <w:t>V</w:t>
      </w:r>
      <w:r w:rsidR="004B2AFE" w:rsidRPr="00173DEE">
        <w:rPr>
          <w:lang w:eastAsia="sl-SI"/>
        </w:rPr>
        <w:t>elik delež</w:t>
      </w:r>
      <w:r w:rsidR="004B2AFE" w:rsidRPr="007D2A99">
        <w:rPr>
          <w:b/>
          <w:lang w:eastAsia="sl-SI"/>
        </w:rPr>
        <w:t xml:space="preserve"> </w:t>
      </w:r>
      <w:r w:rsidR="00C95359">
        <w:rPr>
          <w:lang w:eastAsia="sl-SI"/>
        </w:rPr>
        <w:t>KMG</w:t>
      </w:r>
      <w:r w:rsidR="004B2AFE" w:rsidRPr="007D2A99">
        <w:rPr>
          <w:lang w:eastAsia="sl-SI"/>
        </w:rPr>
        <w:t>, ki sam</w:t>
      </w:r>
      <w:r w:rsidR="00D518EB">
        <w:rPr>
          <w:lang w:eastAsia="sl-SI"/>
        </w:rPr>
        <w:t>a</w:t>
      </w:r>
      <w:r w:rsidR="004B2AFE" w:rsidRPr="007D2A99">
        <w:rPr>
          <w:b/>
          <w:lang w:eastAsia="sl-SI"/>
        </w:rPr>
        <w:t xml:space="preserve"> porabijo več kot 50</w:t>
      </w:r>
      <w:r w:rsidR="00A97CE1" w:rsidRPr="007D2A99">
        <w:rPr>
          <w:b/>
          <w:lang w:eastAsia="sl-SI"/>
        </w:rPr>
        <w:t xml:space="preserve"> </w:t>
      </w:r>
      <w:r w:rsidR="004B2AFE" w:rsidRPr="007D2A99">
        <w:rPr>
          <w:b/>
          <w:lang w:eastAsia="sl-SI"/>
        </w:rPr>
        <w:t xml:space="preserve">% svojih </w:t>
      </w:r>
      <w:r w:rsidR="00953AE0">
        <w:rPr>
          <w:b/>
          <w:lang w:eastAsia="sl-SI"/>
        </w:rPr>
        <w:t>proizvodov</w:t>
      </w:r>
      <w:r w:rsidR="004B2AFE">
        <w:rPr>
          <w:lang w:eastAsia="sl-SI"/>
        </w:rPr>
        <w:t xml:space="preserve"> (Slovenija: 57 %, EU: 4</w:t>
      </w:r>
      <w:r w:rsidR="00A97CE1">
        <w:rPr>
          <w:lang w:eastAsia="sl-SI"/>
        </w:rPr>
        <w:t>2</w:t>
      </w:r>
      <w:r w:rsidR="00F37578">
        <w:rPr>
          <w:lang w:eastAsia="sl-SI"/>
        </w:rPr>
        <w:t xml:space="preserve"> %) </w:t>
      </w:r>
      <w:r w:rsidR="00173DEE">
        <w:rPr>
          <w:lang w:eastAsia="sl-SI"/>
        </w:rPr>
        <w:t xml:space="preserve">- </w:t>
      </w:r>
      <w:r w:rsidR="00F37578">
        <w:rPr>
          <w:lang w:eastAsia="sl-SI"/>
        </w:rPr>
        <w:t>EUROSTAT (2016)</w:t>
      </w:r>
      <w:r>
        <w:rPr>
          <w:lang w:eastAsia="sl-SI"/>
        </w:rPr>
        <w:t>.</w:t>
      </w:r>
    </w:p>
    <w:p w14:paraId="256B21D9" w14:textId="2DF73BBA" w:rsidR="00AD2D34" w:rsidRDefault="00211653" w:rsidP="00B70F19">
      <w:pPr>
        <w:rPr>
          <w:lang w:eastAsia="sl-SI"/>
        </w:rPr>
      </w:pPr>
      <w:r>
        <w:rPr>
          <w:lang w:eastAsia="sl-SI"/>
        </w:rPr>
        <w:t xml:space="preserve">Dolgoročni trend gibanja faktorskega dohodka </w:t>
      </w:r>
      <w:r w:rsidR="00706F42">
        <w:rPr>
          <w:lang w:eastAsia="sl-SI"/>
        </w:rPr>
        <w:t xml:space="preserve">v kmetijstvu </w:t>
      </w:r>
      <w:r>
        <w:rPr>
          <w:lang w:eastAsia="sl-SI"/>
        </w:rPr>
        <w:t>Slovenij</w:t>
      </w:r>
      <w:r w:rsidR="00706F42">
        <w:rPr>
          <w:lang w:eastAsia="sl-SI"/>
        </w:rPr>
        <w:t>e</w:t>
      </w:r>
      <w:r>
        <w:rPr>
          <w:lang w:eastAsia="sl-SI"/>
        </w:rPr>
        <w:t xml:space="preserve"> in EU je zelo podoben</w:t>
      </w:r>
      <w:r w:rsidR="00F171F4">
        <w:rPr>
          <w:lang w:eastAsia="sl-SI"/>
        </w:rPr>
        <w:t xml:space="preserve"> in</w:t>
      </w:r>
      <w:r>
        <w:rPr>
          <w:lang w:eastAsia="sl-SI"/>
        </w:rPr>
        <w:t xml:space="preserve"> v obeh primerih počasi narašča (</w:t>
      </w:r>
      <w:r>
        <w:rPr>
          <w:lang w:eastAsia="sl-SI"/>
        </w:rPr>
        <w:fldChar w:fldCharType="begin"/>
      </w:r>
      <w:r>
        <w:rPr>
          <w:lang w:eastAsia="sl-SI"/>
        </w:rPr>
        <w:instrText xml:space="preserve"> REF _Ref53737142 \h </w:instrText>
      </w:r>
      <w:r>
        <w:rPr>
          <w:lang w:eastAsia="sl-SI"/>
        </w:rPr>
      </w:r>
      <w:r>
        <w:rPr>
          <w:lang w:eastAsia="sl-SI"/>
        </w:rPr>
        <w:fldChar w:fldCharType="separate"/>
      </w:r>
      <w:r w:rsidR="005A2406" w:rsidRPr="00A63670">
        <w:t xml:space="preserve">Slika </w:t>
      </w:r>
      <w:r w:rsidR="005A2406">
        <w:rPr>
          <w:noProof/>
        </w:rPr>
        <w:t>2</w:t>
      </w:r>
      <w:r>
        <w:rPr>
          <w:lang w:eastAsia="sl-SI"/>
        </w:rPr>
        <w:fldChar w:fldCharType="end"/>
      </w:r>
      <w:r>
        <w:rPr>
          <w:lang w:eastAsia="sl-SI"/>
        </w:rPr>
        <w:t xml:space="preserve">). </w:t>
      </w:r>
      <w:r w:rsidR="00F13B91">
        <w:rPr>
          <w:lang w:eastAsia="sl-SI"/>
        </w:rPr>
        <w:t xml:space="preserve">V </w:t>
      </w:r>
      <w:r>
        <w:rPr>
          <w:lang w:eastAsia="sl-SI"/>
        </w:rPr>
        <w:t xml:space="preserve">Sloveniji </w:t>
      </w:r>
      <w:r w:rsidR="00F37578">
        <w:rPr>
          <w:lang w:eastAsia="sl-SI"/>
        </w:rPr>
        <w:t>zaznavamo</w:t>
      </w:r>
      <w:r w:rsidR="00F13B91">
        <w:rPr>
          <w:lang w:eastAsia="sl-SI"/>
        </w:rPr>
        <w:t xml:space="preserve">, da </w:t>
      </w:r>
      <w:r w:rsidR="00F35BE3">
        <w:rPr>
          <w:lang w:eastAsia="sl-SI"/>
        </w:rPr>
        <w:t xml:space="preserve">je </w:t>
      </w:r>
      <w:r w:rsidR="00F13B91">
        <w:rPr>
          <w:lang w:eastAsia="sl-SI"/>
        </w:rPr>
        <w:t>slovensko kmetijstvo</w:t>
      </w:r>
      <w:r w:rsidR="00F35BE3">
        <w:rPr>
          <w:lang w:eastAsia="sl-SI"/>
        </w:rPr>
        <w:t xml:space="preserve"> v fazi</w:t>
      </w:r>
      <w:r w:rsidR="00F13B91">
        <w:rPr>
          <w:lang w:eastAsia="sl-SI"/>
        </w:rPr>
        <w:t xml:space="preserve"> prestrukturira</w:t>
      </w:r>
      <w:r w:rsidR="00F35BE3">
        <w:rPr>
          <w:lang w:eastAsia="sl-SI"/>
        </w:rPr>
        <w:t>nja</w:t>
      </w:r>
      <w:r>
        <w:rPr>
          <w:lang w:eastAsia="sl-SI"/>
        </w:rPr>
        <w:t>, saj se š</w:t>
      </w:r>
      <w:r w:rsidR="00F13B91">
        <w:rPr>
          <w:lang w:eastAsia="sl-SI"/>
        </w:rPr>
        <w:t xml:space="preserve">tevilo </w:t>
      </w:r>
      <w:r w:rsidR="00C95359">
        <w:rPr>
          <w:lang w:eastAsia="sl-SI"/>
        </w:rPr>
        <w:t>KMG</w:t>
      </w:r>
      <w:r w:rsidR="00F13B91">
        <w:rPr>
          <w:lang w:eastAsia="sl-SI"/>
        </w:rPr>
        <w:t xml:space="preserve"> zmanjšuje, hkrati pa se obseg kmetijskih zemljišč v uporabi</w:t>
      </w:r>
      <w:r>
        <w:rPr>
          <w:lang w:eastAsia="sl-SI"/>
        </w:rPr>
        <w:t xml:space="preserve"> </w:t>
      </w:r>
      <w:r w:rsidR="007E25A7">
        <w:rPr>
          <w:lang w:eastAsia="sl-SI"/>
        </w:rPr>
        <w:t xml:space="preserve">zmanjšuje počasneje </w:t>
      </w:r>
      <w:r>
        <w:rPr>
          <w:lang w:eastAsia="sl-SI"/>
        </w:rPr>
        <w:t>(</w:t>
      </w:r>
      <w:r w:rsidR="00F66732">
        <w:rPr>
          <w:lang w:eastAsia="sl-SI"/>
        </w:rPr>
        <w:t xml:space="preserve">kazalnik stanja </w:t>
      </w:r>
      <w:r w:rsidR="00F66732">
        <w:t xml:space="preserve">C.12 (število </w:t>
      </w:r>
      <w:r w:rsidR="00C95359">
        <w:t>KMG</w:t>
      </w:r>
      <w:r w:rsidR="00F66732">
        <w:t>) in C.17 (kmetijska zemljišča)</w:t>
      </w:r>
      <w:r>
        <w:rPr>
          <w:lang w:eastAsia="sl-SI"/>
        </w:rPr>
        <w:t>)</w:t>
      </w:r>
      <w:r w:rsidR="00224788">
        <w:rPr>
          <w:lang w:eastAsia="sl-SI"/>
        </w:rPr>
        <w:t xml:space="preserve">, vendar je očitno, da je ta </w:t>
      </w:r>
      <w:r w:rsidR="00224788" w:rsidRPr="007D2A99">
        <w:rPr>
          <w:b/>
          <w:lang w:eastAsia="sl-SI"/>
        </w:rPr>
        <w:t>trend za približevanje povprečju EU prepočasen</w:t>
      </w:r>
      <w:r w:rsidR="00F13B91">
        <w:rPr>
          <w:lang w:eastAsia="sl-SI"/>
        </w:rPr>
        <w:t xml:space="preserve">. Za </w:t>
      </w:r>
      <w:r w:rsidR="00F35BE3">
        <w:rPr>
          <w:lang w:eastAsia="sl-SI"/>
        </w:rPr>
        <w:t xml:space="preserve">pospešitev povišanja </w:t>
      </w:r>
      <w:r w:rsidR="00F13B91">
        <w:rPr>
          <w:lang w:eastAsia="sl-SI"/>
        </w:rPr>
        <w:t xml:space="preserve">faktorskega dohodka bi se zato moralo slovensko kmetijstvo hitreje prestrukturirati </w:t>
      </w:r>
      <w:r w:rsidR="00F13B91" w:rsidRPr="007D2A99">
        <w:rPr>
          <w:b/>
          <w:lang w:eastAsia="sl-SI"/>
        </w:rPr>
        <w:t xml:space="preserve">v smeri povečevanja </w:t>
      </w:r>
      <w:r w:rsidR="00C95359">
        <w:rPr>
          <w:b/>
          <w:lang w:eastAsia="sl-SI"/>
        </w:rPr>
        <w:t>KMG</w:t>
      </w:r>
      <w:r w:rsidR="00F13B91" w:rsidRPr="007D2A99">
        <w:rPr>
          <w:b/>
          <w:lang w:eastAsia="sl-SI"/>
        </w:rPr>
        <w:t xml:space="preserve"> in </w:t>
      </w:r>
      <w:r w:rsidR="00F35BE3">
        <w:rPr>
          <w:b/>
          <w:lang w:eastAsia="sl-SI"/>
        </w:rPr>
        <w:t xml:space="preserve">s </w:t>
      </w:r>
      <w:r w:rsidR="00F13B91" w:rsidRPr="007D2A99">
        <w:rPr>
          <w:b/>
          <w:lang w:eastAsia="sl-SI"/>
        </w:rPr>
        <w:t>preusmeritvami v bolj specializirane tipe kmetovanja</w:t>
      </w:r>
      <w:r w:rsidR="00F13B91">
        <w:rPr>
          <w:lang w:eastAsia="sl-SI"/>
        </w:rPr>
        <w:t xml:space="preserve">. </w:t>
      </w:r>
    </w:p>
    <w:p w14:paraId="6B68CF1C" w14:textId="77777777" w:rsidR="00AD2D34" w:rsidRDefault="00AD2D34">
      <w:pPr>
        <w:spacing w:before="0" w:after="160" w:line="259" w:lineRule="auto"/>
        <w:jc w:val="left"/>
        <w:rPr>
          <w:lang w:eastAsia="sl-SI"/>
        </w:rPr>
      </w:pPr>
      <w:r>
        <w:rPr>
          <w:lang w:eastAsia="sl-SI"/>
        </w:rPr>
        <w:br w:type="page"/>
      </w:r>
    </w:p>
    <w:p w14:paraId="5A7211E6" w14:textId="77777777" w:rsidR="00AD2D34" w:rsidRPr="00B70F19" w:rsidRDefault="00AD2D34" w:rsidP="00B70F19">
      <w:pPr>
        <w:rPr>
          <w:lang w:eastAsia="sl-SI"/>
        </w:rPr>
      </w:pPr>
    </w:p>
    <w:p w14:paraId="622CBCB3" w14:textId="22349F91" w:rsidR="00A63670" w:rsidRPr="00A63670" w:rsidRDefault="00A63670" w:rsidP="00A63670">
      <w:pPr>
        <w:pStyle w:val="Napis"/>
      </w:pPr>
      <w:bookmarkStart w:id="18" w:name="_Ref53737142"/>
      <w:bookmarkStart w:id="19" w:name="_Toc55825685"/>
      <w:r w:rsidRPr="00A63670">
        <w:t xml:space="preserve">Slika </w:t>
      </w:r>
      <w:r w:rsidR="001162D5">
        <w:fldChar w:fldCharType="begin"/>
      </w:r>
      <w:r w:rsidR="001162D5">
        <w:instrText xml:space="preserve"> SEQ Slika \* ARABIC </w:instrText>
      </w:r>
      <w:r w:rsidR="001162D5">
        <w:fldChar w:fldCharType="separate"/>
      </w:r>
      <w:r w:rsidR="005A2406">
        <w:rPr>
          <w:noProof/>
        </w:rPr>
        <w:t>2</w:t>
      </w:r>
      <w:r w:rsidR="001162D5">
        <w:rPr>
          <w:noProof/>
        </w:rPr>
        <w:fldChar w:fldCharType="end"/>
      </w:r>
      <w:bookmarkEnd w:id="18"/>
      <w:r w:rsidRPr="00A63670">
        <w:t>: Indeks faktorskega dohodka v kmetijstvu na PDM</w:t>
      </w:r>
      <w:r>
        <w:t xml:space="preserve"> </w:t>
      </w:r>
      <w:r w:rsidR="00977733">
        <w:t xml:space="preserve">(družinsko neplačano delo) </w:t>
      </w:r>
      <w:r>
        <w:t>od leta 2005 do 2019</w:t>
      </w:r>
      <w:bookmarkEnd w:id="19"/>
    </w:p>
    <w:p w14:paraId="51E2BCC6" w14:textId="286AF19D" w:rsidR="00D4197A" w:rsidRDefault="00CA52D0" w:rsidP="00CA52D0">
      <w:pPr>
        <w:pStyle w:val="Slike"/>
      </w:pPr>
      <w:r>
        <w:drawing>
          <wp:inline distT="0" distB="0" distL="0" distR="0" wp14:anchorId="48F52095" wp14:editId="6EB096E4">
            <wp:extent cx="5760000" cy="1800000"/>
            <wp:effectExtent l="0" t="0" r="0" b="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A1B9AD" w14:textId="77777777" w:rsidR="00CA52D0" w:rsidRDefault="00CA52D0" w:rsidP="00CA52D0">
      <w:pPr>
        <w:pStyle w:val="Vir"/>
        <w:rPr>
          <w:lang w:eastAsia="sl-SI"/>
        </w:rPr>
      </w:pPr>
      <w:r>
        <w:rPr>
          <w:lang w:eastAsia="sl-SI"/>
        </w:rPr>
        <w:t>Vir: EK (Kazalnik stanja C.24)</w:t>
      </w:r>
    </w:p>
    <w:p w14:paraId="6191E311" w14:textId="621834E3" w:rsidR="00BC574D" w:rsidRDefault="00BC574D" w:rsidP="00BC574D">
      <w:pPr>
        <w:pStyle w:val="Naslov3"/>
      </w:pPr>
      <w:bookmarkStart w:id="20" w:name="_Toc53474673"/>
      <w:bookmarkStart w:id="21" w:name="_Toc53474870"/>
      <w:bookmarkStart w:id="22" w:name="_Ref53662767"/>
      <w:bookmarkStart w:id="23" w:name="_Ref53662775"/>
      <w:bookmarkStart w:id="24" w:name="_Ref53662782"/>
      <w:bookmarkStart w:id="25" w:name="_Ref54073973"/>
      <w:bookmarkStart w:id="26" w:name="_Toc55825647"/>
      <w:r>
        <w:t>Neto dodana vrednost kmetijskega gospodarstva</w:t>
      </w:r>
      <w:bookmarkEnd w:id="20"/>
      <w:bookmarkEnd w:id="21"/>
      <w:bookmarkEnd w:id="22"/>
      <w:bookmarkEnd w:id="23"/>
      <w:bookmarkEnd w:id="24"/>
      <w:r w:rsidR="009A2035">
        <w:rPr>
          <w:rStyle w:val="Sprotnaopomba-sklic"/>
        </w:rPr>
        <w:footnoteReference w:id="2"/>
      </w:r>
      <w:r>
        <w:t xml:space="preserve"> (C.26)</w:t>
      </w:r>
      <w:bookmarkEnd w:id="25"/>
      <w:bookmarkEnd w:id="26"/>
    </w:p>
    <w:p w14:paraId="165E2C62" w14:textId="25B3984F" w:rsidR="00ED11E3" w:rsidRDefault="00BC574D" w:rsidP="00ED11E3">
      <w:r>
        <w:t>Kazalnik neto dodane vrednosti kmetijskega gospodarstva (C.26) je v osnovi enak f</w:t>
      </w:r>
      <w:r w:rsidRPr="00BC574D">
        <w:t>aktorsk</w:t>
      </w:r>
      <w:r>
        <w:t>emu</w:t>
      </w:r>
      <w:r w:rsidRPr="00BC574D">
        <w:t xml:space="preserve"> dohodk</w:t>
      </w:r>
      <w:r>
        <w:t>u</w:t>
      </w:r>
      <w:r w:rsidRPr="00BC574D">
        <w:t xml:space="preserve"> v kmetijstvu (C.24)</w:t>
      </w:r>
      <w:r>
        <w:t>. Razlika je v tem, da prvi izhaja iz mikroekonomskih podatkov FADN</w:t>
      </w:r>
      <w:r w:rsidR="009A2035">
        <w:t xml:space="preserve"> (nivo KMG) in zajema manjšo populacijo</w:t>
      </w:r>
      <w:r w:rsidR="002A3161">
        <w:t xml:space="preserve"> (44.000 KMG)</w:t>
      </w:r>
      <w:r w:rsidR="009A2035">
        <w:t>, drugi pa iz makroekonomskih podatkov EUROSTAT-a (</w:t>
      </w:r>
      <w:r w:rsidR="00AD2D34">
        <w:t xml:space="preserve">agregatni </w:t>
      </w:r>
      <w:r w:rsidR="009A2035">
        <w:t>nivo</w:t>
      </w:r>
      <w:r w:rsidR="00CD5B59">
        <w:t xml:space="preserve"> celotnega</w:t>
      </w:r>
      <w:r w:rsidR="009A2035">
        <w:t xml:space="preserve"> kmetijstva) in zajema celotno populacijo </w:t>
      </w:r>
      <w:r w:rsidR="00C95359">
        <w:t>KMG</w:t>
      </w:r>
      <w:r w:rsidR="002A3161">
        <w:t xml:space="preserve"> (69.000 KMG)</w:t>
      </w:r>
      <w:r w:rsidR="009A2035">
        <w:t>.</w:t>
      </w:r>
      <w:r w:rsidR="003C66F4">
        <w:t xml:space="preserve"> </w:t>
      </w:r>
      <w:r w:rsidR="008B0EBE">
        <w:t xml:space="preserve">Pri primerjavi kazalnikov FADN med državami je potrebno biti </w:t>
      </w:r>
      <w:r w:rsidR="003C66F4">
        <w:t xml:space="preserve">dodatno </w:t>
      </w:r>
      <w:r w:rsidR="008B0EBE">
        <w:t>previden</w:t>
      </w:r>
      <w:r w:rsidR="00201CAF">
        <w:t xml:space="preserve">. FADN podatki </w:t>
      </w:r>
      <w:r w:rsidR="003C66F4">
        <w:t xml:space="preserve">namreč </w:t>
      </w:r>
      <w:r w:rsidR="00201CAF">
        <w:t xml:space="preserve">ne </w:t>
      </w:r>
      <w:r w:rsidR="008B0EBE">
        <w:t>predstavlja</w:t>
      </w:r>
      <w:r w:rsidR="00201CAF">
        <w:t>jo</w:t>
      </w:r>
      <w:r w:rsidR="008B0EBE">
        <w:t xml:space="preserve"> celotne populacije KMG, temveč le KMG nad določeno </w:t>
      </w:r>
      <w:r w:rsidR="00201CAF">
        <w:t xml:space="preserve">ekonomsko </w:t>
      </w:r>
      <w:r w:rsidR="008B0EBE">
        <w:t>velikostjo, ki pa je metodološko različna po državah. Npr. Nizozemska, Slovaška v vzorcu nima</w:t>
      </w:r>
      <w:r w:rsidR="00ED11E3">
        <w:t>ta</w:t>
      </w:r>
      <w:r w:rsidR="008B0EBE">
        <w:t xml:space="preserve"> zajetih </w:t>
      </w:r>
      <w:r w:rsidR="00C95359">
        <w:t>KMG</w:t>
      </w:r>
      <w:r w:rsidR="008B0EBE">
        <w:t xml:space="preserve"> v dveh najnižjih velikostnih razredih, Slovenija pa ima ravno v teh dveh razredih zajetih največ KMG</w:t>
      </w:r>
      <w:r w:rsidR="00AF0D64">
        <w:t xml:space="preserve"> (78 % populacije FADN)</w:t>
      </w:r>
      <w:r w:rsidR="008B0EBE">
        <w:t xml:space="preserve">. V Sloveniji je </w:t>
      </w:r>
      <w:r w:rsidR="008B0EBE" w:rsidRPr="007D2A99">
        <w:rPr>
          <w:b/>
        </w:rPr>
        <w:t xml:space="preserve">dodaten problem </w:t>
      </w:r>
      <w:r w:rsidR="00201CAF" w:rsidRPr="007D2A99">
        <w:rPr>
          <w:b/>
        </w:rPr>
        <w:t xml:space="preserve">tudi </w:t>
      </w:r>
      <w:r w:rsidR="008B0EBE" w:rsidRPr="007D2A99">
        <w:rPr>
          <w:b/>
        </w:rPr>
        <w:t>ne optimalen vzorec KMG</w:t>
      </w:r>
      <w:r w:rsidR="008B0EBE" w:rsidRPr="000F59E7">
        <w:t xml:space="preserve"> (Kožar, 2016)</w:t>
      </w:r>
      <w:r w:rsidR="00201CAF">
        <w:t xml:space="preserve">. </w:t>
      </w:r>
      <w:r w:rsidR="00F171F4">
        <w:t>Za določene tipe kmetovanja je vzorec premajhen</w:t>
      </w:r>
      <w:r w:rsidR="004656BD">
        <w:t xml:space="preserve"> (vrtnarstvo)</w:t>
      </w:r>
      <w:r w:rsidR="00F171F4">
        <w:t>, zato so podatki premalo statistično značilni in jih ni mogoče uporabiti. Po drugi strani pa je v</w:t>
      </w:r>
      <w:r w:rsidR="008B0EBE">
        <w:t xml:space="preserve"> Slovensko FADN bazo </w:t>
      </w:r>
      <w:r w:rsidR="00F171F4">
        <w:t>v</w:t>
      </w:r>
      <w:r w:rsidR="008B0EBE">
        <w:t>ključenih nadpovprečno veliko t.</w:t>
      </w:r>
      <w:r w:rsidR="00E478AD">
        <w:t xml:space="preserve"> </w:t>
      </w:r>
      <w:r w:rsidR="008B0EBE">
        <w:t xml:space="preserve">i. obveznikov, ki se morajo v sistem FADN vključiti ob uveljavljanju investicijskih subvencij II. </w:t>
      </w:r>
      <w:r w:rsidR="00E7073D">
        <w:t>S</w:t>
      </w:r>
      <w:r w:rsidR="008B0EBE">
        <w:t>tebra</w:t>
      </w:r>
      <w:r w:rsidR="00E7073D">
        <w:t xml:space="preserve"> SKP</w:t>
      </w:r>
      <w:r w:rsidR="008B0EBE">
        <w:t xml:space="preserve">. Posledica tega je, da </w:t>
      </w:r>
      <w:r w:rsidR="00F006F1">
        <w:t>je</w:t>
      </w:r>
      <w:r w:rsidR="008B0EBE">
        <w:t xml:space="preserve"> kazalniki </w:t>
      </w:r>
      <w:r w:rsidR="00F006F1">
        <w:t xml:space="preserve">amortizacije (SE360) </w:t>
      </w:r>
      <w:r w:rsidR="008B0EBE">
        <w:t xml:space="preserve">nekoliko </w:t>
      </w:r>
      <w:r w:rsidR="00F006F1">
        <w:t>precenjen</w:t>
      </w:r>
      <w:r w:rsidR="008B0EBE">
        <w:t xml:space="preserve"> </w:t>
      </w:r>
      <w:r w:rsidR="00803C91">
        <w:t>(</w:t>
      </w:r>
      <w:r w:rsidR="0098088E" w:rsidRPr="007A4918">
        <w:t>Juvančič L. in sod.</w:t>
      </w:r>
      <w:r w:rsidR="0098088E" w:rsidRPr="00A61E33">
        <w:t xml:space="preserve"> </w:t>
      </w:r>
      <w:r w:rsidR="00803C91" w:rsidRPr="00A61E33">
        <w:t>(2013)</w:t>
      </w:r>
      <w:r w:rsidR="0098088E">
        <w:t>)</w:t>
      </w:r>
      <w:r w:rsidR="00F006F1">
        <w:t>. To</w:t>
      </w:r>
      <w:r w:rsidR="008B0EBE">
        <w:t xml:space="preserve"> </w:t>
      </w:r>
      <w:r w:rsidR="003C66F4">
        <w:t>povzroči</w:t>
      </w:r>
      <w:r w:rsidR="00F006F1">
        <w:t xml:space="preserve">, da določeni kazalniki (npr. SE415 – neto dodana vrednost </w:t>
      </w:r>
      <w:r w:rsidR="00C95359">
        <w:t>KMG</w:t>
      </w:r>
      <w:r w:rsidR="00F006F1">
        <w:t xml:space="preserve"> ali SE420 – neto dohodek </w:t>
      </w:r>
      <w:r w:rsidR="00C95359">
        <w:t>KMG</w:t>
      </w:r>
      <w:r w:rsidR="00F006F1">
        <w:t>…), ki vključujejo amortizacij</w:t>
      </w:r>
      <w:r w:rsidR="00C95359">
        <w:t>o</w:t>
      </w:r>
      <w:r w:rsidR="00F006F1">
        <w:t>, slabše odražajo realno stanje</w:t>
      </w:r>
      <w:r w:rsidR="008B0EBE">
        <w:t>.</w:t>
      </w:r>
      <w:r w:rsidR="00201CAF">
        <w:t xml:space="preserve"> Kljub </w:t>
      </w:r>
      <w:r w:rsidR="003C66F4">
        <w:t>temu</w:t>
      </w:r>
      <w:r w:rsidR="00201CAF">
        <w:t xml:space="preserve"> pa je mogoče iz podatkov FADN pokazati kar nekaj dohodkovnih </w:t>
      </w:r>
      <w:r w:rsidR="00B1474D">
        <w:t>zakonitosti (problemov)</w:t>
      </w:r>
      <w:r w:rsidR="00201CAF">
        <w:t xml:space="preserve"> kmetijstva, ki jih z makroekonomskimi podatki ni mogoče.</w:t>
      </w:r>
      <w:r w:rsidR="00B1474D">
        <w:t xml:space="preserve"> </w:t>
      </w:r>
      <w:r w:rsidR="00ED11E3">
        <w:t xml:space="preserve">Iz Tabele </w:t>
      </w:r>
      <w:r w:rsidR="00ED11E3">
        <w:fldChar w:fldCharType="begin"/>
      </w:r>
      <w:r w:rsidR="00ED11E3">
        <w:instrText xml:space="preserve"> REF _Ref54003428</w:instrText>
      </w:r>
      <w:r w:rsidR="00ED11E3" w:rsidRPr="00313ECD">
        <w:instrText xml:space="preserve"> </w:instrText>
      </w:r>
      <w:r w:rsidR="00ED11E3" w:rsidRPr="00313ECD">
        <w:rPr>
          <w:rFonts w:cs="Arial"/>
          <w:bCs/>
          <w:color w:val="000000"/>
          <w:szCs w:val="20"/>
          <w:shd w:val="clear" w:color="auto" w:fill="FFFFFF"/>
        </w:rPr>
        <w:instrText>\# 0</w:instrText>
      </w:r>
      <w:r w:rsidR="00ED11E3">
        <w:instrText xml:space="preserve"> \h </w:instrText>
      </w:r>
      <w:r w:rsidR="00ED11E3">
        <w:fldChar w:fldCharType="separate"/>
      </w:r>
      <w:r w:rsidR="005A2406">
        <w:rPr>
          <w:rFonts w:cs="Arial"/>
          <w:bCs/>
          <w:color w:val="000000"/>
          <w:szCs w:val="20"/>
          <w:shd w:val="clear" w:color="auto" w:fill="FFFFFF"/>
        </w:rPr>
        <w:t>2</w:t>
      </w:r>
      <w:r w:rsidR="00ED11E3">
        <w:fldChar w:fldCharType="end"/>
      </w:r>
      <w:r w:rsidR="00ED11E3">
        <w:t xml:space="preserve">, Slike </w:t>
      </w:r>
      <w:r w:rsidR="00ED11E3">
        <w:fldChar w:fldCharType="begin"/>
      </w:r>
      <w:r w:rsidR="00ED11E3">
        <w:instrText xml:space="preserve"> REF _Ref54015796 </w:instrText>
      </w:r>
      <w:r w:rsidR="00ED11E3" w:rsidRPr="00313ECD">
        <w:rPr>
          <w:rFonts w:cs="Arial"/>
          <w:bCs/>
          <w:color w:val="000000"/>
          <w:szCs w:val="20"/>
          <w:shd w:val="clear" w:color="auto" w:fill="FFFFFF"/>
        </w:rPr>
        <w:instrText>\# 0</w:instrText>
      </w:r>
      <w:r w:rsidR="00ED11E3">
        <w:instrText xml:space="preserve"> \h </w:instrText>
      </w:r>
      <w:r w:rsidR="00ED11E3">
        <w:fldChar w:fldCharType="separate"/>
      </w:r>
      <w:r w:rsidR="005A2406">
        <w:rPr>
          <w:rFonts w:cs="Arial"/>
          <w:bCs/>
          <w:color w:val="000000"/>
          <w:szCs w:val="20"/>
          <w:shd w:val="clear" w:color="auto" w:fill="FFFFFF"/>
        </w:rPr>
        <w:t>3</w:t>
      </w:r>
      <w:r w:rsidR="00ED11E3">
        <w:fldChar w:fldCharType="end"/>
      </w:r>
      <w:r w:rsidR="00ED11E3">
        <w:t xml:space="preserve"> in Slike </w:t>
      </w:r>
      <w:r w:rsidR="00ED11E3">
        <w:fldChar w:fldCharType="begin"/>
      </w:r>
      <w:r w:rsidR="00ED11E3">
        <w:instrText xml:space="preserve"> REF _Ref54015909 </w:instrText>
      </w:r>
      <w:r w:rsidR="00ED11E3" w:rsidRPr="00313ECD">
        <w:rPr>
          <w:rFonts w:cs="Arial"/>
          <w:bCs/>
          <w:color w:val="000000"/>
          <w:szCs w:val="20"/>
          <w:shd w:val="clear" w:color="auto" w:fill="FFFFFF"/>
        </w:rPr>
        <w:instrText>\# 0</w:instrText>
      </w:r>
      <w:r w:rsidR="00ED11E3">
        <w:instrText xml:space="preserve"> \h </w:instrText>
      </w:r>
      <w:r w:rsidR="00ED11E3">
        <w:fldChar w:fldCharType="separate"/>
      </w:r>
      <w:r w:rsidR="005A2406">
        <w:rPr>
          <w:rFonts w:cs="Arial"/>
          <w:bCs/>
          <w:color w:val="000000"/>
          <w:szCs w:val="20"/>
          <w:shd w:val="clear" w:color="auto" w:fill="FFFFFF"/>
        </w:rPr>
        <w:t>4</w:t>
      </w:r>
      <w:r w:rsidR="00ED11E3">
        <w:fldChar w:fldCharType="end"/>
      </w:r>
      <w:r w:rsidR="00ED11E3">
        <w:t xml:space="preserve"> </w:t>
      </w:r>
      <w:r w:rsidR="00F006F1">
        <w:t>tako</w:t>
      </w:r>
      <w:r w:rsidR="00F171F4">
        <w:t xml:space="preserve"> </w:t>
      </w:r>
      <w:r w:rsidR="00ED11E3">
        <w:t>vidimo, da:</w:t>
      </w:r>
    </w:p>
    <w:p w14:paraId="35D97B1A" w14:textId="79394EDA" w:rsidR="00ED11E3" w:rsidRDefault="00ED11E3" w:rsidP="00ED11E3">
      <w:pPr>
        <w:pStyle w:val="Odstavekseznama"/>
        <w:numPr>
          <w:ilvl w:val="0"/>
          <w:numId w:val="24"/>
        </w:numPr>
      </w:pPr>
      <w:r>
        <w:t xml:space="preserve">neto dodana vrednost KMG na PDM zelo različna po tipih kmetovanja. </w:t>
      </w:r>
      <w:r w:rsidRPr="007D2A99">
        <w:rPr>
          <w:b/>
        </w:rPr>
        <w:t>Najvišje vrednosti imajo tipi kmetovanja »zrnojede živali«, »mleko« in »vino«</w:t>
      </w:r>
      <w:r>
        <w:t>,</w:t>
      </w:r>
      <w:r w:rsidR="00B44696">
        <w:t xml:space="preserve"> </w:t>
      </w:r>
      <w:r>
        <w:t xml:space="preserve">nato sledijo »poljščine« in </w:t>
      </w:r>
      <w:r>
        <w:lastRenderedPageBreak/>
        <w:t>»drugi trajni nasadi«.</w:t>
      </w:r>
      <w:r w:rsidRPr="00A812BA">
        <w:t xml:space="preserve"> </w:t>
      </w:r>
      <w:r w:rsidRPr="00AD2D34">
        <w:rPr>
          <w:b/>
        </w:rPr>
        <w:t>Najnižje vrednosti pa imata »druga pašna živina« in »mešano kmetijstvo«,</w:t>
      </w:r>
      <w:r>
        <w:t xml:space="preserve"> ki skupaj predstavljata kar 55</w:t>
      </w:r>
      <w:r w:rsidR="00A97CE1">
        <w:t xml:space="preserve"> </w:t>
      </w:r>
      <w:r>
        <w:t>% populacije KMG v FADN (</w:t>
      </w:r>
      <w:r>
        <w:fldChar w:fldCharType="begin"/>
      </w:r>
      <w:r>
        <w:instrText xml:space="preserve"> REF _Ref54003428 \h </w:instrText>
      </w:r>
      <w:r>
        <w:fldChar w:fldCharType="separate"/>
      </w:r>
      <w:r w:rsidR="005A2406">
        <w:t xml:space="preserve">Tabela </w:t>
      </w:r>
      <w:r w:rsidR="005A2406">
        <w:rPr>
          <w:noProof/>
        </w:rPr>
        <w:t>2</w:t>
      </w:r>
      <w:r>
        <w:fldChar w:fldCharType="end"/>
      </w:r>
      <w:r>
        <w:t>).</w:t>
      </w:r>
    </w:p>
    <w:p w14:paraId="73546391" w14:textId="01F71A47" w:rsidR="00ED11E3" w:rsidRDefault="00ED11E3" w:rsidP="00ED11E3">
      <w:pPr>
        <w:pStyle w:val="Odstavekseznama"/>
        <w:numPr>
          <w:ilvl w:val="0"/>
          <w:numId w:val="24"/>
        </w:numPr>
      </w:pPr>
      <w:r>
        <w:t xml:space="preserve">neto </w:t>
      </w:r>
      <w:r w:rsidRPr="009804D0">
        <w:rPr>
          <w:b/>
        </w:rPr>
        <w:t>dodana vrednost KMG narašča z ekonomsko velikostjo</w:t>
      </w:r>
      <w:r>
        <w:t xml:space="preserve"> KMG (</w:t>
      </w:r>
      <w:r>
        <w:fldChar w:fldCharType="begin"/>
      </w:r>
      <w:r>
        <w:instrText xml:space="preserve"> REF _Ref54015796 \h </w:instrText>
      </w:r>
      <w:r>
        <w:fldChar w:fldCharType="separate"/>
      </w:r>
      <w:r w:rsidR="005A2406">
        <w:t xml:space="preserve">Slika </w:t>
      </w:r>
      <w:r w:rsidR="005A2406">
        <w:rPr>
          <w:noProof/>
        </w:rPr>
        <w:t>3</w:t>
      </w:r>
      <w:r>
        <w:fldChar w:fldCharType="end"/>
      </w:r>
      <w:r>
        <w:t>).</w:t>
      </w:r>
    </w:p>
    <w:p w14:paraId="10CB78C3" w14:textId="39395BE1" w:rsidR="00ED11E3" w:rsidRDefault="00AD2D34" w:rsidP="0013237E">
      <w:pPr>
        <w:pStyle w:val="Odstavekseznama"/>
        <w:numPr>
          <w:ilvl w:val="0"/>
          <w:numId w:val="24"/>
        </w:numPr>
      </w:pPr>
      <w:r>
        <w:t xml:space="preserve">neto </w:t>
      </w:r>
      <w:r w:rsidR="00ED11E3" w:rsidRPr="007D2A99">
        <w:rPr>
          <w:b/>
        </w:rPr>
        <w:t>dodana vrednost KMG bistveno višja na ne-OMD</w:t>
      </w:r>
      <w:r w:rsidR="00ED11E3">
        <w:t xml:space="preserve"> območjih kot na gorskih in ne</w:t>
      </w:r>
      <w:r>
        <w:t>-</w:t>
      </w:r>
      <w:r w:rsidR="00ED11E3">
        <w:t>gorskih OMD območjih (</w:t>
      </w:r>
      <w:r w:rsidR="00ED11E3">
        <w:fldChar w:fldCharType="begin"/>
      </w:r>
      <w:r w:rsidR="00ED11E3">
        <w:instrText xml:space="preserve"> REF _Ref54015909 \h </w:instrText>
      </w:r>
      <w:r w:rsidR="00ED11E3">
        <w:fldChar w:fldCharType="separate"/>
      </w:r>
      <w:r w:rsidR="005A2406">
        <w:t xml:space="preserve">Slika </w:t>
      </w:r>
      <w:r w:rsidR="005A2406">
        <w:rPr>
          <w:noProof/>
        </w:rPr>
        <w:t>4</w:t>
      </w:r>
      <w:r w:rsidR="00ED11E3">
        <w:fldChar w:fldCharType="end"/>
      </w:r>
      <w:r w:rsidR="00ED11E3">
        <w:t>).</w:t>
      </w:r>
    </w:p>
    <w:p w14:paraId="4C81AA95" w14:textId="7130349D" w:rsidR="00E3086A" w:rsidRDefault="00E3086A" w:rsidP="00E3086A">
      <w:pPr>
        <w:pStyle w:val="Napis"/>
        <w:keepNext/>
      </w:pPr>
      <w:bookmarkStart w:id="27" w:name="_Ref54003428"/>
      <w:bookmarkStart w:id="28" w:name="_Toc55825669"/>
      <w:r>
        <w:t xml:space="preserve">Tabela </w:t>
      </w:r>
      <w:r w:rsidR="001162D5">
        <w:fldChar w:fldCharType="begin"/>
      </w:r>
      <w:r w:rsidR="001162D5">
        <w:instrText xml:space="preserve"> SEQ Tabela \* ARABIC </w:instrText>
      </w:r>
      <w:r w:rsidR="001162D5">
        <w:fldChar w:fldCharType="separate"/>
      </w:r>
      <w:r w:rsidR="005A2406">
        <w:rPr>
          <w:noProof/>
        </w:rPr>
        <w:t>2</w:t>
      </w:r>
      <w:r w:rsidR="001162D5">
        <w:rPr>
          <w:noProof/>
        </w:rPr>
        <w:fldChar w:fldCharType="end"/>
      </w:r>
      <w:bookmarkEnd w:id="27"/>
      <w:r>
        <w:t>:</w:t>
      </w:r>
      <w:r w:rsidR="00BD3095">
        <w:t xml:space="preserve"> Neto dodana vrednost </w:t>
      </w:r>
      <w:r w:rsidR="00C95359">
        <w:t>KMG</w:t>
      </w:r>
      <w:r w:rsidR="00BD3095">
        <w:t xml:space="preserve"> na PDM (SE425) </w:t>
      </w:r>
      <w:r w:rsidR="00CD5B59">
        <w:t>glede na</w:t>
      </w:r>
      <w:r w:rsidR="00BD3095">
        <w:t xml:space="preserve"> tip kmetovanja (TF8)</w:t>
      </w:r>
      <w:r w:rsidR="00B964BD">
        <w:t xml:space="preserve"> za Slovenijo</w:t>
      </w:r>
      <w:r w:rsidR="00C975F0">
        <w:t xml:space="preserve"> v EUR</w:t>
      </w:r>
      <w:bookmarkEnd w:id="28"/>
    </w:p>
    <w:tbl>
      <w:tblPr>
        <w:tblStyle w:val="Tabelamrea"/>
        <w:tblW w:w="0" w:type="auto"/>
        <w:jc w:val="center"/>
        <w:tblLook w:val="04A0" w:firstRow="1" w:lastRow="0" w:firstColumn="1" w:lastColumn="0" w:noHBand="0" w:noVBand="1"/>
      </w:tblPr>
      <w:tblGrid>
        <w:gridCol w:w="873"/>
        <w:gridCol w:w="873"/>
        <w:gridCol w:w="873"/>
        <w:gridCol w:w="873"/>
        <w:gridCol w:w="873"/>
        <w:gridCol w:w="873"/>
        <w:gridCol w:w="873"/>
        <w:gridCol w:w="928"/>
        <w:gridCol w:w="928"/>
      </w:tblGrid>
      <w:tr w:rsidR="00E3086A" w:rsidRPr="00E3086A" w14:paraId="3F2ACE39" w14:textId="77777777" w:rsidTr="00BD3095">
        <w:trPr>
          <w:trHeight w:val="300"/>
          <w:jc w:val="center"/>
        </w:trPr>
        <w:tc>
          <w:tcPr>
            <w:tcW w:w="873" w:type="dxa"/>
            <w:shd w:val="clear" w:color="auto" w:fill="92D050"/>
            <w:noWrap/>
            <w:vAlign w:val="center"/>
            <w:hideMark/>
          </w:tcPr>
          <w:p w14:paraId="79D0C168" w14:textId="77777777" w:rsidR="00E3086A" w:rsidRPr="00E3086A" w:rsidRDefault="00E3086A" w:rsidP="00BA14F4">
            <w:pPr>
              <w:pStyle w:val="TAbela"/>
              <w:jc w:val="center"/>
              <w:rPr>
                <w:lang w:val="sl-SI"/>
              </w:rPr>
            </w:pPr>
          </w:p>
        </w:tc>
        <w:tc>
          <w:tcPr>
            <w:tcW w:w="873" w:type="dxa"/>
            <w:shd w:val="clear" w:color="auto" w:fill="92D050"/>
            <w:noWrap/>
            <w:vAlign w:val="center"/>
            <w:hideMark/>
          </w:tcPr>
          <w:p w14:paraId="5898AA37" w14:textId="77777777" w:rsidR="00E3086A" w:rsidRPr="00E3086A" w:rsidRDefault="00E3086A" w:rsidP="00BA14F4">
            <w:pPr>
              <w:pStyle w:val="TAbela"/>
              <w:jc w:val="center"/>
              <w:rPr>
                <w:lang w:val="sl-SI"/>
              </w:rPr>
            </w:pPr>
            <w:r w:rsidRPr="00E3086A">
              <w:rPr>
                <w:lang w:val="sl-SI"/>
              </w:rPr>
              <w:t>Poljščine</w:t>
            </w:r>
          </w:p>
        </w:tc>
        <w:tc>
          <w:tcPr>
            <w:tcW w:w="873" w:type="dxa"/>
            <w:shd w:val="clear" w:color="auto" w:fill="92D050"/>
            <w:noWrap/>
            <w:vAlign w:val="center"/>
            <w:hideMark/>
          </w:tcPr>
          <w:p w14:paraId="73C6EE7F" w14:textId="77777777" w:rsidR="00E3086A" w:rsidRPr="00E3086A" w:rsidRDefault="00E3086A" w:rsidP="00BA14F4">
            <w:pPr>
              <w:pStyle w:val="TAbela"/>
              <w:jc w:val="center"/>
              <w:rPr>
                <w:lang w:val="sl-SI"/>
              </w:rPr>
            </w:pPr>
            <w:r w:rsidRPr="00E3086A">
              <w:rPr>
                <w:lang w:val="sl-SI"/>
              </w:rPr>
              <w:t>Vino</w:t>
            </w:r>
          </w:p>
        </w:tc>
        <w:tc>
          <w:tcPr>
            <w:tcW w:w="873" w:type="dxa"/>
            <w:shd w:val="clear" w:color="auto" w:fill="92D050"/>
            <w:noWrap/>
            <w:vAlign w:val="center"/>
            <w:hideMark/>
          </w:tcPr>
          <w:p w14:paraId="31B87B45" w14:textId="77777777" w:rsidR="00E3086A" w:rsidRPr="00E3086A" w:rsidRDefault="00E3086A" w:rsidP="00BA14F4">
            <w:pPr>
              <w:pStyle w:val="TAbela"/>
              <w:jc w:val="center"/>
              <w:rPr>
                <w:lang w:val="sl-SI"/>
              </w:rPr>
            </w:pPr>
            <w:r>
              <w:rPr>
                <w:lang w:val="sl-SI"/>
              </w:rPr>
              <w:t>Drugi tr</w:t>
            </w:r>
            <w:r w:rsidRPr="00E3086A">
              <w:rPr>
                <w:lang w:val="sl-SI"/>
              </w:rPr>
              <w:t>ajni nasadi</w:t>
            </w:r>
          </w:p>
        </w:tc>
        <w:tc>
          <w:tcPr>
            <w:tcW w:w="873" w:type="dxa"/>
            <w:shd w:val="clear" w:color="auto" w:fill="92D050"/>
            <w:noWrap/>
            <w:vAlign w:val="center"/>
            <w:hideMark/>
          </w:tcPr>
          <w:p w14:paraId="0D5DC6BC" w14:textId="77777777" w:rsidR="00E3086A" w:rsidRPr="00E3086A" w:rsidRDefault="00E3086A" w:rsidP="00BA14F4">
            <w:pPr>
              <w:pStyle w:val="TAbela"/>
              <w:jc w:val="center"/>
              <w:rPr>
                <w:lang w:val="sl-SI"/>
              </w:rPr>
            </w:pPr>
            <w:r w:rsidRPr="00E3086A">
              <w:rPr>
                <w:lang w:val="sl-SI"/>
              </w:rPr>
              <w:t>Mleko</w:t>
            </w:r>
          </w:p>
        </w:tc>
        <w:tc>
          <w:tcPr>
            <w:tcW w:w="873" w:type="dxa"/>
            <w:shd w:val="clear" w:color="auto" w:fill="92D050"/>
            <w:noWrap/>
            <w:vAlign w:val="center"/>
            <w:hideMark/>
          </w:tcPr>
          <w:p w14:paraId="619DC468" w14:textId="77777777" w:rsidR="00E3086A" w:rsidRPr="00E3086A" w:rsidRDefault="00E3086A" w:rsidP="00BA14F4">
            <w:pPr>
              <w:pStyle w:val="TAbela"/>
              <w:jc w:val="center"/>
              <w:rPr>
                <w:lang w:val="sl-SI"/>
              </w:rPr>
            </w:pPr>
            <w:r w:rsidRPr="00E3086A">
              <w:rPr>
                <w:lang w:val="sl-SI"/>
              </w:rPr>
              <w:t>Druga pašna živina</w:t>
            </w:r>
          </w:p>
        </w:tc>
        <w:tc>
          <w:tcPr>
            <w:tcW w:w="873" w:type="dxa"/>
            <w:shd w:val="clear" w:color="auto" w:fill="92D050"/>
            <w:noWrap/>
            <w:vAlign w:val="center"/>
            <w:hideMark/>
          </w:tcPr>
          <w:p w14:paraId="7C84A6C4" w14:textId="77777777" w:rsidR="00E3086A" w:rsidRPr="00E3086A" w:rsidRDefault="00E3086A" w:rsidP="00BA14F4">
            <w:pPr>
              <w:pStyle w:val="TAbela"/>
              <w:jc w:val="center"/>
              <w:rPr>
                <w:lang w:val="sl-SI"/>
              </w:rPr>
            </w:pPr>
            <w:r w:rsidRPr="00E3086A">
              <w:rPr>
                <w:lang w:val="sl-SI"/>
              </w:rPr>
              <w:t>Zrnojed</w:t>
            </w:r>
            <w:r>
              <w:rPr>
                <w:lang w:val="sl-SI"/>
              </w:rPr>
              <w:t>e živali</w:t>
            </w:r>
          </w:p>
        </w:tc>
        <w:tc>
          <w:tcPr>
            <w:tcW w:w="873" w:type="dxa"/>
            <w:shd w:val="clear" w:color="auto" w:fill="92D050"/>
            <w:noWrap/>
            <w:vAlign w:val="center"/>
            <w:hideMark/>
          </w:tcPr>
          <w:p w14:paraId="07FE9701" w14:textId="6B5FBE82" w:rsidR="0013237E" w:rsidRPr="00E3086A" w:rsidRDefault="00E3086A" w:rsidP="0013237E">
            <w:pPr>
              <w:pStyle w:val="TAbela"/>
              <w:jc w:val="center"/>
              <w:rPr>
                <w:lang w:val="sl-SI"/>
              </w:rPr>
            </w:pPr>
            <w:r w:rsidRPr="00E3086A">
              <w:rPr>
                <w:lang w:val="sl-SI"/>
              </w:rPr>
              <w:t>Mešano</w:t>
            </w:r>
            <w:r w:rsidR="0013237E">
              <w:rPr>
                <w:lang w:val="sl-SI"/>
              </w:rPr>
              <w:t xml:space="preserve"> kmetijstvo</w:t>
            </w:r>
          </w:p>
        </w:tc>
        <w:tc>
          <w:tcPr>
            <w:tcW w:w="928" w:type="dxa"/>
            <w:shd w:val="clear" w:color="auto" w:fill="92D050"/>
            <w:noWrap/>
            <w:vAlign w:val="center"/>
            <w:hideMark/>
          </w:tcPr>
          <w:p w14:paraId="4CF3C71F" w14:textId="77777777" w:rsidR="00E3086A" w:rsidRPr="00E3086A" w:rsidRDefault="00E3086A" w:rsidP="00BA14F4">
            <w:pPr>
              <w:pStyle w:val="TAbela"/>
              <w:jc w:val="center"/>
              <w:rPr>
                <w:lang w:val="sl-SI"/>
              </w:rPr>
            </w:pPr>
            <w:r w:rsidRPr="00E3086A">
              <w:rPr>
                <w:lang w:val="sl-SI"/>
              </w:rPr>
              <w:t>Povprečje</w:t>
            </w:r>
          </w:p>
        </w:tc>
      </w:tr>
      <w:tr w:rsidR="00E3086A" w:rsidRPr="00E3086A" w14:paraId="3A66D34E" w14:textId="77777777" w:rsidTr="00BD3095">
        <w:trPr>
          <w:trHeight w:val="300"/>
          <w:jc w:val="center"/>
        </w:trPr>
        <w:tc>
          <w:tcPr>
            <w:tcW w:w="873" w:type="dxa"/>
            <w:noWrap/>
            <w:vAlign w:val="center"/>
            <w:hideMark/>
          </w:tcPr>
          <w:p w14:paraId="68363201" w14:textId="77777777" w:rsidR="00E3086A" w:rsidRPr="00E3086A" w:rsidRDefault="00E3086A" w:rsidP="00BA14F4">
            <w:pPr>
              <w:pStyle w:val="TAbela"/>
              <w:rPr>
                <w:lang w:val="sl-SI"/>
              </w:rPr>
            </w:pPr>
            <w:r w:rsidRPr="00E3086A">
              <w:rPr>
                <w:lang w:val="sl-SI"/>
              </w:rPr>
              <w:t>2004</w:t>
            </w:r>
          </w:p>
        </w:tc>
        <w:tc>
          <w:tcPr>
            <w:tcW w:w="873" w:type="dxa"/>
            <w:noWrap/>
            <w:vAlign w:val="center"/>
            <w:hideMark/>
          </w:tcPr>
          <w:p w14:paraId="02292D47" w14:textId="70553ACB" w:rsidR="00E3086A" w:rsidRPr="00E3086A" w:rsidRDefault="00E3086A" w:rsidP="00BA14F4">
            <w:pPr>
              <w:pStyle w:val="TAbela"/>
              <w:jc w:val="right"/>
              <w:rPr>
                <w:lang w:val="sl-SI"/>
              </w:rPr>
            </w:pPr>
            <w:r w:rsidRPr="00E3086A">
              <w:rPr>
                <w:lang w:val="sl-SI"/>
              </w:rPr>
              <w:t xml:space="preserve">2.852 </w:t>
            </w:r>
          </w:p>
        </w:tc>
        <w:tc>
          <w:tcPr>
            <w:tcW w:w="873" w:type="dxa"/>
            <w:noWrap/>
            <w:vAlign w:val="center"/>
            <w:hideMark/>
          </w:tcPr>
          <w:p w14:paraId="00BAB944" w14:textId="77777777" w:rsidR="00E3086A" w:rsidRPr="00E3086A" w:rsidRDefault="00E3086A" w:rsidP="00BA14F4">
            <w:pPr>
              <w:pStyle w:val="TAbela"/>
              <w:jc w:val="right"/>
              <w:rPr>
                <w:lang w:val="sl-SI"/>
              </w:rPr>
            </w:pPr>
            <w:r w:rsidRPr="00E3086A">
              <w:rPr>
                <w:lang w:val="sl-SI"/>
              </w:rPr>
              <w:t>-</w:t>
            </w:r>
          </w:p>
        </w:tc>
        <w:tc>
          <w:tcPr>
            <w:tcW w:w="873" w:type="dxa"/>
            <w:noWrap/>
            <w:vAlign w:val="center"/>
            <w:hideMark/>
          </w:tcPr>
          <w:p w14:paraId="16620939" w14:textId="77777777" w:rsidR="00E3086A" w:rsidRPr="00E3086A" w:rsidRDefault="00E3086A" w:rsidP="00BA14F4">
            <w:pPr>
              <w:pStyle w:val="TAbela"/>
              <w:jc w:val="right"/>
              <w:rPr>
                <w:lang w:val="sl-SI"/>
              </w:rPr>
            </w:pPr>
            <w:r w:rsidRPr="00E3086A">
              <w:rPr>
                <w:lang w:val="sl-SI"/>
              </w:rPr>
              <w:t>-</w:t>
            </w:r>
          </w:p>
        </w:tc>
        <w:tc>
          <w:tcPr>
            <w:tcW w:w="873" w:type="dxa"/>
            <w:noWrap/>
            <w:vAlign w:val="center"/>
            <w:hideMark/>
          </w:tcPr>
          <w:p w14:paraId="4A089DED" w14:textId="44BC2EE7" w:rsidR="00E3086A" w:rsidRPr="00E3086A" w:rsidRDefault="00E3086A" w:rsidP="00BA14F4">
            <w:pPr>
              <w:pStyle w:val="TAbela"/>
              <w:jc w:val="right"/>
              <w:rPr>
                <w:lang w:val="sl-SI"/>
              </w:rPr>
            </w:pPr>
            <w:r w:rsidRPr="00E3086A">
              <w:rPr>
                <w:lang w:val="sl-SI"/>
              </w:rPr>
              <w:t xml:space="preserve">3.038 </w:t>
            </w:r>
          </w:p>
        </w:tc>
        <w:tc>
          <w:tcPr>
            <w:tcW w:w="873" w:type="dxa"/>
            <w:noWrap/>
            <w:vAlign w:val="center"/>
            <w:hideMark/>
          </w:tcPr>
          <w:p w14:paraId="479F6C16" w14:textId="76A04016" w:rsidR="00E3086A" w:rsidRPr="00E3086A" w:rsidRDefault="00E3086A" w:rsidP="00BA14F4">
            <w:pPr>
              <w:pStyle w:val="TAbela"/>
              <w:jc w:val="right"/>
              <w:rPr>
                <w:lang w:val="sl-SI"/>
              </w:rPr>
            </w:pPr>
            <w:r w:rsidRPr="00E3086A">
              <w:rPr>
                <w:lang w:val="sl-SI"/>
              </w:rPr>
              <w:t xml:space="preserve">2.226 </w:t>
            </w:r>
          </w:p>
        </w:tc>
        <w:tc>
          <w:tcPr>
            <w:tcW w:w="873" w:type="dxa"/>
            <w:noWrap/>
            <w:vAlign w:val="center"/>
            <w:hideMark/>
          </w:tcPr>
          <w:p w14:paraId="4A0275FD" w14:textId="037F500A" w:rsidR="00E3086A" w:rsidRPr="00E3086A" w:rsidRDefault="00E3086A" w:rsidP="00BA14F4">
            <w:pPr>
              <w:pStyle w:val="TAbela"/>
              <w:jc w:val="right"/>
              <w:rPr>
                <w:lang w:val="sl-SI"/>
              </w:rPr>
            </w:pPr>
            <w:r w:rsidRPr="00E3086A">
              <w:rPr>
                <w:lang w:val="sl-SI"/>
              </w:rPr>
              <w:t xml:space="preserve">9.431 </w:t>
            </w:r>
          </w:p>
        </w:tc>
        <w:tc>
          <w:tcPr>
            <w:tcW w:w="873" w:type="dxa"/>
            <w:noWrap/>
            <w:vAlign w:val="center"/>
            <w:hideMark/>
          </w:tcPr>
          <w:p w14:paraId="5B753743" w14:textId="0438E6EF" w:rsidR="00E3086A" w:rsidRPr="00E3086A" w:rsidRDefault="00E3086A" w:rsidP="00BA14F4">
            <w:pPr>
              <w:pStyle w:val="TAbela"/>
              <w:jc w:val="right"/>
              <w:rPr>
                <w:lang w:val="sl-SI"/>
              </w:rPr>
            </w:pPr>
            <w:r w:rsidRPr="00E3086A">
              <w:rPr>
                <w:lang w:val="sl-SI"/>
              </w:rPr>
              <w:t xml:space="preserve">756 </w:t>
            </w:r>
          </w:p>
        </w:tc>
        <w:tc>
          <w:tcPr>
            <w:tcW w:w="928" w:type="dxa"/>
            <w:noWrap/>
            <w:vAlign w:val="center"/>
            <w:hideMark/>
          </w:tcPr>
          <w:p w14:paraId="3AD5E2B3" w14:textId="04089C47" w:rsidR="00E3086A" w:rsidRPr="00E3086A" w:rsidRDefault="00E3086A" w:rsidP="00BA14F4">
            <w:pPr>
              <w:pStyle w:val="TAbela"/>
              <w:jc w:val="right"/>
              <w:rPr>
                <w:lang w:val="sl-SI"/>
              </w:rPr>
            </w:pPr>
            <w:r w:rsidRPr="00E3086A">
              <w:rPr>
                <w:lang w:val="sl-SI"/>
              </w:rPr>
              <w:t xml:space="preserve">2.566 </w:t>
            </w:r>
          </w:p>
        </w:tc>
      </w:tr>
      <w:tr w:rsidR="00E3086A" w:rsidRPr="00E3086A" w14:paraId="10AB4CEA" w14:textId="77777777" w:rsidTr="00BD3095">
        <w:trPr>
          <w:trHeight w:val="300"/>
          <w:jc w:val="center"/>
        </w:trPr>
        <w:tc>
          <w:tcPr>
            <w:tcW w:w="873" w:type="dxa"/>
            <w:noWrap/>
            <w:vAlign w:val="center"/>
            <w:hideMark/>
          </w:tcPr>
          <w:p w14:paraId="15C52EDB" w14:textId="77777777" w:rsidR="00E3086A" w:rsidRPr="00E3086A" w:rsidRDefault="00E3086A" w:rsidP="00BA14F4">
            <w:pPr>
              <w:pStyle w:val="TAbela"/>
              <w:rPr>
                <w:lang w:val="sl-SI"/>
              </w:rPr>
            </w:pPr>
            <w:r w:rsidRPr="00E3086A">
              <w:rPr>
                <w:lang w:val="sl-SI"/>
              </w:rPr>
              <w:t>2005</w:t>
            </w:r>
          </w:p>
        </w:tc>
        <w:tc>
          <w:tcPr>
            <w:tcW w:w="873" w:type="dxa"/>
            <w:noWrap/>
            <w:vAlign w:val="center"/>
            <w:hideMark/>
          </w:tcPr>
          <w:p w14:paraId="48A34107" w14:textId="584A5318" w:rsidR="00E3086A" w:rsidRPr="00E3086A" w:rsidRDefault="00E3086A" w:rsidP="00BA14F4">
            <w:pPr>
              <w:pStyle w:val="TAbela"/>
              <w:jc w:val="right"/>
              <w:rPr>
                <w:lang w:val="sl-SI"/>
              </w:rPr>
            </w:pPr>
            <w:r w:rsidRPr="00E3086A">
              <w:rPr>
                <w:lang w:val="sl-SI"/>
              </w:rPr>
              <w:t xml:space="preserve">4.590 </w:t>
            </w:r>
          </w:p>
        </w:tc>
        <w:tc>
          <w:tcPr>
            <w:tcW w:w="873" w:type="dxa"/>
            <w:noWrap/>
            <w:vAlign w:val="center"/>
            <w:hideMark/>
          </w:tcPr>
          <w:p w14:paraId="3A028F99" w14:textId="0EFD7689" w:rsidR="00E3086A" w:rsidRPr="00E3086A" w:rsidRDefault="00E3086A" w:rsidP="00BA14F4">
            <w:pPr>
              <w:pStyle w:val="TAbela"/>
              <w:jc w:val="right"/>
              <w:rPr>
                <w:lang w:val="sl-SI"/>
              </w:rPr>
            </w:pPr>
            <w:r w:rsidRPr="00E3086A">
              <w:rPr>
                <w:lang w:val="sl-SI"/>
              </w:rPr>
              <w:t xml:space="preserve">3.567 </w:t>
            </w:r>
          </w:p>
        </w:tc>
        <w:tc>
          <w:tcPr>
            <w:tcW w:w="873" w:type="dxa"/>
            <w:noWrap/>
            <w:vAlign w:val="center"/>
            <w:hideMark/>
          </w:tcPr>
          <w:p w14:paraId="0F4BA332" w14:textId="70F1AA92" w:rsidR="00E3086A" w:rsidRPr="00E3086A" w:rsidRDefault="00E3086A" w:rsidP="00BA14F4">
            <w:pPr>
              <w:pStyle w:val="TAbela"/>
              <w:jc w:val="right"/>
              <w:rPr>
                <w:lang w:val="sl-SI"/>
              </w:rPr>
            </w:pPr>
            <w:r w:rsidRPr="00E3086A">
              <w:rPr>
                <w:lang w:val="sl-SI"/>
              </w:rPr>
              <w:t xml:space="preserve">3.715 </w:t>
            </w:r>
          </w:p>
        </w:tc>
        <w:tc>
          <w:tcPr>
            <w:tcW w:w="873" w:type="dxa"/>
            <w:noWrap/>
            <w:vAlign w:val="center"/>
            <w:hideMark/>
          </w:tcPr>
          <w:p w14:paraId="63C07AFF" w14:textId="0410A861" w:rsidR="00E3086A" w:rsidRPr="00E3086A" w:rsidRDefault="00E3086A" w:rsidP="00BA14F4">
            <w:pPr>
              <w:pStyle w:val="TAbela"/>
              <w:jc w:val="right"/>
              <w:rPr>
                <w:lang w:val="sl-SI"/>
              </w:rPr>
            </w:pPr>
            <w:r w:rsidRPr="00E3086A">
              <w:rPr>
                <w:lang w:val="sl-SI"/>
              </w:rPr>
              <w:t xml:space="preserve">4.290 </w:t>
            </w:r>
          </w:p>
        </w:tc>
        <w:tc>
          <w:tcPr>
            <w:tcW w:w="873" w:type="dxa"/>
            <w:noWrap/>
            <w:vAlign w:val="center"/>
            <w:hideMark/>
          </w:tcPr>
          <w:p w14:paraId="6A3B6D90" w14:textId="7416C78B" w:rsidR="00E3086A" w:rsidRPr="00E3086A" w:rsidRDefault="00E3086A" w:rsidP="00BA14F4">
            <w:pPr>
              <w:pStyle w:val="TAbela"/>
              <w:jc w:val="right"/>
              <w:rPr>
                <w:lang w:val="sl-SI"/>
              </w:rPr>
            </w:pPr>
            <w:r w:rsidRPr="00E3086A">
              <w:rPr>
                <w:lang w:val="sl-SI"/>
              </w:rPr>
              <w:t xml:space="preserve">2.127 </w:t>
            </w:r>
          </w:p>
        </w:tc>
        <w:tc>
          <w:tcPr>
            <w:tcW w:w="873" w:type="dxa"/>
            <w:noWrap/>
            <w:vAlign w:val="center"/>
            <w:hideMark/>
          </w:tcPr>
          <w:p w14:paraId="04E720DB" w14:textId="078D6D2E" w:rsidR="00E3086A" w:rsidRPr="00E3086A" w:rsidRDefault="00E3086A" w:rsidP="00BA14F4">
            <w:pPr>
              <w:pStyle w:val="TAbela"/>
              <w:jc w:val="right"/>
              <w:rPr>
                <w:lang w:val="sl-SI"/>
              </w:rPr>
            </w:pPr>
            <w:r w:rsidRPr="00E3086A">
              <w:rPr>
                <w:lang w:val="sl-SI"/>
              </w:rPr>
              <w:t xml:space="preserve">7.663 </w:t>
            </w:r>
          </w:p>
        </w:tc>
        <w:tc>
          <w:tcPr>
            <w:tcW w:w="873" w:type="dxa"/>
            <w:noWrap/>
            <w:vAlign w:val="center"/>
            <w:hideMark/>
          </w:tcPr>
          <w:p w14:paraId="31E4287B" w14:textId="45BF4DFB" w:rsidR="00E3086A" w:rsidRPr="00E3086A" w:rsidRDefault="00E3086A" w:rsidP="00BA14F4">
            <w:pPr>
              <w:pStyle w:val="TAbela"/>
              <w:jc w:val="right"/>
              <w:rPr>
                <w:lang w:val="sl-SI"/>
              </w:rPr>
            </w:pPr>
            <w:r w:rsidRPr="00E3086A">
              <w:rPr>
                <w:lang w:val="sl-SI"/>
              </w:rPr>
              <w:t xml:space="preserve">1.367 </w:t>
            </w:r>
          </w:p>
        </w:tc>
        <w:tc>
          <w:tcPr>
            <w:tcW w:w="928" w:type="dxa"/>
            <w:noWrap/>
            <w:vAlign w:val="center"/>
            <w:hideMark/>
          </w:tcPr>
          <w:p w14:paraId="18F1D5FF" w14:textId="2E858658" w:rsidR="00E3086A" w:rsidRPr="00E3086A" w:rsidRDefault="00E3086A" w:rsidP="00BA14F4">
            <w:pPr>
              <w:pStyle w:val="TAbela"/>
              <w:jc w:val="right"/>
              <w:rPr>
                <w:lang w:val="sl-SI"/>
              </w:rPr>
            </w:pPr>
            <w:r w:rsidRPr="00E3086A">
              <w:rPr>
                <w:lang w:val="sl-SI"/>
              </w:rPr>
              <w:t xml:space="preserve">2.827 </w:t>
            </w:r>
          </w:p>
        </w:tc>
      </w:tr>
      <w:tr w:rsidR="00E3086A" w:rsidRPr="00E3086A" w14:paraId="597BA79E" w14:textId="77777777" w:rsidTr="00BD3095">
        <w:trPr>
          <w:trHeight w:val="300"/>
          <w:jc w:val="center"/>
        </w:trPr>
        <w:tc>
          <w:tcPr>
            <w:tcW w:w="873" w:type="dxa"/>
            <w:noWrap/>
            <w:vAlign w:val="center"/>
            <w:hideMark/>
          </w:tcPr>
          <w:p w14:paraId="16B2661B" w14:textId="77777777" w:rsidR="00E3086A" w:rsidRPr="00E3086A" w:rsidRDefault="00E3086A" w:rsidP="00BA14F4">
            <w:pPr>
              <w:pStyle w:val="TAbela"/>
              <w:rPr>
                <w:lang w:val="sl-SI"/>
              </w:rPr>
            </w:pPr>
            <w:r w:rsidRPr="00E3086A">
              <w:rPr>
                <w:lang w:val="sl-SI"/>
              </w:rPr>
              <w:t>2006</w:t>
            </w:r>
          </w:p>
        </w:tc>
        <w:tc>
          <w:tcPr>
            <w:tcW w:w="873" w:type="dxa"/>
            <w:noWrap/>
            <w:vAlign w:val="center"/>
            <w:hideMark/>
          </w:tcPr>
          <w:p w14:paraId="5503DD05" w14:textId="4D3700C3" w:rsidR="00E3086A" w:rsidRPr="00E3086A" w:rsidRDefault="00E3086A" w:rsidP="00BA14F4">
            <w:pPr>
              <w:pStyle w:val="TAbela"/>
              <w:jc w:val="right"/>
              <w:rPr>
                <w:lang w:val="sl-SI"/>
              </w:rPr>
            </w:pPr>
            <w:r w:rsidRPr="00E3086A">
              <w:rPr>
                <w:lang w:val="sl-SI"/>
              </w:rPr>
              <w:t xml:space="preserve">617 </w:t>
            </w:r>
          </w:p>
        </w:tc>
        <w:tc>
          <w:tcPr>
            <w:tcW w:w="873" w:type="dxa"/>
            <w:noWrap/>
            <w:vAlign w:val="center"/>
            <w:hideMark/>
          </w:tcPr>
          <w:p w14:paraId="1042E009" w14:textId="7BBFBA81" w:rsidR="00E3086A" w:rsidRPr="00E3086A" w:rsidRDefault="00E3086A" w:rsidP="00BA14F4">
            <w:pPr>
              <w:pStyle w:val="TAbela"/>
              <w:jc w:val="right"/>
              <w:rPr>
                <w:lang w:val="sl-SI"/>
              </w:rPr>
            </w:pPr>
            <w:r w:rsidRPr="00E3086A">
              <w:rPr>
                <w:lang w:val="sl-SI"/>
              </w:rPr>
              <w:t xml:space="preserve">5.328 </w:t>
            </w:r>
          </w:p>
        </w:tc>
        <w:tc>
          <w:tcPr>
            <w:tcW w:w="873" w:type="dxa"/>
            <w:noWrap/>
            <w:vAlign w:val="center"/>
            <w:hideMark/>
          </w:tcPr>
          <w:p w14:paraId="70997D3A" w14:textId="5A1F75F6" w:rsidR="00E3086A" w:rsidRPr="00E3086A" w:rsidRDefault="00E3086A" w:rsidP="00BA14F4">
            <w:pPr>
              <w:pStyle w:val="TAbela"/>
              <w:jc w:val="right"/>
              <w:rPr>
                <w:lang w:val="sl-SI"/>
              </w:rPr>
            </w:pPr>
            <w:r w:rsidRPr="00E3086A">
              <w:rPr>
                <w:lang w:val="sl-SI"/>
              </w:rPr>
              <w:t xml:space="preserve">2.396 </w:t>
            </w:r>
          </w:p>
        </w:tc>
        <w:tc>
          <w:tcPr>
            <w:tcW w:w="873" w:type="dxa"/>
            <w:noWrap/>
            <w:vAlign w:val="center"/>
            <w:hideMark/>
          </w:tcPr>
          <w:p w14:paraId="4B66109B" w14:textId="74823CAB" w:rsidR="00E3086A" w:rsidRPr="00E3086A" w:rsidRDefault="00E3086A" w:rsidP="00BA14F4">
            <w:pPr>
              <w:pStyle w:val="TAbela"/>
              <w:jc w:val="right"/>
              <w:rPr>
                <w:lang w:val="sl-SI"/>
              </w:rPr>
            </w:pPr>
            <w:r w:rsidRPr="00E3086A">
              <w:rPr>
                <w:lang w:val="sl-SI"/>
              </w:rPr>
              <w:t xml:space="preserve">4.190 </w:t>
            </w:r>
          </w:p>
        </w:tc>
        <w:tc>
          <w:tcPr>
            <w:tcW w:w="873" w:type="dxa"/>
            <w:noWrap/>
            <w:vAlign w:val="center"/>
            <w:hideMark/>
          </w:tcPr>
          <w:p w14:paraId="2597F1F0" w14:textId="213665A7" w:rsidR="00E3086A" w:rsidRPr="00E3086A" w:rsidRDefault="00E3086A" w:rsidP="00BA14F4">
            <w:pPr>
              <w:pStyle w:val="TAbela"/>
              <w:jc w:val="right"/>
              <w:rPr>
                <w:lang w:val="sl-SI"/>
              </w:rPr>
            </w:pPr>
            <w:r w:rsidRPr="00E3086A">
              <w:rPr>
                <w:lang w:val="sl-SI"/>
              </w:rPr>
              <w:t xml:space="preserve">1.172 </w:t>
            </w:r>
          </w:p>
        </w:tc>
        <w:tc>
          <w:tcPr>
            <w:tcW w:w="873" w:type="dxa"/>
            <w:noWrap/>
            <w:vAlign w:val="center"/>
            <w:hideMark/>
          </w:tcPr>
          <w:p w14:paraId="51293FAE" w14:textId="2C60250C" w:rsidR="00E3086A" w:rsidRPr="00E3086A" w:rsidRDefault="00E3086A" w:rsidP="00BA14F4">
            <w:pPr>
              <w:pStyle w:val="TAbela"/>
              <w:jc w:val="right"/>
              <w:rPr>
                <w:lang w:val="sl-SI"/>
              </w:rPr>
            </w:pPr>
            <w:r w:rsidRPr="00E3086A">
              <w:rPr>
                <w:lang w:val="sl-SI"/>
              </w:rPr>
              <w:t xml:space="preserve">10.626 </w:t>
            </w:r>
          </w:p>
        </w:tc>
        <w:tc>
          <w:tcPr>
            <w:tcW w:w="873" w:type="dxa"/>
            <w:noWrap/>
            <w:vAlign w:val="center"/>
            <w:hideMark/>
          </w:tcPr>
          <w:p w14:paraId="367CD898" w14:textId="3D5FF428" w:rsidR="00E3086A" w:rsidRPr="00E3086A" w:rsidRDefault="00E3086A" w:rsidP="00BA14F4">
            <w:pPr>
              <w:pStyle w:val="TAbela"/>
              <w:jc w:val="right"/>
              <w:rPr>
                <w:lang w:val="sl-SI"/>
              </w:rPr>
            </w:pPr>
            <w:r w:rsidRPr="00E3086A">
              <w:rPr>
                <w:lang w:val="sl-SI"/>
              </w:rPr>
              <w:t xml:space="preserve">818 </w:t>
            </w:r>
          </w:p>
        </w:tc>
        <w:tc>
          <w:tcPr>
            <w:tcW w:w="928" w:type="dxa"/>
            <w:noWrap/>
            <w:vAlign w:val="center"/>
            <w:hideMark/>
          </w:tcPr>
          <w:p w14:paraId="6E8E05A6" w14:textId="4C933267" w:rsidR="00E3086A" w:rsidRPr="00E3086A" w:rsidRDefault="00E3086A" w:rsidP="00BA14F4">
            <w:pPr>
              <w:pStyle w:val="TAbela"/>
              <w:jc w:val="right"/>
              <w:rPr>
                <w:lang w:val="sl-SI"/>
              </w:rPr>
            </w:pPr>
            <w:r w:rsidRPr="00E3086A">
              <w:rPr>
                <w:lang w:val="sl-SI"/>
              </w:rPr>
              <w:t xml:space="preserve">2.248 </w:t>
            </w:r>
          </w:p>
        </w:tc>
      </w:tr>
      <w:tr w:rsidR="00E3086A" w:rsidRPr="00E3086A" w14:paraId="508EC0AB" w14:textId="77777777" w:rsidTr="00BD3095">
        <w:trPr>
          <w:trHeight w:val="300"/>
          <w:jc w:val="center"/>
        </w:trPr>
        <w:tc>
          <w:tcPr>
            <w:tcW w:w="873" w:type="dxa"/>
            <w:noWrap/>
            <w:vAlign w:val="center"/>
            <w:hideMark/>
          </w:tcPr>
          <w:p w14:paraId="77DA2B0B" w14:textId="77777777" w:rsidR="00E3086A" w:rsidRPr="00E3086A" w:rsidRDefault="00E3086A" w:rsidP="00BA14F4">
            <w:pPr>
              <w:pStyle w:val="TAbela"/>
              <w:rPr>
                <w:lang w:val="sl-SI"/>
              </w:rPr>
            </w:pPr>
            <w:r w:rsidRPr="00E3086A">
              <w:rPr>
                <w:lang w:val="sl-SI"/>
              </w:rPr>
              <w:t>2007</w:t>
            </w:r>
          </w:p>
        </w:tc>
        <w:tc>
          <w:tcPr>
            <w:tcW w:w="873" w:type="dxa"/>
            <w:noWrap/>
            <w:vAlign w:val="center"/>
            <w:hideMark/>
          </w:tcPr>
          <w:p w14:paraId="07B22C40" w14:textId="4709A8B4" w:rsidR="00E3086A" w:rsidRPr="00E3086A" w:rsidRDefault="00E3086A" w:rsidP="00BA14F4">
            <w:pPr>
              <w:pStyle w:val="TAbela"/>
              <w:jc w:val="right"/>
              <w:rPr>
                <w:lang w:val="sl-SI"/>
              </w:rPr>
            </w:pPr>
            <w:r w:rsidRPr="00E3086A">
              <w:rPr>
                <w:lang w:val="sl-SI"/>
              </w:rPr>
              <w:t xml:space="preserve">7.262 </w:t>
            </w:r>
          </w:p>
        </w:tc>
        <w:tc>
          <w:tcPr>
            <w:tcW w:w="873" w:type="dxa"/>
            <w:noWrap/>
            <w:vAlign w:val="center"/>
            <w:hideMark/>
          </w:tcPr>
          <w:p w14:paraId="5958526A" w14:textId="52E40F95" w:rsidR="00E3086A" w:rsidRPr="00E3086A" w:rsidRDefault="00E3086A" w:rsidP="00BA14F4">
            <w:pPr>
              <w:pStyle w:val="TAbela"/>
              <w:jc w:val="right"/>
              <w:rPr>
                <w:lang w:val="sl-SI"/>
              </w:rPr>
            </w:pPr>
            <w:r w:rsidRPr="00E3086A">
              <w:rPr>
                <w:lang w:val="sl-SI"/>
              </w:rPr>
              <w:t xml:space="preserve">13.240 </w:t>
            </w:r>
          </w:p>
        </w:tc>
        <w:tc>
          <w:tcPr>
            <w:tcW w:w="873" w:type="dxa"/>
            <w:noWrap/>
            <w:vAlign w:val="center"/>
            <w:hideMark/>
          </w:tcPr>
          <w:p w14:paraId="2C5E8B12" w14:textId="6CD8046B" w:rsidR="00E3086A" w:rsidRPr="00E3086A" w:rsidRDefault="00E3086A" w:rsidP="00BA14F4">
            <w:pPr>
              <w:pStyle w:val="TAbela"/>
              <w:jc w:val="right"/>
              <w:rPr>
                <w:lang w:val="sl-SI"/>
              </w:rPr>
            </w:pPr>
            <w:r w:rsidRPr="00E3086A">
              <w:rPr>
                <w:lang w:val="sl-SI"/>
              </w:rPr>
              <w:t xml:space="preserve">3.311 </w:t>
            </w:r>
          </w:p>
        </w:tc>
        <w:tc>
          <w:tcPr>
            <w:tcW w:w="873" w:type="dxa"/>
            <w:noWrap/>
            <w:vAlign w:val="center"/>
            <w:hideMark/>
          </w:tcPr>
          <w:p w14:paraId="4209EDDB" w14:textId="57AC2E40" w:rsidR="00E3086A" w:rsidRPr="00E3086A" w:rsidRDefault="00E3086A" w:rsidP="00BA14F4">
            <w:pPr>
              <w:pStyle w:val="TAbela"/>
              <w:jc w:val="right"/>
              <w:rPr>
                <w:lang w:val="sl-SI"/>
              </w:rPr>
            </w:pPr>
            <w:r w:rsidRPr="00E3086A">
              <w:rPr>
                <w:lang w:val="sl-SI"/>
              </w:rPr>
              <w:t xml:space="preserve">5.671 </w:t>
            </w:r>
          </w:p>
        </w:tc>
        <w:tc>
          <w:tcPr>
            <w:tcW w:w="873" w:type="dxa"/>
            <w:noWrap/>
            <w:vAlign w:val="center"/>
            <w:hideMark/>
          </w:tcPr>
          <w:p w14:paraId="11F6CCDE" w14:textId="6EE49623" w:rsidR="00E3086A" w:rsidRPr="00E3086A" w:rsidRDefault="00E3086A" w:rsidP="00BA14F4">
            <w:pPr>
              <w:pStyle w:val="TAbela"/>
              <w:jc w:val="right"/>
              <w:rPr>
                <w:lang w:val="sl-SI"/>
              </w:rPr>
            </w:pPr>
            <w:r w:rsidRPr="00E3086A">
              <w:rPr>
                <w:lang w:val="sl-SI"/>
              </w:rPr>
              <w:t xml:space="preserve">2.269 </w:t>
            </w:r>
          </w:p>
        </w:tc>
        <w:tc>
          <w:tcPr>
            <w:tcW w:w="873" w:type="dxa"/>
            <w:noWrap/>
            <w:vAlign w:val="center"/>
            <w:hideMark/>
          </w:tcPr>
          <w:p w14:paraId="441E201D" w14:textId="0CA44BFC" w:rsidR="00E3086A" w:rsidRPr="00E3086A" w:rsidRDefault="00E3086A" w:rsidP="00BA14F4">
            <w:pPr>
              <w:pStyle w:val="TAbela"/>
              <w:jc w:val="right"/>
              <w:rPr>
                <w:lang w:val="sl-SI"/>
              </w:rPr>
            </w:pPr>
            <w:r w:rsidRPr="00E3086A">
              <w:rPr>
                <w:lang w:val="sl-SI"/>
              </w:rPr>
              <w:t xml:space="preserve">14.882 </w:t>
            </w:r>
          </w:p>
        </w:tc>
        <w:tc>
          <w:tcPr>
            <w:tcW w:w="873" w:type="dxa"/>
            <w:noWrap/>
            <w:vAlign w:val="center"/>
            <w:hideMark/>
          </w:tcPr>
          <w:p w14:paraId="52C2CC9B" w14:textId="4474DE30" w:rsidR="00E3086A" w:rsidRPr="00E3086A" w:rsidRDefault="00E3086A" w:rsidP="00BA14F4">
            <w:pPr>
              <w:pStyle w:val="TAbela"/>
              <w:jc w:val="right"/>
              <w:rPr>
                <w:lang w:val="sl-SI"/>
              </w:rPr>
            </w:pPr>
            <w:r w:rsidRPr="00E3086A">
              <w:rPr>
                <w:lang w:val="sl-SI"/>
              </w:rPr>
              <w:t xml:space="preserve">2.320 </w:t>
            </w:r>
          </w:p>
        </w:tc>
        <w:tc>
          <w:tcPr>
            <w:tcW w:w="928" w:type="dxa"/>
            <w:noWrap/>
            <w:vAlign w:val="center"/>
            <w:hideMark/>
          </w:tcPr>
          <w:p w14:paraId="16302882" w14:textId="3735A1E7" w:rsidR="00E3086A" w:rsidRPr="00E3086A" w:rsidRDefault="00E3086A" w:rsidP="00BA14F4">
            <w:pPr>
              <w:pStyle w:val="TAbela"/>
              <w:jc w:val="right"/>
              <w:rPr>
                <w:lang w:val="sl-SI"/>
              </w:rPr>
            </w:pPr>
            <w:r w:rsidRPr="00E3086A">
              <w:rPr>
                <w:lang w:val="sl-SI"/>
              </w:rPr>
              <w:t xml:space="preserve">4.445 </w:t>
            </w:r>
          </w:p>
        </w:tc>
      </w:tr>
      <w:tr w:rsidR="00E3086A" w:rsidRPr="00E3086A" w14:paraId="6326548E" w14:textId="77777777" w:rsidTr="00BD3095">
        <w:trPr>
          <w:trHeight w:val="300"/>
          <w:jc w:val="center"/>
        </w:trPr>
        <w:tc>
          <w:tcPr>
            <w:tcW w:w="873" w:type="dxa"/>
            <w:noWrap/>
            <w:vAlign w:val="center"/>
            <w:hideMark/>
          </w:tcPr>
          <w:p w14:paraId="0F8237DE" w14:textId="77777777" w:rsidR="00E3086A" w:rsidRPr="00E3086A" w:rsidRDefault="00E3086A" w:rsidP="00BA14F4">
            <w:pPr>
              <w:pStyle w:val="TAbela"/>
              <w:rPr>
                <w:lang w:val="sl-SI"/>
              </w:rPr>
            </w:pPr>
            <w:r w:rsidRPr="00E3086A">
              <w:rPr>
                <w:lang w:val="sl-SI"/>
              </w:rPr>
              <w:t>2008</w:t>
            </w:r>
          </w:p>
        </w:tc>
        <w:tc>
          <w:tcPr>
            <w:tcW w:w="873" w:type="dxa"/>
            <w:noWrap/>
            <w:vAlign w:val="center"/>
            <w:hideMark/>
          </w:tcPr>
          <w:p w14:paraId="11A5E7AA" w14:textId="14A9BC6E" w:rsidR="00E3086A" w:rsidRPr="00E3086A" w:rsidRDefault="00E3086A" w:rsidP="00BA14F4">
            <w:pPr>
              <w:pStyle w:val="TAbela"/>
              <w:jc w:val="right"/>
              <w:rPr>
                <w:lang w:val="sl-SI"/>
              </w:rPr>
            </w:pPr>
            <w:r w:rsidRPr="00E3086A">
              <w:rPr>
                <w:lang w:val="sl-SI"/>
              </w:rPr>
              <w:t xml:space="preserve">12.825 </w:t>
            </w:r>
          </w:p>
        </w:tc>
        <w:tc>
          <w:tcPr>
            <w:tcW w:w="873" w:type="dxa"/>
            <w:noWrap/>
            <w:vAlign w:val="center"/>
            <w:hideMark/>
          </w:tcPr>
          <w:p w14:paraId="24B51816" w14:textId="10BC1CFD" w:rsidR="00E3086A" w:rsidRPr="00E3086A" w:rsidRDefault="00E3086A" w:rsidP="00BA14F4">
            <w:pPr>
              <w:pStyle w:val="TAbela"/>
              <w:jc w:val="right"/>
              <w:rPr>
                <w:lang w:val="sl-SI"/>
              </w:rPr>
            </w:pPr>
            <w:r w:rsidRPr="00E3086A">
              <w:rPr>
                <w:lang w:val="sl-SI"/>
              </w:rPr>
              <w:t xml:space="preserve">7.775 </w:t>
            </w:r>
          </w:p>
        </w:tc>
        <w:tc>
          <w:tcPr>
            <w:tcW w:w="873" w:type="dxa"/>
            <w:noWrap/>
            <w:vAlign w:val="center"/>
            <w:hideMark/>
          </w:tcPr>
          <w:p w14:paraId="5269C7BA" w14:textId="4C5A6576" w:rsidR="00E3086A" w:rsidRPr="00E3086A" w:rsidRDefault="00E3086A" w:rsidP="00BA14F4">
            <w:pPr>
              <w:pStyle w:val="TAbela"/>
              <w:jc w:val="right"/>
              <w:rPr>
                <w:lang w:val="sl-SI"/>
              </w:rPr>
            </w:pPr>
            <w:r w:rsidRPr="00E3086A">
              <w:rPr>
                <w:lang w:val="sl-SI"/>
              </w:rPr>
              <w:t xml:space="preserve">4.680 </w:t>
            </w:r>
          </w:p>
        </w:tc>
        <w:tc>
          <w:tcPr>
            <w:tcW w:w="873" w:type="dxa"/>
            <w:noWrap/>
            <w:vAlign w:val="center"/>
            <w:hideMark/>
          </w:tcPr>
          <w:p w14:paraId="3F200C34" w14:textId="79F5255F" w:rsidR="00E3086A" w:rsidRPr="00E3086A" w:rsidRDefault="00E3086A" w:rsidP="00BA14F4">
            <w:pPr>
              <w:pStyle w:val="TAbela"/>
              <w:jc w:val="right"/>
              <w:rPr>
                <w:lang w:val="sl-SI"/>
              </w:rPr>
            </w:pPr>
            <w:r w:rsidRPr="00E3086A">
              <w:rPr>
                <w:lang w:val="sl-SI"/>
              </w:rPr>
              <w:t xml:space="preserve">5.674 </w:t>
            </w:r>
          </w:p>
        </w:tc>
        <w:tc>
          <w:tcPr>
            <w:tcW w:w="873" w:type="dxa"/>
            <w:noWrap/>
            <w:vAlign w:val="center"/>
            <w:hideMark/>
          </w:tcPr>
          <w:p w14:paraId="4B80F45E" w14:textId="001751D0" w:rsidR="00E3086A" w:rsidRPr="00E3086A" w:rsidRDefault="00E3086A" w:rsidP="00BA14F4">
            <w:pPr>
              <w:pStyle w:val="TAbela"/>
              <w:jc w:val="right"/>
              <w:rPr>
                <w:lang w:val="sl-SI"/>
              </w:rPr>
            </w:pPr>
            <w:r w:rsidRPr="00E3086A">
              <w:rPr>
                <w:lang w:val="sl-SI"/>
              </w:rPr>
              <w:t xml:space="preserve">-1.559 </w:t>
            </w:r>
          </w:p>
        </w:tc>
        <w:tc>
          <w:tcPr>
            <w:tcW w:w="873" w:type="dxa"/>
            <w:noWrap/>
            <w:vAlign w:val="center"/>
            <w:hideMark/>
          </w:tcPr>
          <w:p w14:paraId="2D2B8CF2" w14:textId="08948384" w:rsidR="00E3086A" w:rsidRPr="00E3086A" w:rsidRDefault="00E3086A" w:rsidP="00BA14F4">
            <w:pPr>
              <w:pStyle w:val="TAbela"/>
              <w:jc w:val="right"/>
              <w:rPr>
                <w:lang w:val="sl-SI"/>
              </w:rPr>
            </w:pPr>
            <w:r w:rsidRPr="00E3086A">
              <w:rPr>
                <w:lang w:val="sl-SI"/>
              </w:rPr>
              <w:t xml:space="preserve">10.321 </w:t>
            </w:r>
          </w:p>
        </w:tc>
        <w:tc>
          <w:tcPr>
            <w:tcW w:w="873" w:type="dxa"/>
            <w:noWrap/>
            <w:vAlign w:val="center"/>
            <w:hideMark/>
          </w:tcPr>
          <w:p w14:paraId="7ACAEEBC" w14:textId="2A7E017A" w:rsidR="00E3086A" w:rsidRPr="00E3086A" w:rsidRDefault="00E3086A" w:rsidP="00BA14F4">
            <w:pPr>
              <w:pStyle w:val="TAbela"/>
              <w:jc w:val="right"/>
              <w:rPr>
                <w:lang w:val="sl-SI"/>
              </w:rPr>
            </w:pPr>
            <w:r w:rsidRPr="00E3086A">
              <w:rPr>
                <w:lang w:val="sl-SI"/>
              </w:rPr>
              <w:t xml:space="preserve">2.473 </w:t>
            </w:r>
          </w:p>
        </w:tc>
        <w:tc>
          <w:tcPr>
            <w:tcW w:w="928" w:type="dxa"/>
            <w:noWrap/>
            <w:vAlign w:val="center"/>
            <w:hideMark/>
          </w:tcPr>
          <w:p w14:paraId="5635A5CC" w14:textId="5369DF3B" w:rsidR="00E3086A" w:rsidRPr="00E3086A" w:rsidRDefault="00E3086A" w:rsidP="00BA14F4">
            <w:pPr>
              <w:pStyle w:val="TAbela"/>
              <w:jc w:val="right"/>
              <w:rPr>
                <w:lang w:val="sl-SI"/>
              </w:rPr>
            </w:pPr>
            <w:r w:rsidRPr="00E3086A">
              <w:rPr>
                <w:lang w:val="sl-SI"/>
              </w:rPr>
              <w:t xml:space="preserve">3.483 </w:t>
            </w:r>
          </w:p>
        </w:tc>
      </w:tr>
      <w:tr w:rsidR="00E3086A" w:rsidRPr="00E3086A" w14:paraId="3DACD18E" w14:textId="77777777" w:rsidTr="00BD3095">
        <w:trPr>
          <w:trHeight w:val="300"/>
          <w:jc w:val="center"/>
        </w:trPr>
        <w:tc>
          <w:tcPr>
            <w:tcW w:w="873" w:type="dxa"/>
            <w:noWrap/>
            <w:vAlign w:val="center"/>
            <w:hideMark/>
          </w:tcPr>
          <w:p w14:paraId="5086B66F" w14:textId="77777777" w:rsidR="00E3086A" w:rsidRPr="00E3086A" w:rsidRDefault="00E3086A" w:rsidP="00BA14F4">
            <w:pPr>
              <w:pStyle w:val="TAbela"/>
              <w:rPr>
                <w:lang w:val="sl-SI"/>
              </w:rPr>
            </w:pPr>
            <w:r w:rsidRPr="00E3086A">
              <w:rPr>
                <w:lang w:val="sl-SI"/>
              </w:rPr>
              <w:t>2009</w:t>
            </w:r>
          </w:p>
        </w:tc>
        <w:tc>
          <w:tcPr>
            <w:tcW w:w="873" w:type="dxa"/>
            <w:noWrap/>
            <w:vAlign w:val="center"/>
            <w:hideMark/>
          </w:tcPr>
          <w:p w14:paraId="5B119AE9" w14:textId="5C379BCF" w:rsidR="00E3086A" w:rsidRPr="00E3086A" w:rsidRDefault="00E3086A" w:rsidP="00BA14F4">
            <w:pPr>
              <w:pStyle w:val="TAbela"/>
              <w:jc w:val="right"/>
              <w:rPr>
                <w:lang w:val="sl-SI"/>
              </w:rPr>
            </w:pPr>
            <w:r w:rsidRPr="00E3086A">
              <w:rPr>
                <w:lang w:val="sl-SI"/>
              </w:rPr>
              <w:t xml:space="preserve">8.638 </w:t>
            </w:r>
          </w:p>
        </w:tc>
        <w:tc>
          <w:tcPr>
            <w:tcW w:w="873" w:type="dxa"/>
            <w:noWrap/>
            <w:vAlign w:val="center"/>
            <w:hideMark/>
          </w:tcPr>
          <w:p w14:paraId="4D70CDA3" w14:textId="47FF3028" w:rsidR="00E3086A" w:rsidRPr="00E3086A" w:rsidRDefault="00E3086A" w:rsidP="00BA14F4">
            <w:pPr>
              <w:pStyle w:val="TAbela"/>
              <w:jc w:val="right"/>
              <w:rPr>
                <w:lang w:val="sl-SI"/>
              </w:rPr>
            </w:pPr>
            <w:r w:rsidRPr="00E3086A">
              <w:rPr>
                <w:lang w:val="sl-SI"/>
              </w:rPr>
              <w:t xml:space="preserve">7.066 </w:t>
            </w:r>
          </w:p>
        </w:tc>
        <w:tc>
          <w:tcPr>
            <w:tcW w:w="873" w:type="dxa"/>
            <w:noWrap/>
            <w:vAlign w:val="center"/>
            <w:hideMark/>
          </w:tcPr>
          <w:p w14:paraId="7B8DBCC1" w14:textId="6D118D93" w:rsidR="00E3086A" w:rsidRPr="00E3086A" w:rsidRDefault="00E3086A" w:rsidP="00BA14F4">
            <w:pPr>
              <w:pStyle w:val="TAbela"/>
              <w:jc w:val="right"/>
              <w:rPr>
                <w:lang w:val="sl-SI"/>
              </w:rPr>
            </w:pPr>
            <w:r w:rsidRPr="00E3086A">
              <w:rPr>
                <w:lang w:val="sl-SI"/>
              </w:rPr>
              <w:t xml:space="preserve">5.137 </w:t>
            </w:r>
          </w:p>
        </w:tc>
        <w:tc>
          <w:tcPr>
            <w:tcW w:w="873" w:type="dxa"/>
            <w:noWrap/>
            <w:vAlign w:val="center"/>
            <w:hideMark/>
          </w:tcPr>
          <w:p w14:paraId="078F3074" w14:textId="1FF081AC" w:rsidR="00E3086A" w:rsidRPr="00E3086A" w:rsidRDefault="00E3086A" w:rsidP="00BA14F4">
            <w:pPr>
              <w:pStyle w:val="TAbela"/>
              <w:jc w:val="right"/>
              <w:rPr>
                <w:lang w:val="sl-SI"/>
              </w:rPr>
            </w:pPr>
            <w:r w:rsidRPr="00E3086A">
              <w:rPr>
                <w:lang w:val="sl-SI"/>
              </w:rPr>
              <w:t xml:space="preserve">5.602 </w:t>
            </w:r>
          </w:p>
        </w:tc>
        <w:tc>
          <w:tcPr>
            <w:tcW w:w="873" w:type="dxa"/>
            <w:noWrap/>
            <w:vAlign w:val="center"/>
            <w:hideMark/>
          </w:tcPr>
          <w:p w14:paraId="1B427AD4" w14:textId="7867507F" w:rsidR="00E3086A" w:rsidRPr="00E3086A" w:rsidRDefault="00E3086A" w:rsidP="00BA14F4">
            <w:pPr>
              <w:pStyle w:val="TAbela"/>
              <w:jc w:val="right"/>
              <w:rPr>
                <w:lang w:val="sl-SI"/>
              </w:rPr>
            </w:pPr>
            <w:r w:rsidRPr="00E3086A">
              <w:rPr>
                <w:lang w:val="sl-SI"/>
              </w:rPr>
              <w:t xml:space="preserve">1.660 </w:t>
            </w:r>
          </w:p>
        </w:tc>
        <w:tc>
          <w:tcPr>
            <w:tcW w:w="873" w:type="dxa"/>
            <w:noWrap/>
            <w:vAlign w:val="center"/>
            <w:hideMark/>
          </w:tcPr>
          <w:p w14:paraId="606EE2B1" w14:textId="3A38C89B" w:rsidR="00E3086A" w:rsidRPr="00E3086A" w:rsidRDefault="00E3086A" w:rsidP="00BA14F4">
            <w:pPr>
              <w:pStyle w:val="TAbela"/>
              <w:jc w:val="right"/>
              <w:rPr>
                <w:lang w:val="sl-SI"/>
              </w:rPr>
            </w:pPr>
            <w:r w:rsidRPr="00E3086A">
              <w:rPr>
                <w:lang w:val="sl-SI"/>
              </w:rPr>
              <w:t xml:space="preserve">16.330 </w:t>
            </w:r>
          </w:p>
        </w:tc>
        <w:tc>
          <w:tcPr>
            <w:tcW w:w="873" w:type="dxa"/>
            <w:noWrap/>
            <w:vAlign w:val="center"/>
            <w:hideMark/>
          </w:tcPr>
          <w:p w14:paraId="18FB8BAD" w14:textId="7354545F" w:rsidR="00E3086A" w:rsidRPr="00E3086A" w:rsidRDefault="00E3086A" w:rsidP="00BA14F4">
            <w:pPr>
              <w:pStyle w:val="TAbela"/>
              <w:jc w:val="right"/>
              <w:rPr>
                <w:lang w:val="sl-SI"/>
              </w:rPr>
            </w:pPr>
            <w:r w:rsidRPr="00E3086A">
              <w:rPr>
                <w:lang w:val="sl-SI"/>
              </w:rPr>
              <w:t xml:space="preserve">3.285 </w:t>
            </w:r>
          </w:p>
        </w:tc>
        <w:tc>
          <w:tcPr>
            <w:tcW w:w="928" w:type="dxa"/>
            <w:noWrap/>
            <w:vAlign w:val="center"/>
            <w:hideMark/>
          </w:tcPr>
          <w:p w14:paraId="052A2A7E" w14:textId="040D60C5" w:rsidR="00E3086A" w:rsidRPr="00E3086A" w:rsidRDefault="00E3086A" w:rsidP="00BA14F4">
            <w:pPr>
              <w:pStyle w:val="TAbela"/>
              <w:jc w:val="right"/>
              <w:rPr>
                <w:lang w:val="sl-SI"/>
              </w:rPr>
            </w:pPr>
            <w:r w:rsidRPr="00E3086A">
              <w:rPr>
                <w:lang w:val="sl-SI"/>
              </w:rPr>
              <w:t xml:space="preserve">4.291 </w:t>
            </w:r>
          </w:p>
        </w:tc>
      </w:tr>
      <w:tr w:rsidR="00E3086A" w:rsidRPr="00E3086A" w14:paraId="167D2DE8" w14:textId="77777777" w:rsidTr="00BD3095">
        <w:trPr>
          <w:trHeight w:val="300"/>
          <w:jc w:val="center"/>
        </w:trPr>
        <w:tc>
          <w:tcPr>
            <w:tcW w:w="873" w:type="dxa"/>
            <w:noWrap/>
            <w:vAlign w:val="center"/>
            <w:hideMark/>
          </w:tcPr>
          <w:p w14:paraId="29F00DC1" w14:textId="77777777" w:rsidR="00E3086A" w:rsidRPr="00E3086A" w:rsidRDefault="00E3086A" w:rsidP="00BA14F4">
            <w:pPr>
              <w:pStyle w:val="TAbela"/>
              <w:rPr>
                <w:lang w:val="sl-SI"/>
              </w:rPr>
            </w:pPr>
            <w:r w:rsidRPr="00E3086A">
              <w:rPr>
                <w:lang w:val="sl-SI"/>
              </w:rPr>
              <w:t>2010</w:t>
            </w:r>
          </w:p>
        </w:tc>
        <w:tc>
          <w:tcPr>
            <w:tcW w:w="873" w:type="dxa"/>
            <w:noWrap/>
            <w:vAlign w:val="center"/>
            <w:hideMark/>
          </w:tcPr>
          <w:p w14:paraId="794C5E6E" w14:textId="736882F5" w:rsidR="00E3086A" w:rsidRPr="00E3086A" w:rsidRDefault="00E3086A" w:rsidP="00BA14F4">
            <w:pPr>
              <w:pStyle w:val="TAbela"/>
              <w:jc w:val="right"/>
              <w:rPr>
                <w:lang w:val="sl-SI"/>
              </w:rPr>
            </w:pPr>
            <w:r w:rsidRPr="00E3086A">
              <w:rPr>
                <w:lang w:val="sl-SI"/>
              </w:rPr>
              <w:t xml:space="preserve">8.662 </w:t>
            </w:r>
          </w:p>
        </w:tc>
        <w:tc>
          <w:tcPr>
            <w:tcW w:w="873" w:type="dxa"/>
            <w:noWrap/>
            <w:vAlign w:val="center"/>
            <w:hideMark/>
          </w:tcPr>
          <w:p w14:paraId="01CFA072" w14:textId="23DF4B1C" w:rsidR="00E3086A" w:rsidRPr="00E3086A" w:rsidRDefault="00E3086A" w:rsidP="00BA14F4">
            <w:pPr>
              <w:pStyle w:val="TAbela"/>
              <w:jc w:val="right"/>
              <w:rPr>
                <w:lang w:val="sl-SI"/>
              </w:rPr>
            </w:pPr>
            <w:r w:rsidRPr="00E3086A">
              <w:rPr>
                <w:lang w:val="sl-SI"/>
              </w:rPr>
              <w:t xml:space="preserve">5.160 </w:t>
            </w:r>
          </w:p>
        </w:tc>
        <w:tc>
          <w:tcPr>
            <w:tcW w:w="873" w:type="dxa"/>
            <w:noWrap/>
            <w:vAlign w:val="center"/>
            <w:hideMark/>
          </w:tcPr>
          <w:p w14:paraId="154AD9E8" w14:textId="23D63318" w:rsidR="00E3086A" w:rsidRPr="00E3086A" w:rsidRDefault="00E3086A" w:rsidP="00BA14F4">
            <w:pPr>
              <w:pStyle w:val="TAbela"/>
              <w:jc w:val="right"/>
              <w:rPr>
                <w:lang w:val="sl-SI"/>
              </w:rPr>
            </w:pPr>
            <w:r w:rsidRPr="00E3086A">
              <w:rPr>
                <w:lang w:val="sl-SI"/>
              </w:rPr>
              <w:t xml:space="preserve">4.680 </w:t>
            </w:r>
          </w:p>
        </w:tc>
        <w:tc>
          <w:tcPr>
            <w:tcW w:w="873" w:type="dxa"/>
            <w:noWrap/>
            <w:vAlign w:val="center"/>
            <w:hideMark/>
          </w:tcPr>
          <w:p w14:paraId="73965E5D" w14:textId="53725B9F" w:rsidR="00E3086A" w:rsidRPr="00E3086A" w:rsidRDefault="00E3086A" w:rsidP="00BA14F4">
            <w:pPr>
              <w:pStyle w:val="TAbela"/>
              <w:jc w:val="right"/>
              <w:rPr>
                <w:lang w:val="sl-SI"/>
              </w:rPr>
            </w:pPr>
            <w:r w:rsidRPr="00E3086A">
              <w:rPr>
                <w:lang w:val="sl-SI"/>
              </w:rPr>
              <w:t xml:space="preserve">6.456 </w:t>
            </w:r>
          </w:p>
        </w:tc>
        <w:tc>
          <w:tcPr>
            <w:tcW w:w="873" w:type="dxa"/>
            <w:noWrap/>
            <w:vAlign w:val="center"/>
            <w:hideMark/>
          </w:tcPr>
          <w:p w14:paraId="6AAF18C2" w14:textId="4E7BFE5A" w:rsidR="00E3086A" w:rsidRPr="00E3086A" w:rsidRDefault="00E3086A" w:rsidP="00BA14F4">
            <w:pPr>
              <w:pStyle w:val="TAbela"/>
              <w:jc w:val="right"/>
              <w:rPr>
                <w:lang w:val="sl-SI"/>
              </w:rPr>
            </w:pPr>
            <w:r w:rsidRPr="00E3086A">
              <w:rPr>
                <w:lang w:val="sl-SI"/>
              </w:rPr>
              <w:t xml:space="preserve">847 </w:t>
            </w:r>
          </w:p>
        </w:tc>
        <w:tc>
          <w:tcPr>
            <w:tcW w:w="873" w:type="dxa"/>
            <w:noWrap/>
            <w:vAlign w:val="center"/>
            <w:hideMark/>
          </w:tcPr>
          <w:p w14:paraId="5A55B7CC" w14:textId="77777777" w:rsidR="00E3086A" w:rsidRPr="00E3086A" w:rsidRDefault="00E3086A" w:rsidP="00BA14F4">
            <w:pPr>
              <w:pStyle w:val="TAbela"/>
              <w:jc w:val="right"/>
              <w:rPr>
                <w:lang w:val="sl-SI"/>
              </w:rPr>
            </w:pPr>
            <w:r w:rsidRPr="00E3086A">
              <w:rPr>
                <w:lang w:val="sl-SI"/>
              </w:rPr>
              <w:t>-</w:t>
            </w:r>
          </w:p>
        </w:tc>
        <w:tc>
          <w:tcPr>
            <w:tcW w:w="873" w:type="dxa"/>
            <w:noWrap/>
            <w:vAlign w:val="center"/>
            <w:hideMark/>
          </w:tcPr>
          <w:p w14:paraId="2578E77A" w14:textId="396C5A72" w:rsidR="00E3086A" w:rsidRPr="00E3086A" w:rsidRDefault="00E3086A" w:rsidP="00BA14F4">
            <w:pPr>
              <w:pStyle w:val="TAbela"/>
              <w:jc w:val="right"/>
              <w:rPr>
                <w:lang w:val="sl-SI"/>
              </w:rPr>
            </w:pPr>
            <w:r w:rsidRPr="00E3086A">
              <w:rPr>
                <w:lang w:val="sl-SI"/>
              </w:rPr>
              <w:t xml:space="preserve">2.436 </w:t>
            </w:r>
          </w:p>
        </w:tc>
        <w:tc>
          <w:tcPr>
            <w:tcW w:w="928" w:type="dxa"/>
            <w:noWrap/>
            <w:vAlign w:val="center"/>
            <w:hideMark/>
          </w:tcPr>
          <w:p w14:paraId="2A54E90C" w14:textId="61CFFB1C" w:rsidR="00E3086A" w:rsidRPr="00E3086A" w:rsidRDefault="00E3086A" w:rsidP="00BA14F4">
            <w:pPr>
              <w:pStyle w:val="TAbela"/>
              <w:jc w:val="right"/>
              <w:rPr>
                <w:lang w:val="sl-SI"/>
              </w:rPr>
            </w:pPr>
            <w:r w:rsidRPr="00E3086A">
              <w:rPr>
                <w:lang w:val="sl-SI"/>
              </w:rPr>
              <w:t xml:space="preserve">3.888 </w:t>
            </w:r>
          </w:p>
        </w:tc>
      </w:tr>
      <w:tr w:rsidR="00E3086A" w:rsidRPr="00E3086A" w14:paraId="40439A5A" w14:textId="77777777" w:rsidTr="00BD3095">
        <w:trPr>
          <w:trHeight w:val="300"/>
          <w:jc w:val="center"/>
        </w:trPr>
        <w:tc>
          <w:tcPr>
            <w:tcW w:w="873" w:type="dxa"/>
            <w:noWrap/>
            <w:vAlign w:val="center"/>
            <w:hideMark/>
          </w:tcPr>
          <w:p w14:paraId="5B56C7C4" w14:textId="77777777" w:rsidR="00E3086A" w:rsidRPr="00E3086A" w:rsidRDefault="00E3086A" w:rsidP="00BA14F4">
            <w:pPr>
              <w:pStyle w:val="TAbela"/>
              <w:rPr>
                <w:lang w:val="sl-SI"/>
              </w:rPr>
            </w:pPr>
            <w:r w:rsidRPr="00E3086A">
              <w:rPr>
                <w:lang w:val="sl-SI"/>
              </w:rPr>
              <w:t>2011</w:t>
            </w:r>
          </w:p>
        </w:tc>
        <w:tc>
          <w:tcPr>
            <w:tcW w:w="873" w:type="dxa"/>
            <w:noWrap/>
            <w:vAlign w:val="center"/>
            <w:hideMark/>
          </w:tcPr>
          <w:p w14:paraId="2B3A83AB" w14:textId="0EE29420" w:rsidR="00E3086A" w:rsidRPr="00E3086A" w:rsidRDefault="00E3086A" w:rsidP="00BA14F4">
            <w:pPr>
              <w:pStyle w:val="TAbela"/>
              <w:jc w:val="right"/>
              <w:rPr>
                <w:lang w:val="sl-SI"/>
              </w:rPr>
            </w:pPr>
            <w:r w:rsidRPr="00E3086A">
              <w:rPr>
                <w:lang w:val="sl-SI"/>
              </w:rPr>
              <w:t xml:space="preserve">7.470 </w:t>
            </w:r>
          </w:p>
        </w:tc>
        <w:tc>
          <w:tcPr>
            <w:tcW w:w="873" w:type="dxa"/>
            <w:noWrap/>
            <w:vAlign w:val="center"/>
            <w:hideMark/>
          </w:tcPr>
          <w:p w14:paraId="7EDA0C50" w14:textId="08DCCF5F" w:rsidR="00E3086A" w:rsidRPr="00E3086A" w:rsidRDefault="00E3086A" w:rsidP="00BA14F4">
            <w:pPr>
              <w:pStyle w:val="TAbela"/>
              <w:jc w:val="right"/>
              <w:rPr>
                <w:lang w:val="sl-SI"/>
              </w:rPr>
            </w:pPr>
            <w:r w:rsidRPr="00E3086A">
              <w:rPr>
                <w:lang w:val="sl-SI"/>
              </w:rPr>
              <w:t xml:space="preserve">8.646 </w:t>
            </w:r>
          </w:p>
        </w:tc>
        <w:tc>
          <w:tcPr>
            <w:tcW w:w="873" w:type="dxa"/>
            <w:noWrap/>
            <w:vAlign w:val="center"/>
            <w:hideMark/>
          </w:tcPr>
          <w:p w14:paraId="0E174710" w14:textId="26178D18" w:rsidR="00E3086A" w:rsidRPr="00E3086A" w:rsidRDefault="00E3086A" w:rsidP="00BA14F4">
            <w:pPr>
              <w:pStyle w:val="TAbela"/>
              <w:jc w:val="right"/>
              <w:rPr>
                <w:lang w:val="sl-SI"/>
              </w:rPr>
            </w:pPr>
            <w:r w:rsidRPr="00E3086A">
              <w:rPr>
                <w:lang w:val="sl-SI"/>
              </w:rPr>
              <w:t xml:space="preserve">5.928 </w:t>
            </w:r>
          </w:p>
        </w:tc>
        <w:tc>
          <w:tcPr>
            <w:tcW w:w="873" w:type="dxa"/>
            <w:noWrap/>
            <w:vAlign w:val="center"/>
            <w:hideMark/>
          </w:tcPr>
          <w:p w14:paraId="2E0DD6CD" w14:textId="1E73AD94" w:rsidR="00E3086A" w:rsidRPr="00E3086A" w:rsidRDefault="00E3086A" w:rsidP="00BA14F4">
            <w:pPr>
              <w:pStyle w:val="TAbela"/>
              <w:jc w:val="right"/>
              <w:rPr>
                <w:lang w:val="sl-SI"/>
              </w:rPr>
            </w:pPr>
            <w:r w:rsidRPr="00E3086A">
              <w:rPr>
                <w:lang w:val="sl-SI"/>
              </w:rPr>
              <w:t xml:space="preserve">7.349 </w:t>
            </w:r>
          </w:p>
        </w:tc>
        <w:tc>
          <w:tcPr>
            <w:tcW w:w="873" w:type="dxa"/>
            <w:noWrap/>
            <w:vAlign w:val="center"/>
            <w:hideMark/>
          </w:tcPr>
          <w:p w14:paraId="63F653D5" w14:textId="451A4692" w:rsidR="00E3086A" w:rsidRPr="00E3086A" w:rsidRDefault="00E3086A" w:rsidP="00BA14F4">
            <w:pPr>
              <w:pStyle w:val="TAbela"/>
              <w:jc w:val="right"/>
              <w:rPr>
                <w:lang w:val="sl-SI"/>
              </w:rPr>
            </w:pPr>
            <w:r w:rsidRPr="00E3086A">
              <w:rPr>
                <w:lang w:val="sl-SI"/>
              </w:rPr>
              <w:t xml:space="preserve">2.416 </w:t>
            </w:r>
          </w:p>
        </w:tc>
        <w:tc>
          <w:tcPr>
            <w:tcW w:w="873" w:type="dxa"/>
            <w:noWrap/>
            <w:vAlign w:val="center"/>
            <w:hideMark/>
          </w:tcPr>
          <w:p w14:paraId="7BFAF8A7" w14:textId="02CDE8A5" w:rsidR="00E3086A" w:rsidRPr="00E3086A" w:rsidRDefault="00E3086A" w:rsidP="00BA14F4">
            <w:pPr>
              <w:pStyle w:val="TAbela"/>
              <w:jc w:val="right"/>
              <w:rPr>
                <w:lang w:val="sl-SI"/>
              </w:rPr>
            </w:pPr>
            <w:r w:rsidRPr="00E3086A">
              <w:rPr>
                <w:lang w:val="sl-SI"/>
              </w:rPr>
              <w:t xml:space="preserve">13.618 </w:t>
            </w:r>
          </w:p>
        </w:tc>
        <w:tc>
          <w:tcPr>
            <w:tcW w:w="873" w:type="dxa"/>
            <w:noWrap/>
            <w:vAlign w:val="center"/>
            <w:hideMark/>
          </w:tcPr>
          <w:p w14:paraId="66221C8C" w14:textId="355E98A3" w:rsidR="00E3086A" w:rsidRPr="00E3086A" w:rsidRDefault="00E3086A" w:rsidP="00BA14F4">
            <w:pPr>
              <w:pStyle w:val="TAbela"/>
              <w:jc w:val="right"/>
              <w:rPr>
                <w:lang w:val="sl-SI"/>
              </w:rPr>
            </w:pPr>
            <w:r w:rsidRPr="00E3086A">
              <w:rPr>
                <w:lang w:val="sl-SI"/>
              </w:rPr>
              <w:t xml:space="preserve">3.402 </w:t>
            </w:r>
          </w:p>
        </w:tc>
        <w:tc>
          <w:tcPr>
            <w:tcW w:w="928" w:type="dxa"/>
            <w:noWrap/>
            <w:vAlign w:val="center"/>
            <w:hideMark/>
          </w:tcPr>
          <w:p w14:paraId="45AE06B1" w14:textId="7BF38DF8" w:rsidR="00E3086A" w:rsidRPr="00E3086A" w:rsidRDefault="00E3086A" w:rsidP="00BA14F4">
            <w:pPr>
              <w:pStyle w:val="TAbela"/>
              <w:jc w:val="right"/>
              <w:rPr>
                <w:lang w:val="sl-SI"/>
              </w:rPr>
            </w:pPr>
            <w:r w:rsidRPr="00E3086A">
              <w:rPr>
                <w:lang w:val="sl-SI"/>
              </w:rPr>
              <w:t xml:space="preserve">4.953 </w:t>
            </w:r>
          </w:p>
        </w:tc>
      </w:tr>
      <w:tr w:rsidR="00E3086A" w:rsidRPr="00E3086A" w14:paraId="6F566F9A" w14:textId="77777777" w:rsidTr="00BD3095">
        <w:trPr>
          <w:trHeight w:val="300"/>
          <w:jc w:val="center"/>
        </w:trPr>
        <w:tc>
          <w:tcPr>
            <w:tcW w:w="873" w:type="dxa"/>
            <w:noWrap/>
            <w:vAlign w:val="center"/>
            <w:hideMark/>
          </w:tcPr>
          <w:p w14:paraId="7C8557AB" w14:textId="77777777" w:rsidR="00E3086A" w:rsidRPr="00E3086A" w:rsidRDefault="00E3086A" w:rsidP="00BA14F4">
            <w:pPr>
              <w:pStyle w:val="TAbela"/>
              <w:rPr>
                <w:lang w:val="sl-SI"/>
              </w:rPr>
            </w:pPr>
            <w:r w:rsidRPr="00E3086A">
              <w:rPr>
                <w:lang w:val="sl-SI"/>
              </w:rPr>
              <w:t>2012</w:t>
            </w:r>
          </w:p>
        </w:tc>
        <w:tc>
          <w:tcPr>
            <w:tcW w:w="873" w:type="dxa"/>
            <w:noWrap/>
            <w:vAlign w:val="center"/>
            <w:hideMark/>
          </w:tcPr>
          <w:p w14:paraId="22812752" w14:textId="015A7790" w:rsidR="00E3086A" w:rsidRPr="00E3086A" w:rsidRDefault="00E3086A" w:rsidP="00BA14F4">
            <w:pPr>
              <w:pStyle w:val="TAbela"/>
              <w:jc w:val="right"/>
              <w:rPr>
                <w:lang w:val="sl-SI"/>
              </w:rPr>
            </w:pPr>
            <w:r w:rsidRPr="00E3086A">
              <w:rPr>
                <w:lang w:val="sl-SI"/>
              </w:rPr>
              <w:t xml:space="preserve">6.014 </w:t>
            </w:r>
          </w:p>
        </w:tc>
        <w:tc>
          <w:tcPr>
            <w:tcW w:w="873" w:type="dxa"/>
            <w:noWrap/>
            <w:vAlign w:val="center"/>
            <w:hideMark/>
          </w:tcPr>
          <w:p w14:paraId="4FCE335B" w14:textId="3740C8DE" w:rsidR="00E3086A" w:rsidRPr="00E3086A" w:rsidRDefault="00E3086A" w:rsidP="00BA14F4">
            <w:pPr>
              <w:pStyle w:val="TAbela"/>
              <w:jc w:val="right"/>
              <w:rPr>
                <w:lang w:val="sl-SI"/>
              </w:rPr>
            </w:pPr>
            <w:r w:rsidRPr="00E3086A">
              <w:rPr>
                <w:lang w:val="sl-SI"/>
              </w:rPr>
              <w:t xml:space="preserve">5.103 </w:t>
            </w:r>
          </w:p>
        </w:tc>
        <w:tc>
          <w:tcPr>
            <w:tcW w:w="873" w:type="dxa"/>
            <w:noWrap/>
            <w:vAlign w:val="center"/>
            <w:hideMark/>
          </w:tcPr>
          <w:p w14:paraId="3494F73C" w14:textId="13FC4702" w:rsidR="00E3086A" w:rsidRPr="00E3086A" w:rsidRDefault="00E3086A" w:rsidP="00BA14F4">
            <w:pPr>
              <w:pStyle w:val="TAbela"/>
              <w:jc w:val="right"/>
              <w:rPr>
                <w:lang w:val="sl-SI"/>
              </w:rPr>
            </w:pPr>
            <w:r w:rsidRPr="00E3086A">
              <w:rPr>
                <w:lang w:val="sl-SI"/>
              </w:rPr>
              <w:t xml:space="preserve">3.715 </w:t>
            </w:r>
          </w:p>
        </w:tc>
        <w:tc>
          <w:tcPr>
            <w:tcW w:w="873" w:type="dxa"/>
            <w:noWrap/>
            <w:vAlign w:val="center"/>
            <w:hideMark/>
          </w:tcPr>
          <w:p w14:paraId="51DD9615" w14:textId="470496CC" w:rsidR="00E3086A" w:rsidRPr="00E3086A" w:rsidRDefault="00E3086A" w:rsidP="00BA14F4">
            <w:pPr>
              <w:pStyle w:val="TAbela"/>
              <w:jc w:val="right"/>
              <w:rPr>
                <w:lang w:val="sl-SI"/>
              </w:rPr>
            </w:pPr>
            <w:r w:rsidRPr="00E3086A">
              <w:rPr>
                <w:lang w:val="sl-SI"/>
              </w:rPr>
              <w:t xml:space="preserve">7.494 </w:t>
            </w:r>
          </w:p>
        </w:tc>
        <w:tc>
          <w:tcPr>
            <w:tcW w:w="873" w:type="dxa"/>
            <w:noWrap/>
            <w:vAlign w:val="center"/>
            <w:hideMark/>
          </w:tcPr>
          <w:p w14:paraId="3CD382F0" w14:textId="61B60A65" w:rsidR="00E3086A" w:rsidRPr="00E3086A" w:rsidRDefault="00E3086A" w:rsidP="00BA14F4">
            <w:pPr>
              <w:pStyle w:val="TAbela"/>
              <w:jc w:val="right"/>
              <w:rPr>
                <w:lang w:val="sl-SI"/>
              </w:rPr>
            </w:pPr>
            <w:r w:rsidRPr="00E3086A">
              <w:rPr>
                <w:lang w:val="sl-SI"/>
              </w:rPr>
              <w:t xml:space="preserve">2.214 </w:t>
            </w:r>
          </w:p>
        </w:tc>
        <w:tc>
          <w:tcPr>
            <w:tcW w:w="873" w:type="dxa"/>
            <w:noWrap/>
            <w:vAlign w:val="center"/>
            <w:hideMark/>
          </w:tcPr>
          <w:p w14:paraId="19530CD4" w14:textId="5763E662" w:rsidR="00E3086A" w:rsidRPr="00E3086A" w:rsidRDefault="00E3086A" w:rsidP="00BA14F4">
            <w:pPr>
              <w:pStyle w:val="TAbela"/>
              <w:jc w:val="right"/>
              <w:rPr>
                <w:lang w:val="sl-SI"/>
              </w:rPr>
            </w:pPr>
            <w:r w:rsidRPr="00E3086A">
              <w:rPr>
                <w:lang w:val="sl-SI"/>
              </w:rPr>
              <w:t xml:space="preserve">12.448 </w:t>
            </w:r>
          </w:p>
        </w:tc>
        <w:tc>
          <w:tcPr>
            <w:tcW w:w="873" w:type="dxa"/>
            <w:noWrap/>
            <w:vAlign w:val="center"/>
            <w:hideMark/>
          </w:tcPr>
          <w:p w14:paraId="221FDA1D" w14:textId="400C67A6" w:rsidR="00E3086A" w:rsidRPr="00E3086A" w:rsidRDefault="00E3086A" w:rsidP="00BA14F4">
            <w:pPr>
              <w:pStyle w:val="TAbela"/>
              <w:jc w:val="right"/>
              <w:rPr>
                <w:lang w:val="sl-SI"/>
              </w:rPr>
            </w:pPr>
            <w:r w:rsidRPr="00E3086A">
              <w:rPr>
                <w:lang w:val="sl-SI"/>
              </w:rPr>
              <w:t xml:space="preserve">1.564 </w:t>
            </w:r>
          </w:p>
        </w:tc>
        <w:tc>
          <w:tcPr>
            <w:tcW w:w="928" w:type="dxa"/>
            <w:noWrap/>
            <w:vAlign w:val="center"/>
            <w:hideMark/>
          </w:tcPr>
          <w:p w14:paraId="3AFF4DBF" w14:textId="51DA8527" w:rsidR="00E3086A" w:rsidRPr="00E3086A" w:rsidRDefault="00E3086A" w:rsidP="00BA14F4">
            <w:pPr>
              <w:pStyle w:val="TAbela"/>
              <w:jc w:val="right"/>
              <w:rPr>
                <w:lang w:val="sl-SI"/>
              </w:rPr>
            </w:pPr>
            <w:r w:rsidRPr="00E3086A">
              <w:rPr>
                <w:lang w:val="sl-SI"/>
              </w:rPr>
              <w:t xml:space="preserve">3.822 </w:t>
            </w:r>
          </w:p>
        </w:tc>
      </w:tr>
      <w:tr w:rsidR="00E3086A" w:rsidRPr="00E3086A" w14:paraId="62B3301D" w14:textId="77777777" w:rsidTr="00BD3095">
        <w:trPr>
          <w:trHeight w:val="300"/>
          <w:jc w:val="center"/>
        </w:trPr>
        <w:tc>
          <w:tcPr>
            <w:tcW w:w="873" w:type="dxa"/>
            <w:noWrap/>
            <w:vAlign w:val="center"/>
            <w:hideMark/>
          </w:tcPr>
          <w:p w14:paraId="62045144" w14:textId="77777777" w:rsidR="00E3086A" w:rsidRPr="00E3086A" w:rsidRDefault="00E3086A" w:rsidP="00BA14F4">
            <w:pPr>
              <w:pStyle w:val="TAbela"/>
              <w:rPr>
                <w:lang w:val="sl-SI"/>
              </w:rPr>
            </w:pPr>
            <w:r w:rsidRPr="00E3086A">
              <w:rPr>
                <w:lang w:val="sl-SI"/>
              </w:rPr>
              <w:t>2013</w:t>
            </w:r>
          </w:p>
        </w:tc>
        <w:tc>
          <w:tcPr>
            <w:tcW w:w="873" w:type="dxa"/>
            <w:noWrap/>
            <w:vAlign w:val="center"/>
            <w:hideMark/>
          </w:tcPr>
          <w:p w14:paraId="5AAE9450" w14:textId="419B706E" w:rsidR="00E3086A" w:rsidRPr="00E3086A" w:rsidRDefault="00E3086A" w:rsidP="00BA14F4">
            <w:pPr>
              <w:pStyle w:val="TAbela"/>
              <w:jc w:val="right"/>
              <w:rPr>
                <w:lang w:val="sl-SI"/>
              </w:rPr>
            </w:pPr>
            <w:r w:rsidRPr="00E3086A">
              <w:rPr>
                <w:lang w:val="sl-SI"/>
              </w:rPr>
              <w:t xml:space="preserve">5.048 </w:t>
            </w:r>
          </w:p>
        </w:tc>
        <w:tc>
          <w:tcPr>
            <w:tcW w:w="873" w:type="dxa"/>
            <w:noWrap/>
            <w:vAlign w:val="center"/>
            <w:hideMark/>
          </w:tcPr>
          <w:p w14:paraId="767CAF81" w14:textId="11FC9590" w:rsidR="00E3086A" w:rsidRPr="00E3086A" w:rsidRDefault="00E3086A" w:rsidP="00BA14F4">
            <w:pPr>
              <w:pStyle w:val="TAbela"/>
              <w:jc w:val="right"/>
              <w:rPr>
                <w:lang w:val="sl-SI"/>
              </w:rPr>
            </w:pPr>
            <w:r w:rsidRPr="00E3086A">
              <w:rPr>
                <w:lang w:val="sl-SI"/>
              </w:rPr>
              <w:t xml:space="preserve">3.805 </w:t>
            </w:r>
          </w:p>
        </w:tc>
        <w:tc>
          <w:tcPr>
            <w:tcW w:w="873" w:type="dxa"/>
            <w:noWrap/>
            <w:vAlign w:val="center"/>
            <w:hideMark/>
          </w:tcPr>
          <w:p w14:paraId="2865DE07" w14:textId="3661D01B" w:rsidR="00E3086A" w:rsidRPr="00E3086A" w:rsidRDefault="00E3086A" w:rsidP="00BA14F4">
            <w:pPr>
              <w:pStyle w:val="TAbela"/>
              <w:jc w:val="right"/>
              <w:rPr>
                <w:lang w:val="sl-SI"/>
              </w:rPr>
            </w:pPr>
            <w:r w:rsidRPr="00E3086A">
              <w:rPr>
                <w:lang w:val="sl-SI"/>
              </w:rPr>
              <w:t xml:space="preserve">8.422 </w:t>
            </w:r>
          </w:p>
        </w:tc>
        <w:tc>
          <w:tcPr>
            <w:tcW w:w="873" w:type="dxa"/>
            <w:noWrap/>
            <w:vAlign w:val="center"/>
            <w:hideMark/>
          </w:tcPr>
          <w:p w14:paraId="67037740" w14:textId="4B93650C" w:rsidR="00E3086A" w:rsidRPr="00E3086A" w:rsidRDefault="00E3086A" w:rsidP="00BA14F4">
            <w:pPr>
              <w:pStyle w:val="TAbela"/>
              <w:jc w:val="right"/>
              <w:rPr>
                <w:lang w:val="sl-SI"/>
              </w:rPr>
            </w:pPr>
            <w:r w:rsidRPr="00E3086A">
              <w:rPr>
                <w:lang w:val="sl-SI"/>
              </w:rPr>
              <w:t xml:space="preserve">6.399 </w:t>
            </w:r>
          </w:p>
        </w:tc>
        <w:tc>
          <w:tcPr>
            <w:tcW w:w="873" w:type="dxa"/>
            <w:noWrap/>
            <w:vAlign w:val="center"/>
            <w:hideMark/>
          </w:tcPr>
          <w:p w14:paraId="0B02C1BF" w14:textId="7314315A" w:rsidR="00E3086A" w:rsidRPr="00E3086A" w:rsidRDefault="00E3086A" w:rsidP="00BA14F4">
            <w:pPr>
              <w:pStyle w:val="TAbela"/>
              <w:jc w:val="right"/>
              <w:rPr>
                <w:lang w:val="sl-SI"/>
              </w:rPr>
            </w:pPr>
            <w:r w:rsidRPr="00E3086A">
              <w:rPr>
                <w:lang w:val="sl-SI"/>
              </w:rPr>
              <w:t xml:space="preserve">2.459 </w:t>
            </w:r>
          </w:p>
        </w:tc>
        <w:tc>
          <w:tcPr>
            <w:tcW w:w="873" w:type="dxa"/>
            <w:noWrap/>
            <w:vAlign w:val="center"/>
            <w:hideMark/>
          </w:tcPr>
          <w:p w14:paraId="03CF7AA8" w14:textId="187F9769" w:rsidR="00E3086A" w:rsidRPr="00E3086A" w:rsidRDefault="00E3086A" w:rsidP="00BA14F4">
            <w:pPr>
              <w:pStyle w:val="TAbela"/>
              <w:jc w:val="right"/>
              <w:rPr>
                <w:lang w:val="sl-SI"/>
              </w:rPr>
            </w:pPr>
            <w:r w:rsidRPr="00E3086A">
              <w:rPr>
                <w:lang w:val="sl-SI"/>
              </w:rPr>
              <w:t xml:space="preserve">15.066 </w:t>
            </w:r>
          </w:p>
        </w:tc>
        <w:tc>
          <w:tcPr>
            <w:tcW w:w="873" w:type="dxa"/>
            <w:noWrap/>
            <w:vAlign w:val="center"/>
            <w:hideMark/>
          </w:tcPr>
          <w:p w14:paraId="49A13055" w14:textId="709D1C77" w:rsidR="00E3086A" w:rsidRPr="00E3086A" w:rsidRDefault="00E3086A" w:rsidP="00BA14F4">
            <w:pPr>
              <w:pStyle w:val="TAbela"/>
              <w:jc w:val="right"/>
              <w:rPr>
                <w:lang w:val="sl-SI"/>
              </w:rPr>
            </w:pPr>
            <w:r w:rsidRPr="00E3086A">
              <w:rPr>
                <w:lang w:val="sl-SI"/>
              </w:rPr>
              <w:t xml:space="preserve">927 </w:t>
            </w:r>
          </w:p>
        </w:tc>
        <w:tc>
          <w:tcPr>
            <w:tcW w:w="928" w:type="dxa"/>
            <w:noWrap/>
            <w:vAlign w:val="center"/>
            <w:hideMark/>
          </w:tcPr>
          <w:p w14:paraId="47C81AA6" w14:textId="6F093EBF" w:rsidR="00E3086A" w:rsidRPr="00E3086A" w:rsidRDefault="00E3086A" w:rsidP="00BA14F4">
            <w:pPr>
              <w:pStyle w:val="TAbela"/>
              <w:jc w:val="right"/>
              <w:rPr>
                <w:lang w:val="sl-SI"/>
              </w:rPr>
            </w:pPr>
            <w:r w:rsidRPr="00E3086A">
              <w:rPr>
                <w:lang w:val="sl-SI"/>
              </w:rPr>
              <w:t xml:space="preserve">3.810 </w:t>
            </w:r>
          </w:p>
        </w:tc>
      </w:tr>
      <w:tr w:rsidR="00E3086A" w:rsidRPr="00E3086A" w14:paraId="31A0F257" w14:textId="77777777" w:rsidTr="00BD3095">
        <w:trPr>
          <w:trHeight w:val="300"/>
          <w:jc w:val="center"/>
        </w:trPr>
        <w:tc>
          <w:tcPr>
            <w:tcW w:w="873" w:type="dxa"/>
            <w:noWrap/>
            <w:vAlign w:val="center"/>
            <w:hideMark/>
          </w:tcPr>
          <w:p w14:paraId="0F49B243" w14:textId="77777777" w:rsidR="00E3086A" w:rsidRPr="00E3086A" w:rsidRDefault="00E3086A" w:rsidP="00BA14F4">
            <w:pPr>
              <w:pStyle w:val="TAbela"/>
              <w:rPr>
                <w:lang w:val="sl-SI"/>
              </w:rPr>
            </w:pPr>
            <w:r w:rsidRPr="00E3086A">
              <w:rPr>
                <w:lang w:val="sl-SI"/>
              </w:rPr>
              <w:t>2014</w:t>
            </w:r>
          </w:p>
        </w:tc>
        <w:tc>
          <w:tcPr>
            <w:tcW w:w="873" w:type="dxa"/>
            <w:noWrap/>
            <w:vAlign w:val="center"/>
            <w:hideMark/>
          </w:tcPr>
          <w:p w14:paraId="19487322" w14:textId="5EDC60F2" w:rsidR="00E3086A" w:rsidRPr="00E3086A" w:rsidRDefault="00E3086A" w:rsidP="00BA14F4">
            <w:pPr>
              <w:pStyle w:val="TAbela"/>
              <w:jc w:val="right"/>
              <w:rPr>
                <w:lang w:val="sl-SI"/>
              </w:rPr>
            </w:pPr>
            <w:r w:rsidRPr="00E3086A">
              <w:rPr>
                <w:lang w:val="sl-SI"/>
              </w:rPr>
              <w:t xml:space="preserve">3.883 </w:t>
            </w:r>
          </w:p>
        </w:tc>
        <w:tc>
          <w:tcPr>
            <w:tcW w:w="873" w:type="dxa"/>
            <w:noWrap/>
            <w:vAlign w:val="center"/>
            <w:hideMark/>
          </w:tcPr>
          <w:p w14:paraId="0B759B13" w14:textId="1F0B005B" w:rsidR="00E3086A" w:rsidRPr="00E3086A" w:rsidRDefault="00E3086A" w:rsidP="00BA14F4">
            <w:pPr>
              <w:pStyle w:val="TAbela"/>
              <w:jc w:val="right"/>
              <w:rPr>
                <w:lang w:val="sl-SI"/>
              </w:rPr>
            </w:pPr>
            <w:r w:rsidRPr="00E3086A">
              <w:rPr>
                <w:lang w:val="sl-SI"/>
              </w:rPr>
              <w:t xml:space="preserve">1.513 </w:t>
            </w:r>
          </w:p>
        </w:tc>
        <w:tc>
          <w:tcPr>
            <w:tcW w:w="873" w:type="dxa"/>
            <w:noWrap/>
            <w:vAlign w:val="center"/>
            <w:hideMark/>
          </w:tcPr>
          <w:p w14:paraId="39CAD276" w14:textId="11D43C2E" w:rsidR="00E3086A" w:rsidRPr="00E3086A" w:rsidRDefault="00E3086A" w:rsidP="00BA14F4">
            <w:pPr>
              <w:pStyle w:val="TAbela"/>
              <w:jc w:val="right"/>
              <w:rPr>
                <w:lang w:val="sl-SI"/>
              </w:rPr>
            </w:pPr>
            <w:r w:rsidRPr="00E3086A">
              <w:rPr>
                <w:lang w:val="sl-SI"/>
              </w:rPr>
              <w:t xml:space="preserve">2.787 </w:t>
            </w:r>
          </w:p>
        </w:tc>
        <w:tc>
          <w:tcPr>
            <w:tcW w:w="873" w:type="dxa"/>
            <w:noWrap/>
            <w:vAlign w:val="center"/>
            <w:hideMark/>
          </w:tcPr>
          <w:p w14:paraId="34F8D94D" w14:textId="42E7CFD5" w:rsidR="00E3086A" w:rsidRPr="00E3086A" w:rsidRDefault="00E3086A" w:rsidP="00BA14F4">
            <w:pPr>
              <w:pStyle w:val="TAbela"/>
              <w:jc w:val="right"/>
              <w:rPr>
                <w:lang w:val="sl-SI"/>
              </w:rPr>
            </w:pPr>
            <w:r w:rsidRPr="00E3086A">
              <w:rPr>
                <w:lang w:val="sl-SI"/>
              </w:rPr>
              <w:t xml:space="preserve">8.195 </w:t>
            </w:r>
          </w:p>
        </w:tc>
        <w:tc>
          <w:tcPr>
            <w:tcW w:w="873" w:type="dxa"/>
            <w:noWrap/>
            <w:vAlign w:val="center"/>
            <w:hideMark/>
          </w:tcPr>
          <w:p w14:paraId="49B5300B" w14:textId="35BB1339" w:rsidR="00E3086A" w:rsidRPr="00E3086A" w:rsidRDefault="00E3086A" w:rsidP="00BA14F4">
            <w:pPr>
              <w:pStyle w:val="TAbela"/>
              <w:jc w:val="right"/>
              <w:rPr>
                <w:lang w:val="sl-SI"/>
              </w:rPr>
            </w:pPr>
            <w:r w:rsidRPr="00E3086A">
              <w:rPr>
                <w:lang w:val="sl-SI"/>
              </w:rPr>
              <w:t xml:space="preserve">2.352 </w:t>
            </w:r>
          </w:p>
        </w:tc>
        <w:tc>
          <w:tcPr>
            <w:tcW w:w="873" w:type="dxa"/>
            <w:noWrap/>
            <w:vAlign w:val="center"/>
            <w:hideMark/>
          </w:tcPr>
          <w:p w14:paraId="4701045E" w14:textId="05A56F2C" w:rsidR="00E3086A" w:rsidRPr="00E3086A" w:rsidRDefault="00E3086A" w:rsidP="00BA14F4">
            <w:pPr>
              <w:pStyle w:val="TAbela"/>
              <w:jc w:val="right"/>
              <w:rPr>
                <w:lang w:val="sl-SI"/>
              </w:rPr>
            </w:pPr>
            <w:r w:rsidRPr="00E3086A">
              <w:rPr>
                <w:lang w:val="sl-SI"/>
              </w:rPr>
              <w:t xml:space="preserve">15.450 </w:t>
            </w:r>
          </w:p>
        </w:tc>
        <w:tc>
          <w:tcPr>
            <w:tcW w:w="873" w:type="dxa"/>
            <w:noWrap/>
            <w:vAlign w:val="center"/>
            <w:hideMark/>
          </w:tcPr>
          <w:p w14:paraId="0D1152FB" w14:textId="2343F9EC" w:rsidR="00E3086A" w:rsidRPr="00E3086A" w:rsidRDefault="00E3086A" w:rsidP="00BA14F4">
            <w:pPr>
              <w:pStyle w:val="TAbela"/>
              <w:jc w:val="right"/>
              <w:rPr>
                <w:lang w:val="sl-SI"/>
              </w:rPr>
            </w:pPr>
            <w:r w:rsidRPr="00E3086A">
              <w:rPr>
                <w:lang w:val="sl-SI"/>
              </w:rPr>
              <w:t xml:space="preserve">1.204 </w:t>
            </w:r>
          </w:p>
        </w:tc>
        <w:tc>
          <w:tcPr>
            <w:tcW w:w="928" w:type="dxa"/>
            <w:noWrap/>
            <w:vAlign w:val="center"/>
            <w:hideMark/>
          </w:tcPr>
          <w:p w14:paraId="6CA92FF0" w14:textId="63919232" w:rsidR="00E3086A" w:rsidRPr="00E3086A" w:rsidRDefault="00E3086A" w:rsidP="00BA14F4">
            <w:pPr>
              <w:pStyle w:val="TAbela"/>
              <w:jc w:val="right"/>
              <w:rPr>
                <w:lang w:val="sl-SI"/>
              </w:rPr>
            </w:pPr>
            <w:r w:rsidRPr="00E3086A">
              <w:rPr>
                <w:lang w:val="sl-SI"/>
              </w:rPr>
              <w:t xml:space="preserve">3.585 </w:t>
            </w:r>
          </w:p>
        </w:tc>
      </w:tr>
      <w:tr w:rsidR="00E3086A" w:rsidRPr="00E3086A" w14:paraId="5C4277D5" w14:textId="77777777" w:rsidTr="00BD3095">
        <w:trPr>
          <w:trHeight w:val="300"/>
          <w:jc w:val="center"/>
        </w:trPr>
        <w:tc>
          <w:tcPr>
            <w:tcW w:w="873" w:type="dxa"/>
            <w:noWrap/>
            <w:vAlign w:val="center"/>
            <w:hideMark/>
          </w:tcPr>
          <w:p w14:paraId="067DB9AB" w14:textId="77777777" w:rsidR="00E3086A" w:rsidRPr="00E3086A" w:rsidRDefault="00E3086A" w:rsidP="00BA14F4">
            <w:pPr>
              <w:pStyle w:val="TAbela"/>
              <w:rPr>
                <w:lang w:val="sl-SI"/>
              </w:rPr>
            </w:pPr>
            <w:r w:rsidRPr="00E3086A">
              <w:rPr>
                <w:lang w:val="sl-SI"/>
              </w:rPr>
              <w:t>2015</w:t>
            </w:r>
          </w:p>
        </w:tc>
        <w:tc>
          <w:tcPr>
            <w:tcW w:w="873" w:type="dxa"/>
            <w:noWrap/>
            <w:vAlign w:val="center"/>
            <w:hideMark/>
          </w:tcPr>
          <w:p w14:paraId="2048823B" w14:textId="235063C2" w:rsidR="00E3086A" w:rsidRPr="00E3086A" w:rsidRDefault="00E3086A" w:rsidP="00BA14F4">
            <w:pPr>
              <w:pStyle w:val="TAbela"/>
              <w:jc w:val="right"/>
              <w:rPr>
                <w:lang w:val="sl-SI"/>
              </w:rPr>
            </w:pPr>
            <w:r w:rsidRPr="00E3086A">
              <w:rPr>
                <w:lang w:val="sl-SI"/>
              </w:rPr>
              <w:t xml:space="preserve">4.277 </w:t>
            </w:r>
          </w:p>
        </w:tc>
        <w:tc>
          <w:tcPr>
            <w:tcW w:w="873" w:type="dxa"/>
            <w:noWrap/>
            <w:vAlign w:val="center"/>
            <w:hideMark/>
          </w:tcPr>
          <w:p w14:paraId="18B8D240" w14:textId="489A310D" w:rsidR="00E3086A" w:rsidRPr="00E3086A" w:rsidRDefault="00E3086A" w:rsidP="00BA14F4">
            <w:pPr>
              <w:pStyle w:val="TAbela"/>
              <w:jc w:val="right"/>
              <w:rPr>
                <w:lang w:val="sl-SI"/>
              </w:rPr>
            </w:pPr>
            <w:r w:rsidRPr="00E3086A">
              <w:rPr>
                <w:lang w:val="sl-SI"/>
              </w:rPr>
              <w:t xml:space="preserve">6.479 </w:t>
            </w:r>
          </w:p>
        </w:tc>
        <w:tc>
          <w:tcPr>
            <w:tcW w:w="873" w:type="dxa"/>
            <w:noWrap/>
            <w:vAlign w:val="center"/>
            <w:hideMark/>
          </w:tcPr>
          <w:p w14:paraId="0566994D" w14:textId="23FC0636" w:rsidR="00E3086A" w:rsidRPr="00E3086A" w:rsidRDefault="00E3086A" w:rsidP="00BA14F4">
            <w:pPr>
              <w:pStyle w:val="TAbela"/>
              <w:jc w:val="right"/>
              <w:rPr>
                <w:lang w:val="sl-SI"/>
              </w:rPr>
            </w:pPr>
            <w:r w:rsidRPr="00E3086A">
              <w:rPr>
                <w:lang w:val="sl-SI"/>
              </w:rPr>
              <w:t xml:space="preserve">2.515 </w:t>
            </w:r>
          </w:p>
        </w:tc>
        <w:tc>
          <w:tcPr>
            <w:tcW w:w="873" w:type="dxa"/>
            <w:noWrap/>
            <w:vAlign w:val="center"/>
            <w:hideMark/>
          </w:tcPr>
          <w:p w14:paraId="4C13CD5A" w14:textId="1D0ED6E4" w:rsidR="00E3086A" w:rsidRPr="00E3086A" w:rsidRDefault="00E3086A" w:rsidP="00BA14F4">
            <w:pPr>
              <w:pStyle w:val="TAbela"/>
              <w:jc w:val="right"/>
              <w:rPr>
                <w:lang w:val="sl-SI"/>
              </w:rPr>
            </w:pPr>
            <w:r w:rsidRPr="00E3086A">
              <w:rPr>
                <w:lang w:val="sl-SI"/>
              </w:rPr>
              <w:t xml:space="preserve">5.850 </w:t>
            </w:r>
          </w:p>
        </w:tc>
        <w:tc>
          <w:tcPr>
            <w:tcW w:w="873" w:type="dxa"/>
            <w:noWrap/>
            <w:vAlign w:val="center"/>
            <w:hideMark/>
          </w:tcPr>
          <w:p w14:paraId="2EB9E03F" w14:textId="3763B38F" w:rsidR="00E3086A" w:rsidRPr="00E3086A" w:rsidRDefault="00E3086A" w:rsidP="00BA14F4">
            <w:pPr>
              <w:pStyle w:val="TAbela"/>
              <w:jc w:val="right"/>
              <w:rPr>
                <w:lang w:val="sl-SI"/>
              </w:rPr>
            </w:pPr>
            <w:r w:rsidRPr="00E3086A">
              <w:rPr>
                <w:lang w:val="sl-SI"/>
              </w:rPr>
              <w:t xml:space="preserve">2.425 </w:t>
            </w:r>
          </w:p>
        </w:tc>
        <w:tc>
          <w:tcPr>
            <w:tcW w:w="873" w:type="dxa"/>
            <w:noWrap/>
            <w:vAlign w:val="center"/>
            <w:hideMark/>
          </w:tcPr>
          <w:p w14:paraId="2BDC8F9A" w14:textId="00830C42" w:rsidR="00E3086A" w:rsidRPr="00E3086A" w:rsidRDefault="00E3086A" w:rsidP="00BA14F4">
            <w:pPr>
              <w:pStyle w:val="TAbela"/>
              <w:jc w:val="right"/>
              <w:rPr>
                <w:lang w:val="sl-SI"/>
              </w:rPr>
            </w:pPr>
            <w:r w:rsidRPr="00E3086A">
              <w:rPr>
                <w:lang w:val="sl-SI"/>
              </w:rPr>
              <w:t xml:space="preserve">15.438 </w:t>
            </w:r>
          </w:p>
        </w:tc>
        <w:tc>
          <w:tcPr>
            <w:tcW w:w="873" w:type="dxa"/>
            <w:noWrap/>
            <w:vAlign w:val="center"/>
            <w:hideMark/>
          </w:tcPr>
          <w:p w14:paraId="477DE20F" w14:textId="40006723" w:rsidR="00E3086A" w:rsidRPr="00E3086A" w:rsidRDefault="00E3086A" w:rsidP="00BA14F4">
            <w:pPr>
              <w:pStyle w:val="TAbela"/>
              <w:jc w:val="right"/>
              <w:rPr>
                <w:lang w:val="sl-SI"/>
              </w:rPr>
            </w:pPr>
            <w:r w:rsidRPr="00E3086A">
              <w:rPr>
                <w:lang w:val="sl-SI"/>
              </w:rPr>
              <w:t xml:space="preserve">2.065 </w:t>
            </w:r>
          </w:p>
        </w:tc>
        <w:tc>
          <w:tcPr>
            <w:tcW w:w="928" w:type="dxa"/>
            <w:noWrap/>
            <w:vAlign w:val="center"/>
            <w:hideMark/>
          </w:tcPr>
          <w:p w14:paraId="43562E7E" w14:textId="3BB0726C" w:rsidR="00E3086A" w:rsidRPr="00E3086A" w:rsidRDefault="00E3086A" w:rsidP="00BA14F4">
            <w:pPr>
              <w:pStyle w:val="TAbela"/>
              <w:jc w:val="right"/>
              <w:rPr>
                <w:lang w:val="sl-SI"/>
              </w:rPr>
            </w:pPr>
            <w:r w:rsidRPr="00E3086A">
              <w:rPr>
                <w:lang w:val="sl-SI"/>
              </w:rPr>
              <w:t xml:space="preserve">3.692 </w:t>
            </w:r>
          </w:p>
        </w:tc>
      </w:tr>
      <w:tr w:rsidR="00E3086A" w:rsidRPr="00E3086A" w14:paraId="2B99C6D1" w14:textId="77777777" w:rsidTr="00BD3095">
        <w:trPr>
          <w:trHeight w:val="300"/>
          <w:jc w:val="center"/>
        </w:trPr>
        <w:tc>
          <w:tcPr>
            <w:tcW w:w="873" w:type="dxa"/>
            <w:noWrap/>
            <w:vAlign w:val="center"/>
            <w:hideMark/>
          </w:tcPr>
          <w:p w14:paraId="7CFBFAF8" w14:textId="77777777" w:rsidR="00E3086A" w:rsidRPr="00E3086A" w:rsidRDefault="00E3086A" w:rsidP="00BA14F4">
            <w:pPr>
              <w:pStyle w:val="TAbela"/>
              <w:rPr>
                <w:lang w:val="sl-SI"/>
              </w:rPr>
            </w:pPr>
            <w:r w:rsidRPr="00E3086A">
              <w:rPr>
                <w:lang w:val="sl-SI"/>
              </w:rPr>
              <w:t>2016</w:t>
            </w:r>
          </w:p>
        </w:tc>
        <w:tc>
          <w:tcPr>
            <w:tcW w:w="873" w:type="dxa"/>
            <w:noWrap/>
            <w:vAlign w:val="center"/>
            <w:hideMark/>
          </w:tcPr>
          <w:p w14:paraId="69D7FF11" w14:textId="77EA0EC7" w:rsidR="00E3086A" w:rsidRPr="00E3086A" w:rsidRDefault="00E3086A" w:rsidP="00BA14F4">
            <w:pPr>
              <w:pStyle w:val="TAbela"/>
              <w:jc w:val="right"/>
              <w:rPr>
                <w:lang w:val="sl-SI"/>
              </w:rPr>
            </w:pPr>
            <w:r w:rsidRPr="00E3086A">
              <w:rPr>
                <w:lang w:val="sl-SI"/>
              </w:rPr>
              <w:t xml:space="preserve">5.732 </w:t>
            </w:r>
          </w:p>
        </w:tc>
        <w:tc>
          <w:tcPr>
            <w:tcW w:w="873" w:type="dxa"/>
            <w:noWrap/>
            <w:vAlign w:val="center"/>
            <w:hideMark/>
          </w:tcPr>
          <w:p w14:paraId="1E611C80" w14:textId="4334B6F6" w:rsidR="00E3086A" w:rsidRPr="00E3086A" w:rsidRDefault="00E3086A" w:rsidP="00BA14F4">
            <w:pPr>
              <w:pStyle w:val="TAbela"/>
              <w:jc w:val="right"/>
              <w:rPr>
                <w:lang w:val="sl-SI"/>
              </w:rPr>
            </w:pPr>
            <w:r w:rsidRPr="00E3086A">
              <w:rPr>
                <w:lang w:val="sl-SI"/>
              </w:rPr>
              <w:t xml:space="preserve">7.505 </w:t>
            </w:r>
          </w:p>
        </w:tc>
        <w:tc>
          <w:tcPr>
            <w:tcW w:w="873" w:type="dxa"/>
            <w:noWrap/>
            <w:vAlign w:val="center"/>
            <w:hideMark/>
          </w:tcPr>
          <w:p w14:paraId="0E8F0E81" w14:textId="4AAF16ED" w:rsidR="00E3086A" w:rsidRPr="00E3086A" w:rsidRDefault="00E3086A" w:rsidP="00BA14F4">
            <w:pPr>
              <w:pStyle w:val="TAbela"/>
              <w:jc w:val="right"/>
              <w:rPr>
                <w:lang w:val="sl-SI"/>
              </w:rPr>
            </w:pPr>
            <w:r w:rsidRPr="00E3086A">
              <w:rPr>
                <w:lang w:val="sl-SI"/>
              </w:rPr>
              <w:t xml:space="preserve">4.483 </w:t>
            </w:r>
          </w:p>
        </w:tc>
        <w:tc>
          <w:tcPr>
            <w:tcW w:w="873" w:type="dxa"/>
            <w:noWrap/>
            <w:vAlign w:val="center"/>
            <w:hideMark/>
          </w:tcPr>
          <w:p w14:paraId="212C2097" w14:textId="54D7D2BA" w:rsidR="00E3086A" w:rsidRPr="00E3086A" w:rsidRDefault="00E3086A" w:rsidP="00BA14F4">
            <w:pPr>
              <w:pStyle w:val="TAbela"/>
              <w:jc w:val="right"/>
              <w:rPr>
                <w:lang w:val="sl-SI"/>
              </w:rPr>
            </w:pPr>
            <w:r w:rsidRPr="00E3086A">
              <w:rPr>
                <w:lang w:val="sl-SI"/>
              </w:rPr>
              <w:t xml:space="preserve">7.236 </w:t>
            </w:r>
          </w:p>
        </w:tc>
        <w:tc>
          <w:tcPr>
            <w:tcW w:w="873" w:type="dxa"/>
            <w:noWrap/>
            <w:vAlign w:val="center"/>
            <w:hideMark/>
          </w:tcPr>
          <w:p w14:paraId="34EAFD66" w14:textId="4B4AB985" w:rsidR="00E3086A" w:rsidRPr="00E3086A" w:rsidRDefault="00E3086A" w:rsidP="00BA14F4">
            <w:pPr>
              <w:pStyle w:val="TAbela"/>
              <w:jc w:val="right"/>
              <w:rPr>
                <w:lang w:val="sl-SI"/>
              </w:rPr>
            </w:pPr>
            <w:r w:rsidRPr="00E3086A">
              <w:rPr>
                <w:lang w:val="sl-SI"/>
              </w:rPr>
              <w:t xml:space="preserve">3.550 </w:t>
            </w:r>
          </w:p>
        </w:tc>
        <w:tc>
          <w:tcPr>
            <w:tcW w:w="873" w:type="dxa"/>
            <w:noWrap/>
            <w:vAlign w:val="center"/>
            <w:hideMark/>
          </w:tcPr>
          <w:p w14:paraId="360802E7" w14:textId="2DBC55E8" w:rsidR="00E3086A" w:rsidRPr="00E3086A" w:rsidRDefault="00E3086A" w:rsidP="00BA14F4">
            <w:pPr>
              <w:pStyle w:val="TAbela"/>
              <w:jc w:val="right"/>
              <w:rPr>
                <w:lang w:val="sl-SI"/>
              </w:rPr>
            </w:pPr>
            <w:r w:rsidRPr="00E3086A">
              <w:rPr>
                <w:lang w:val="sl-SI"/>
              </w:rPr>
              <w:t xml:space="preserve">26.578 </w:t>
            </w:r>
          </w:p>
        </w:tc>
        <w:tc>
          <w:tcPr>
            <w:tcW w:w="873" w:type="dxa"/>
            <w:noWrap/>
            <w:vAlign w:val="center"/>
            <w:hideMark/>
          </w:tcPr>
          <w:p w14:paraId="6C643161" w14:textId="5B93FE35" w:rsidR="00E3086A" w:rsidRPr="00E3086A" w:rsidRDefault="00E3086A" w:rsidP="00BA14F4">
            <w:pPr>
              <w:pStyle w:val="TAbela"/>
              <w:jc w:val="right"/>
              <w:rPr>
                <w:lang w:val="sl-SI"/>
              </w:rPr>
            </w:pPr>
            <w:r w:rsidRPr="00E3086A">
              <w:rPr>
                <w:lang w:val="sl-SI"/>
              </w:rPr>
              <w:t xml:space="preserve">2.325 </w:t>
            </w:r>
          </w:p>
        </w:tc>
        <w:tc>
          <w:tcPr>
            <w:tcW w:w="928" w:type="dxa"/>
            <w:noWrap/>
            <w:vAlign w:val="center"/>
            <w:hideMark/>
          </w:tcPr>
          <w:p w14:paraId="5AC751CB" w14:textId="69E2EC47" w:rsidR="00E3086A" w:rsidRPr="00E3086A" w:rsidRDefault="00E3086A" w:rsidP="00BA14F4">
            <w:pPr>
              <w:pStyle w:val="TAbela"/>
              <w:jc w:val="right"/>
              <w:rPr>
                <w:lang w:val="sl-SI"/>
              </w:rPr>
            </w:pPr>
            <w:r w:rsidRPr="00E3086A">
              <w:rPr>
                <w:lang w:val="sl-SI"/>
              </w:rPr>
              <w:t xml:space="preserve">5.136 </w:t>
            </w:r>
          </w:p>
        </w:tc>
      </w:tr>
      <w:tr w:rsidR="00E3086A" w:rsidRPr="00E3086A" w14:paraId="751678F6" w14:textId="77777777" w:rsidTr="00BD3095">
        <w:trPr>
          <w:trHeight w:val="300"/>
          <w:jc w:val="center"/>
        </w:trPr>
        <w:tc>
          <w:tcPr>
            <w:tcW w:w="873" w:type="dxa"/>
            <w:noWrap/>
            <w:vAlign w:val="center"/>
            <w:hideMark/>
          </w:tcPr>
          <w:p w14:paraId="456D133F" w14:textId="77777777" w:rsidR="00E3086A" w:rsidRPr="00E3086A" w:rsidRDefault="00E3086A" w:rsidP="00BA14F4">
            <w:pPr>
              <w:pStyle w:val="TAbela"/>
              <w:rPr>
                <w:lang w:val="sl-SI"/>
              </w:rPr>
            </w:pPr>
            <w:r w:rsidRPr="00E3086A">
              <w:rPr>
                <w:lang w:val="sl-SI"/>
              </w:rPr>
              <w:t>2017</w:t>
            </w:r>
          </w:p>
        </w:tc>
        <w:tc>
          <w:tcPr>
            <w:tcW w:w="873" w:type="dxa"/>
            <w:noWrap/>
            <w:vAlign w:val="center"/>
            <w:hideMark/>
          </w:tcPr>
          <w:p w14:paraId="04883121" w14:textId="50AF0C91" w:rsidR="00E3086A" w:rsidRPr="00E3086A" w:rsidRDefault="00E3086A" w:rsidP="00BA14F4">
            <w:pPr>
              <w:pStyle w:val="TAbela"/>
              <w:jc w:val="right"/>
              <w:rPr>
                <w:lang w:val="sl-SI"/>
              </w:rPr>
            </w:pPr>
            <w:r w:rsidRPr="00E3086A">
              <w:rPr>
                <w:lang w:val="sl-SI"/>
              </w:rPr>
              <w:t xml:space="preserve">8.565 </w:t>
            </w:r>
          </w:p>
        </w:tc>
        <w:tc>
          <w:tcPr>
            <w:tcW w:w="873" w:type="dxa"/>
            <w:noWrap/>
            <w:vAlign w:val="center"/>
            <w:hideMark/>
          </w:tcPr>
          <w:p w14:paraId="77D17F46" w14:textId="3BCDDF24" w:rsidR="00E3086A" w:rsidRPr="00E3086A" w:rsidRDefault="00E3086A" w:rsidP="00BA14F4">
            <w:pPr>
              <w:pStyle w:val="TAbela"/>
              <w:jc w:val="right"/>
              <w:rPr>
                <w:lang w:val="sl-SI"/>
              </w:rPr>
            </w:pPr>
            <w:r w:rsidRPr="00E3086A">
              <w:rPr>
                <w:lang w:val="sl-SI"/>
              </w:rPr>
              <w:t xml:space="preserve">10.306 </w:t>
            </w:r>
          </w:p>
        </w:tc>
        <w:tc>
          <w:tcPr>
            <w:tcW w:w="873" w:type="dxa"/>
            <w:noWrap/>
            <w:vAlign w:val="center"/>
            <w:hideMark/>
          </w:tcPr>
          <w:p w14:paraId="3B0C9ACA" w14:textId="0072ECA9" w:rsidR="00E3086A" w:rsidRPr="00E3086A" w:rsidRDefault="00E3086A" w:rsidP="00BA14F4">
            <w:pPr>
              <w:pStyle w:val="TAbela"/>
              <w:jc w:val="right"/>
              <w:rPr>
                <w:lang w:val="sl-SI"/>
              </w:rPr>
            </w:pPr>
            <w:r w:rsidRPr="00E3086A">
              <w:rPr>
                <w:lang w:val="sl-SI"/>
              </w:rPr>
              <w:t xml:space="preserve">2.983 </w:t>
            </w:r>
          </w:p>
        </w:tc>
        <w:tc>
          <w:tcPr>
            <w:tcW w:w="873" w:type="dxa"/>
            <w:noWrap/>
            <w:vAlign w:val="center"/>
            <w:hideMark/>
          </w:tcPr>
          <w:p w14:paraId="6D9B02AF" w14:textId="76AD80F6" w:rsidR="00E3086A" w:rsidRPr="00E3086A" w:rsidRDefault="00E3086A" w:rsidP="00BA14F4">
            <w:pPr>
              <w:pStyle w:val="TAbela"/>
              <w:jc w:val="right"/>
              <w:rPr>
                <w:lang w:val="sl-SI"/>
              </w:rPr>
            </w:pPr>
            <w:r w:rsidRPr="00E3086A">
              <w:rPr>
                <w:lang w:val="sl-SI"/>
              </w:rPr>
              <w:t xml:space="preserve">9.331 </w:t>
            </w:r>
          </w:p>
        </w:tc>
        <w:tc>
          <w:tcPr>
            <w:tcW w:w="873" w:type="dxa"/>
            <w:noWrap/>
            <w:vAlign w:val="center"/>
            <w:hideMark/>
          </w:tcPr>
          <w:p w14:paraId="6EC2E277" w14:textId="58CFE8B1" w:rsidR="00E3086A" w:rsidRPr="00E3086A" w:rsidRDefault="00E3086A" w:rsidP="00BA14F4">
            <w:pPr>
              <w:pStyle w:val="TAbela"/>
              <w:jc w:val="right"/>
              <w:rPr>
                <w:lang w:val="sl-SI"/>
              </w:rPr>
            </w:pPr>
            <w:r w:rsidRPr="00E3086A">
              <w:rPr>
                <w:lang w:val="sl-SI"/>
              </w:rPr>
              <w:t xml:space="preserve">3.822 </w:t>
            </w:r>
          </w:p>
        </w:tc>
        <w:tc>
          <w:tcPr>
            <w:tcW w:w="873" w:type="dxa"/>
            <w:noWrap/>
            <w:vAlign w:val="center"/>
            <w:hideMark/>
          </w:tcPr>
          <w:p w14:paraId="4576E8D7" w14:textId="5CFBE4B3" w:rsidR="00E3086A" w:rsidRPr="00E3086A" w:rsidRDefault="00E3086A" w:rsidP="00BA14F4">
            <w:pPr>
              <w:pStyle w:val="TAbela"/>
              <w:jc w:val="right"/>
              <w:rPr>
                <w:lang w:val="sl-SI"/>
              </w:rPr>
            </w:pPr>
            <w:r w:rsidRPr="00E3086A">
              <w:rPr>
                <w:lang w:val="sl-SI"/>
              </w:rPr>
              <w:t xml:space="preserve">17.957 </w:t>
            </w:r>
          </w:p>
        </w:tc>
        <w:tc>
          <w:tcPr>
            <w:tcW w:w="873" w:type="dxa"/>
            <w:noWrap/>
            <w:vAlign w:val="center"/>
            <w:hideMark/>
          </w:tcPr>
          <w:p w14:paraId="7DCF5273" w14:textId="051B4164" w:rsidR="00E3086A" w:rsidRPr="00E3086A" w:rsidRDefault="00E3086A" w:rsidP="00BA14F4">
            <w:pPr>
              <w:pStyle w:val="TAbela"/>
              <w:jc w:val="right"/>
              <w:rPr>
                <w:lang w:val="sl-SI"/>
              </w:rPr>
            </w:pPr>
            <w:r w:rsidRPr="00E3086A">
              <w:rPr>
                <w:lang w:val="sl-SI"/>
              </w:rPr>
              <w:t xml:space="preserve">4.273 </w:t>
            </w:r>
          </w:p>
        </w:tc>
        <w:tc>
          <w:tcPr>
            <w:tcW w:w="928" w:type="dxa"/>
            <w:noWrap/>
            <w:vAlign w:val="center"/>
            <w:hideMark/>
          </w:tcPr>
          <w:p w14:paraId="159AF785" w14:textId="4F853170" w:rsidR="00E3086A" w:rsidRPr="00E3086A" w:rsidRDefault="00E3086A" w:rsidP="00BA14F4">
            <w:pPr>
              <w:pStyle w:val="TAbela"/>
              <w:jc w:val="right"/>
              <w:rPr>
                <w:lang w:val="sl-SI"/>
              </w:rPr>
            </w:pPr>
            <w:r w:rsidRPr="00E3086A">
              <w:rPr>
                <w:lang w:val="sl-SI"/>
              </w:rPr>
              <w:t xml:space="preserve">6.295 </w:t>
            </w:r>
          </w:p>
        </w:tc>
      </w:tr>
      <w:tr w:rsidR="00E3086A" w:rsidRPr="00E3086A" w14:paraId="251B40FD" w14:textId="77777777" w:rsidTr="00BD3095">
        <w:trPr>
          <w:trHeight w:val="300"/>
          <w:jc w:val="center"/>
        </w:trPr>
        <w:tc>
          <w:tcPr>
            <w:tcW w:w="873" w:type="dxa"/>
            <w:noWrap/>
            <w:vAlign w:val="center"/>
            <w:hideMark/>
          </w:tcPr>
          <w:p w14:paraId="7A2B78CA" w14:textId="77777777" w:rsidR="00E3086A" w:rsidRPr="00E3086A" w:rsidRDefault="00E3086A" w:rsidP="00BA14F4">
            <w:pPr>
              <w:pStyle w:val="TAbela"/>
              <w:rPr>
                <w:lang w:val="sl-SI"/>
              </w:rPr>
            </w:pPr>
            <w:r w:rsidRPr="00E3086A">
              <w:rPr>
                <w:lang w:val="sl-SI"/>
              </w:rPr>
              <w:t>2018</w:t>
            </w:r>
          </w:p>
        </w:tc>
        <w:tc>
          <w:tcPr>
            <w:tcW w:w="873" w:type="dxa"/>
            <w:noWrap/>
            <w:vAlign w:val="center"/>
            <w:hideMark/>
          </w:tcPr>
          <w:p w14:paraId="70C5CE4C" w14:textId="59EC2B49" w:rsidR="00E3086A" w:rsidRPr="00E3086A" w:rsidRDefault="00E3086A" w:rsidP="00BA14F4">
            <w:pPr>
              <w:pStyle w:val="TAbela"/>
              <w:jc w:val="right"/>
              <w:rPr>
                <w:lang w:val="sl-SI"/>
              </w:rPr>
            </w:pPr>
            <w:r w:rsidRPr="00E3086A">
              <w:rPr>
                <w:lang w:val="sl-SI"/>
              </w:rPr>
              <w:t xml:space="preserve">7.650 </w:t>
            </w:r>
          </w:p>
        </w:tc>
        <w:tc>
          <w:tcPr>
            <w:tcW w:w="873" w:type="dxa"/>
            <w:noWrap/>
            <w:vAlign w:val="center"/>
            <w:hideMark/>
          </w:tcPr>
          <w:p w14:paraId="6F882F9E" w14:textId="2893030A" w:rsidR="00E3086A" w:rsidRPr="00E3086A" w:rsidRDefault="00E3086A" w:rsidP="00BA14F4">
            <w:pPr>
              <w:pStyle w:val="TAbela"/>
              <w:jc w:val="right"/>
              <w:rPr>
                <w:lang w:val="sl-SI"/>
              </w:rPr>
            </w:pPr>
            <w:r w:rsidRPr="00E3086A">
              <w:rPr>
                <w:lang w:val="sl-SI"/>
              </w:rPr>
              <w:t xml:space="preserve">13.034 </w:t>
            </w:r>
          </w:p>
        </w:tc>
        <w:tc>
          <w:tcPr>
            <w:tcW w:w="873" w:type="dxa"/>
            <w:noWrap/>
            <w:vAlign w:val="center"/>
            <w:hideMark/>
          </w:tcPr>
          <w:p w14:paraId="5697C3E6" w14:textId="305B2F6A" w:rsidR="00E3086A" w:rsidRPr="00E3086A" w:rsidRDefault="00E3086A" w:rsidP="00BA14F4">
            <w:pPr>
              <w:pStyle w:val="TAbela"/>
              <w:jc w:val="right"/>
              <w:rPr>
                <w:lang w:val="sl-SI"/>
              </w:rPr>
            </w:pPr>
            <w:r w:rsidRPr="00E3086A">
              <w:rPr>
                <w:lang w:val="sl-SI"/>
              </w:rPr>
              <w:t xml:space="preserve">6.013 </w:t>
            </w:r>
          </w:p>
        </w:tc>
        <w:tc>
          <w:tcPr>
            <w:tcW w:w="873" w:type="dxa"/>
            <w:noWrap/>
            <w:vAlign w:val="center"/>
            <w:hideMark/>
          </w:tcPr>
          <w:p w14:paraId="17432001" w14:textId="7CB922E4" w:rsidR="00E3086A" w:rsidRPr="00E3086A" w:rsidRDefault="00E3086A" w:rsidP="00BA14F4">
            <w:pPr>
              <w:pStyle w:val="TAbela"/>
              <w:jc w:val="right"/>
              <w:rPr>
                <w:lang w:val="sl-SI"/>
              </w:rPr>
            </w:pPr>
            <w:r w:rsidRPr="00E3086A">
              <w:rPr>
                <w:lang w:val="sl-SI"/>
              </w:rPr>
              <w:t xml:space="preserve">10.806 </w:t>
            </w:r>
          </w:p>
        </w:tc>
        <w:tc>
          <w:tcPr>
            <w:tcW w:w="873" w:type="dxa"/>
            <w:noWrap/>
            <w:vAlign w:val="center"/>
            <w:hideMark/>
          </w:tcPr>
          <w:p w14:paraId="052F8ADA" w14:textId="43985940" w:rsidR="00E3086A" w:rsidRPr="00E3086A" w:rsidRDefault="00E3086A" w:rsidP="00BA14F4">
            <w:pPr>
              <w:pStyle w:val="TAbela"/>
              <w:jc w:val="right"/>
              <w:rPr>
                <w:lang w:val="sl-SI"/>
              </w:rPr>
            </w:pPr>
            <w:r w:rsidRPr="00E3086A">
              <w:rPr>
                <w:lang w:val="sl-SI"/>
              </w:rPr>
              <w:t xml:space="preserve">3.274 </w:t>
            </w:r>
          </w:p>
        </w:tc>
        <w:tc>
          <w:tcPr>
            <w:tcW w:w="873" w:type="dxa"/>
            <w:noWrap/>
            <w:vAlign w:val="center"/>
            <w:hideMark/>
          </w:tcPr>
          <w:p w14:paraId="0BEE816D" w14:textId="14D07E10" w:rsidR="00E3086A" w:rsidRPr="00E3086A" w:rsidRDefault="00E3086A" w:rsidP="00BA14F4">
            <w:pPr>
              <w:pStyle w:val="TAbela"/>
              <w:jc w:val="right"/>
              <w:rPr>
                <w:lang w:val="sl-SI"/>
              </w:rPr>
            </w:pPr>
            <w:r w:rsidRPr="00E3086A">
              <w:rPr>
                <w:lang w:val="sl-SI"/>
              </w:rPr>
              <w:t xml:space="preserve">16.675 </w:t>
            </w:r>
          </w:p>
        </w:tc>
        <w:tc>
          <w:tcPr>
            <w:tcW w:w="873" w:type="dxa"/>
            <w:noWrap/>
            <w:vAlign w:val="center"/>
            <w:hideMark/>
          </w:tcPr>
          <w:p w14:paraId="57E7D6DD" w14:textId="620469E0" w:rsidR="00E3086A" w:rsidRPr="00E3086A" w:rsidRDefault="00E3086A" w:rsidP="00BA14F4">
            <w:pPr>
              <w:pStyle w:val="TAbela"/>
              <w:jc w:val="right"/>
              <w:rPr>
                <w:lang w:val="sl-SI"/>
              </w:rPr>
            </w:pPr>
            <w:r w:rsidRPr="00E3086A">
              <w:rPr>
                <w:lang w:val="sl-SI"/>
              </w:rPr>
              <w:t xml:space="preserve">2.543 </w:t>
            </w:r>
          </w:p>
        </w:tc>
        <w:tc>
          <w:tcPr>
            <w:tcW w:w="928" w:type="dxa"/>
            <w:noWrap/>
            <w:vAlign w:val="center"/>
            <w:hideMark/>
          </w:tcPr>
          <w:p w14:paraId="742AB2D3" w14:textId="357A0FE4" w:rsidR="00E3086A" w:rsidRPr="00E3086A" w:rsidRDefault="00E3086A" w:rsidP="00BA14F4">
            <w:pPr>
              <w:pStyle w:val="TAbela"/>
              <w:jc w:val="right"/>
              <w:rPr>
                <w:lang w:val="sl-SI"/>
              </w:rPr>
            </w:pPr>
            <w:r w:rsidRPr="00E3086A">
              <w:rPr>
                <w:lang w:val="sl-SI"/>
              </w:rPr>
              <w:t xml:space="preserve">6.336 </w:t>
            </w:r>
          </w:p>
        </w:tc>
      </w:tr>
    </w:tbl>
    <w:p w14:paraId="7F2998D2" w14:textId="53B36177" w:rsidR="00BD3095" w:rsidRDefault="00BD3095" w:rsidP="00BD3095">
      <w:pPr>
        <w:pStyle w:val="Vir"/>
      </w:pPr>
      <w:r>
        <w:t>Vir: FADN</w:t>
      </w:r>
    </w:p>
    <w:p w14:paraId="5E0EC645" w14:textId="3D4B3290" w:rsidR="00BD3095" w:rsidRDefault="00BD3095" w:rsidP="00BD3095">
      <w:pPr>
        <w:pStyle w:val="Napis"/>
        <w:keepNext/>
      </w:pPr>
      <w:bookmarkStart w:id="29" w:name="_Ref54015796"/>
      <w:bookmarkStart w:id="30" w:name="_Toc55825686"/>
      <w:r>
        <w:lastRenderedPageBreak/>
        <w:t xml:space="preserve">Slika </w:t>
      </w:r>
      <w:r w:rsidR="001162D5">
        <w:fldChar w:fldCharType="begin"/>
      </w:r>
      <w:r w:rsidR="001162D5">
        <w:instrText xml:space="preserve"> SEQ Slika \* ARABIC </w:instrText>
      </w:r>
      <w:r w:rsidR="001162D5">
        <w:fldChar w:fldCharType="separate"/>
      </w:r>
      <w:r w:rsidR="005A2406">
        <w:rPr>
          <w:noProof/>
        </w:rPr>
        <w:t>3</w:t>
      </w:r>
      <w:r w:rsidR="001162D5">
        <w:rPr>
          <w:noProof/>
        </w:rPr>
        <w:fldChar w:fldCharType="end"/>
      </w:r>
      <w:bookmarkEnd w:id="29"/>
      <w:r>
        <w:t xml:space="preserve">: </w:t>
      </w:r>
      <w:r w:rsidRPr="00481981">
        <w:t xml:space="preserve">Neto dodana vrednost kmetijskega gospodarstva na PDM (SE425) za </w:t>
      </w:r>
      <w:r>
        <w:t>ekonomske</w:t>
      </w:r>
      <w:r w:rsidRPr="00481981">
        <w:t xml:space="preserve"> velikostne razrede (SIZ6)</w:t>
      </w:r>
      <w:r w:rsidR="00B964BD">
        <w:t xml:space="preserve"> za Slovenijo</w:t>
      </w:r>
      <w:bookmarkEnd w:id="30"/>
    </w:p>
    <w:p w14:paraId="14166BF5" w14:textId="02C8FE24" w:rsidR="00E7073D" w:rsidRDefault="0000113B" w:rsidP="00284499">
      <w:pPr>
        <w:pStyle w:val="Slike"/>
      </w:pPr>
      <w:r>
        <w:drawing>
          <wp:inline distT="0" distB="0" distL="0" distR="0" wp14:anchorId="54CC019F" wp14:editId="25B016F2">
            <wp:extent cx="5760000" cy="2880000"/>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CA5470" w14:textId="6F128B3A" w:rsidR="00BD3095" w:rsidRDefault="00BD3095" w:rsidP="00BD3095">
      <w:pPr>
        <w:pStyle w:val="Vir"/>
      </w:pPr>
      <w:r>
        <w:t>Vir: FADN</w:t>
      </w:r>
    </w:p>
    <w:p w14:paraId="47FF6AEC" w14:textId="29DF3650" w:rsidR="00BD3095" w:rsidRDefault="00BD3095" w:rsidP="00BD3095">
      <w:pPr>
        <w:pStyle w:val="Napis"/>
        <w:keepNext/>
      </w:pPr>
      <w:bookmarkStart w:id="31" w:name="_Ref54015909"/>
      <w:bookmarkStart w:id="32" w:name="_Ref54016304"/>
      <w:bookmarkStart w:id="33" w:name="_Toc55825687"/>
      <w:r>
        <w:t xml:space="preserve">Slika </w:t>
      </w:r>
      <w:r w:rsidR="001162D5">
        <w:fldChar w:fldCharType="begin"/>
      </w:r>
      <w:r w:rsidR="001162D5">
        <w:instrText xml:space="preserve"> SEQ Slika \* ARABIC </w:instrText>
      </w:r>
      <w:r w:rsidR="001162D5">
        <w:fldChar w:fldCharType="separate"/>
      </w:r>
      <w:r w:rsidR="005A2406">
        <w:rPr>
          <w:noProof/>
        </w:rPr>
        <w:t>4</w:t>
      </w:r>
      <w:r w:rsidR="001162D5">
        <w:rPr>
          <w:noProof/>
        </w:rPr>
        <w:fldChar w:fldCharType="end"/>
      </w:r>
      <w:bookmarkEnd w:id="31"/>
      <w:r>
        <w:t xml:space="preserve">: </w:t>
      </w:r>
      <w:r w:rsidRPr="00275369">
        <w:t xml:space="preserve">Neto dodana vrednost kmetijskega gospodarstva na PDM (SE425) </w:t>
      </w:r>
      <w:r>
        <w:t>glede na težavnostna območja</w:t>
      </w:r>
      <w:bookmarkEnd w:id="32"/>
      <w:r w:rsidR="00B964BD">
        <w:t xml:space="preserve"> za Slovenijo</w:t>
      </w:r>
      <w:bookmarkEnd w:id="33"/>
    </w:p>
    <w:p w14:paraId="6345810D" w14:textId="588C1C93" w:rsidR="004830E0" w:rsidRDefault="00490CCF" w:rsidP="00284499">
      <w:pPr>
        <w:pStyle w:val="Slike"/>
      </w:pPr>
      <w:r>
        <w:drawing>
          <wp:inline distT="0" distB="0" distL="0" distR="0" wp14:anchorId="528A17A4" wp14:editId="5A3A0E9F">
            <wp:extent cx="5760000" cy="2880000"/>
            <wp:effectExtent l="0" t="0" r="0" b="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310826" w14:textId="79BAC7EF" w:rsidR="00BD3095" w:rsidRDefault="00BD3095" w:rsidP="00BD3095">
      <w:pPr>
        <w:pStyle w:val="Vir"/>
      </w:pPr>
      <w:r>
        <w:t>Vir: FADN</w:t>
      </w:r>
    </w:p>
    <w:p w14:paraId="221D23F5" w14:textId="359BA4A6" w:rsidR="00D95537" w:rsidRDefault="00D95537" w:rsidP="00D95537">
      <w:r>
        <w:t xml:space="preserve">Zgoraj navedeno kaže na to, da imajo </w:t>
      </w:r>
      <w:r w:rsidRPr="007D2A99">
        <w:rPr>
          <w:b/>
        </w:rPr>
        <w:t>nekateri tipi kmetovanja</w:t>
      </w:r>
      <w:r>
        <w:t xml:space="preserve"> (»zrnojede živali«, »mleko« in »vino«), razredi ekonomske velikosti (npr. nad 25.000 EUR standardnega prihodka) in območja (ne - OMD) višje dohodke in </w:t>
      </w:r>
      <w:r w:rsidRPr="007D2A99">
        <w:rPr>
          <w:b/>
        </w:rPr>
        <w:t>produktivn</w:t>
      </w:r>
      <w:r w:rsidR="005A79EB">
        <w:rPr>
          <w:b/>
        </w:rPr>
        <w:t>ejš</w:t>
      </w:r>
      <w:r w:rsidRPr="007D2A99">
        <w:rPr>
          <w:b/>
        </w:rPr>
        <w:t>o delovno silo</w:t>
      </w:r>
      <w:r>
        <w:t xml:space="preserve">. Ostali </w:t>
      </w:r>
      <w:r w:rsidR="003C66F4">
        <w:t>i</w:t>
      </w:r>
      <w:r>
        <w:t xml:space="preserve">majo tako nizke neto dodane vrednosti, da </w:t>
      </w:r>
      <w:r w:rsidR="00866D89">
        <w:t>gled</w:t>
      </w:r>
      <w:r w:rsidR="005A79EB">
        <w:t>e</w:t>
      </w:r>
      <w:r w:rsidR="00866D89">
        <w:t xml:space="preserve"> na FADN podatke, </w:t>
      </w:r>
      <w:r>
        <w:t>brez subvencij I. in II. stebra ne pokrije</w:t>
      </w:r>
      <w:r w:rsidR="005A79EB">
        <w:t>jo</w:t>
      </w:r>
      <w:r>
        <w:t xml:space="preserve"> niti stroškov proizvodnih faktorjev (lastnih ali najetih) (</w:t>
      </w:r>
      <w:r>
        <w:fldChar w:fldCharType="begin"/>
      </w:r>
      <w:r>
        <w:instrText xml:space="preserve"> REF _Ref54018959 \h </w:instrText>
      </w:r>
      <w:r>
        <w:fldChar w:fldCharType="separate"/>
      </w:r>
      <w:r w:rsidR="005A2406">
        <w:t xml:space="preserve">Tabela </w:t>
      </w:r>
      <w:r w:rsidR="005A2406">
        <w:rPr>
          <w:noProof/>
        </w:rPr>
        <w:t>3</w:t>
      </w:r>
      <w:r>
        <w:fldChar w:fldCharType="end"/>
      </w:r>
      <w:r>
        <w:t xml:space="preserve">). </w:t>
      </w:r>
      <w:r w:rsidR="00866D89">
        <w:t>Tako slab položaj</w:t>
      </w:r>
      <w:r>
        <w:t xml:space="preserve"> dolgoročno ni vzdrž</w:t>
      </w:r>
      <w:r w:rsidR="00866D89">
        <w:t>e</w:t>
      </w:r>
      <w:r>
        <w:t xml:space="preserve">n, zato je obstoj teh </w:t>
      </w:r>
      <w:r w:rsidR="00C95359">
        <w:t>KMG</w:t>
      </w:r>
      <w:r>
        <w:t xml:space="preserve"> odvisen tudi od uspešnosti pridobivanja nekmetijskih virov dohodka, ki se prelivajo v kmetijsko dejavnost in jo tako ohranjajo v funkciji.</w:t>
      </w:r>
    </w:p>
    <w:p w14:paraId="52F94140" w14:textId="122FF9AA" w:rsidR="00D95537" w:rsidRDefault="00D95537" w:rsidP="00D95537">
      <w:pPr>
        <w:pStyle w:val="Napis"/>
        <w:keepNext/>
      </w:pPr>
      <w:bookmarkStart w:id="34" w:name="_Ref54018959"/>
      <w:bookmarkStart w:id="35" w:name="_Ref54772391"/>
      <w:bookmarkStart w:id="36" w:name="_Toc55825670"/>
      <w:r>
        <w:lastRenderedPageBreak/>
        <w:t xml:space="preserve">Tabela </w:t>
      </w:r>
      <w:r w:rsidR="001162D5">
        <w:fldChar w:fldCharType="begin"/>
      </w:r>
      <w:r w:rsidR="001162D5">
        <w:instrText xml:space="preserve"> SEQ Tabela \* ARABIC </w:instrText>
      </w:r>
      <w:r w:rsidR="001162D5">
        <w:fldChar w:fldCharType="separate"/>
      </w:r>
      <w:r w:rsidR="005A2406">
        <w:rPr>
          <w:noProof/>
        </w:rPr>
        <w:t>3</w:t>
      </w:r>
      <w:r w:rsidR="001162D5">
        <w:rPr>
          <w:noProof/>
        </w:rPr>
        <w:fldChar w:fldCharType="end"/>
      </w:r>
      <w:bookmarkEnd w:id="34"/>
      <w:r>
        <w:t>: Povprečna neto dodana vrednost, povprečna vrednost subvencij brez investicijskih in neto dodana vrednost brez subvencij od leta 2015 do 2018 glede na ekonomsko velikost KMG (SIZ6), tip kmetovanja (TF8) in OMD območje za Slovenijo</w:t>
      </w:r>
      <w:bookmarkEnd w:id="35"/>
      <w:r w:rsidR="00C975F0">
        <w:t xml:space="preserve"> v EUR</w:t>
      </w:r>
      <w:bookmarkEnd w:id="36"/>
    </w:p>
    <w:tbl>
      <w:tblPr>
        <w:tblStyle w:val="Tabelamrea"/>
        <w:tblW w:w="0" w:type="auto"/>
        <w:jc w:val="center"/>
        <w:tblLook w:val="04A0" w:firstRow="1" w:lastRow="0" w:firstColumn="1" w:lastColumn="0" w:noHBand="0" w:noVBand="1"/>
      </w:tblPr>
      <w:tblGrid>
        <w:gridCol w:w="2122"/>
        <w:gridCol w:w="1984"/>
        <w:gridCol w:w="1985"/>
        <w:gridCol w:w="1559"/>
      </w:tblGrid>
      <w:tr w:rsidR="00D95537" w:rsidRPr="00C76108" w14:paraId="088F1836" w14:textId="77777777" w:rsidTr="000E3C24">
        <w:trPr>
          <w:trHeight w:val="300"/>
          <w:jc w:val="center"/>
        </w:trPr>
        <w:tc>
          <w:tcPr>
            <w:tcW w:w="2122" w:type="dxa"/>
            <w:shd w:val="clear" w:color="auto" w:fill="92D050"/>
            <w:noWrap/>
            <w:vAlign w:val="center"/>
            <w:hideMark/>
          </w:tcPr>
          <w:p w14:paraId="3F490686" w14:textId="77777777" w:rsidR="00D95537" w:rsidRPr="00C76108" w:rsidRDefault="00D95537" w:rsidP="000E3C24">
            <w:pPr>
              <w:pStyle w:val="TAbela"/>
              <w:rPr>
                <w:lang w:val="sl-SI"/>
              </w:rPr>
            </w:pPr>
          </w:p>
        </w:tc>
        <w:tc>
          <w:tcPr>
            <w:tcW w:w="1984" w:type="dxa"/>
            <w:shd w:val="clear" w:color="auto" w:fill="92D050"/>
            <w:noWrap/>
            <w:vAlign w:val="center"/>
            <w:hideMark/>
          </w:tcPr>
          <w:p w14:paraId="6F8C0716" w14:textId="77777777" w:rsidR="00D95537" w:rsidRPr="00C76108" w:rsidRDefault="00D95537" w:rsidP="000E3C24">
            <w:pPr>
              <w:pStyle w:val="TAbela"/>
              <w:jc w:val="center"/>
              <w:rPr>
                <w:lang w:val="sl-SI"/>
              </w:rPr>
            </w:pPr>
            <w:r w:rsidRPr="00C76108">
              <w:rPr>
                <w:lang w:val="sl-SI"/>
              </w:rPr>
              <w:t>Ne</w:t>
            </w:r>
            <w:r>
              <w:rPr>
                <w:lang w:val="sl-SI"/>
              </w:rPr>
              <w:t>t</w:t>
            </w:r>
            <w:r w:rsidRPr="00C76108">
              <w:rPr>
                <w:lang w:val="sl-SI"/>
              </w:rPr>
              <w:t>o dodana vred</w:t>
            </w:r>
            <w:r>
              <w:rPr>
                <w:lang w:val="sl-SI"/>
              </w:rPr>
              <w:t>n</w:t>
            </w:r>
            <w:r w:rsidRPr="00C76108">
              <w:rPr>
                <w:lang w:val="sl-SI"/>
              </w:rPr>
              <w:t>ost (SE415)</w:t>
            </w:r>
          </w:p>
        </w:tc>
        <w:tc>
          <w:tcPr>
            <w:tcW w:w="1985" w:type="dxa"/>
            <w:shd w:val="clear" w:color="auto" w:fill="92D050"/>
            <w:noWrap/>
            <w:vAlign w:val="center"/>
            <w:hideMark/>
          </w:tcPr>
          <w:p w14:paraId="69F8D0F9" w14:textId="77777777" w:rsidR="00D95537" w:rsidRPr="00C76108" w:rsidRDefault="00D95537" w:rsidP="000E3C24">
            <w:pPr>
              <w:pStyle w:val="TAbela"/>
              <w:jc w:val="center"/>
              <w:rPr>
                <w:lang w:val="sl-SI"/>
              </w:rPr>
            </w:pPr>
            <w:r w:rsidRPr="00C76108">
              <w:rPr>
                <w:lang w:val="sl-SI"/>
              </w:rPr>
              <w:t>Subvencije skupaj brez investicijskih (SE605)</w:t>
            </w:r>
          </w:p>
        </w:tc>
        <w:tc>
          <w:tcPr>
            <w:tcW w:w="1559" w:type="dxa"/>
            <w:shd w:val="clear" w:color="auto" w:fill="92D050"/>
            <w:noWrap/>
            <w:vAlign w:val="center"/>
            <w:hideMark/>
          </w:tcPr>
          <w:p w14:paraId="0975D593" w14:textId="77777777" w:rsidR="00D95537" w:rsidRPr="00C76108" w:rsidRDefault="00D95537" w:rsidP="000E3C24">
            <w:pPr>
              <w:pStyle w:val="TAbela"/>
              <w:jc w:val="center"/>
              <w:rPr>
                <w:lang w:val="sl-SI"/>
              </w:rPr>
            </w:pPr>
            <w:r>
              <w:rPr>
                <w:lang w:val="sl-SI"/>
              </w:rPr>
              <w:t>SE415 - SE605</w:t>
            </w:r>
          </w:p>
        </w:tc>
      </w:tr>
      <w:tr w:rsidR="00D95537" w:rsidRPr="00686AF2" w14:paraId="4C2B48E4" w14:textId="77777777" w:rsidTr="000E3C24">
        <w:trPr>
          <w:trHeight w:val="300"/>
          <w:jc w:val="center"/>
        </w:trPr>
        <w:tc>
          <w:tcPr>
            <w:tcW w:w="7650" w:type="dxa"/>
            <w:gridSpan w:val="4"/>
            <w:shd w:val="clear" w:color="auto" w:fill="D9D9D9" w:themeFill="background1" w:themeFillShade="D9"/>
            <w:noWrap/>
            <w:hideMark/>
          </w:tcPr>
          <w:p w14:paraId="74A07EBF" w14:textId="77777777" w:rsidR="00D95537" w:rsidRPr="00686AF2" w:rsidRDefault="00D95537" w:rsidP="000E3C24">
            <w:pPr>
              <w:pStyle w:val="TAbela"/>
              <w:rPr>
                <w:b/>
                <w:sz w:val="18"/>
                <w:szCs w:val="18"/>
              </w:rPr>
            </w:pPr>
            <w:r w:rsidRPr="00686AF2">
              <w:rPr>
                <w:b/>
                <w:sz w:val="18"/>
                <w:szCs w:val="18"/>
                <w:lang w:val="sl-SI"/>
              </w:rPr>
              <w:t>Ekonomska velikost (SIZ6)</w:t>
            </w:r>
          </w:p>
        </w:tc>
      </w:tr>
      <w:tr w:rsidR="00D95537" w:rsidRPr="00C76108" w14:paraId="52CAAC80" w14:textId="77777777" w:rsidTr="000E3C24">
        <w:trPr>
          <w:trHeight w:val="300"/>
          <w:jc w:val="center"/>
        </w:trPr>
        <w:tc>
          <w:tcPr>
            <w:tcW w:w="2122" w:type="dxa"/>
            <w:noWrap/>
            <w:hideMark/>
          </w:tcPr>
          <w:p w14:paraId="3398350F" w14:textId="77777777" w:rsidR="00D95537" w:rsidRPr="00C76108" w:rsidRDefault="00D95537" w:rsidP="000E3C24">
            <w:pPr>
              <w:pStyle w:val="TAbela"/>
              <w:rPr>
                <w:lang w:val="sl-SI"/>
              </w:rPr>
            </w:pPr>
            <w:r w:rsidRPr="00C76108">
              <w:rPr>
                <w:lang w:val="sl-SI"/>
              </w:rPr>
              <w:t>2 000 - &lt; 8 000 EUR</w:t>
            </w:r>
          </w:p>
        </w:tc>
        <w:tc>
          <w:tcPr>
            <w:tcW w:w="1984" w:type="dxa"/>
            <w:noWrap/>
            <w:hideMark/>
          </w:tcPr>
          <w:p w14:paraId="71385F4E" w14:textId="11ABF99B" w:rsidR="00D95537" w:rsidRPr="00C76108" w:rsidRDefault="00D95537" w:rsidP="000E3C24">
            <w:pPr>
              <w:pStyle w:val="TAbela"/>
              <w:jc w:val="right"/>
              <w:rPr>
                <w:lang w:val="sl-SI"/>
              </w:rPr>
            </w:pPr>
            <w:r w:rsidRPr="00C76108">
              <w:rPr>
                <w:lang w:val="sl-SI"/>
              </w:rPr>
              <w:t xml:space="preserve">144 </w:t>
            </w:r>
          </w:p>
        </w:tc>
        <w:tc>
          <w:tcPr>
            <w:tcW w:w="1985" w:type="dxa"/>
            <w:noWrap/>
            <w:hideMark/>
          </w:tcPr>
          <w:p w14:paraId="1AAD31E4" w14:textId="671DFA79" w:rsidR="00D95537" w:rsidRPr="00C76108" w:rsidRDefault="00D95537" w:rsidP="000E3C24">
            <w:pPr>
              <w:pStyle w:val="TAbela"/>
              <w:jc w:val="right"/>
              <w:rPr>
                <w:lang w:val="sl-SI"/>
              </w:rPr>
            </w:pPr>
            <w:r w:rsidRPr="00C76108">
              <w:rPr>
                <w:lang w:val="sl-SI"/>
              </w:rPr>
              <w:t xml:space="preserve">2.993 </w:t>
            </w:r>
          </w:p>
        </w:tc>
        <w:tc>
          <w:tcPr>
            <w:tcW w:w="1559" w:type="dxa"/>
            <w:noWrap/>
            <w:hideMark/>
          </w:tcPr>
          <w:p w14:paraId="015FC9BB" w14:textId="0CB66E23" w:rsidR="00D95537" w:rsidRPr="00C76108" w:rsidRDefault="00D95537" w:rsidP="000E3C24">
            <w:pPr>
              <w:pStyle w:val="TAbela"/>
              <w:jc w:val="right"/>
              <w:rPr>
                <w:lang w:val="sl-SI"/>
              </w:rPr>
            </w:pPr>
            <w:r w:rsidRPr="00C76108">
              <w:rPr>
                <w:color w:val="FF0000"/>
                <w:lang w:val="sl-SI"/>
              </w:rPr>
              <w:t xml:space="preserve">-2.849 </w:t>
            </w:r>
          </w:p>
        </w:tc>
      </w:tr>
      <w:tr w:rsidR="00D95537" w:rsidRPr="00C76108" w14:paraId="5C64D098" w14:textId="77777777" w:rsidTr="000E3C24">
        <w:trPr>
          <w:trHeight w:val="300"/>
          <w:jc w:val="center"/>
        </w:trPr>
        <w:tc>
          <w:tcPr>
            <w:tcW w:w="2122" w:type="dxa"/>
            <w:noWrap/>
            <w:hideMark/>
          </w:tcPr>
          <w:p w14:paraId="444892BA" w14:textId="77777777" w:rsidR="00D95537" w:rsidRPr="00C76108" w:rsidRDefault="00D95537" w:rsidP="000E3C24">
            <w:pPr>
              <w:pStyle w:val="TAbela"/>
              <w:rPr>
                <w:lang w:val="sl-SI"/>
              </w:rPr>
            </w:pPr>
            <w:r w:rsidRPr="00C76108">
              <w:rPr>
                <w:lang w:val="sl-SI"/>
              </w:rPr>
              <w:t>8 000 - &lt; 25 000 EUR</w:t>
            </w:r>
          </w:p>
        </w:tc>
        <w:tc>
          <w:tcPr>
            <w:tcW w:w="1984" w:type="dxa"/>
            <w:noWrap/>
            <w:hideMark/>
          </w:tcPr>
          <w:p w14:paraId="2F31C1EA" w14:textId="5028DE5B" w:rsidR="00D95537" w:rsidRPr="00C76108" w:rsidRDefault="00D95537" w:rsidP="000E3C24">
            <w:pPr>
              <w:pStyle w:val="TAbela"/>
              <w:jc w:val="right"/>
              <w:rPr>
                <w:lang w:val="sl-SI"/>
              </w:rPr>
            </w:pPr>
            <w:r w:rsidRPr="00C76108">
              <w:rPr>
                <w:lang w:val="sl-SI"/>
              </w:rPr>
              <w:t xml:space="preserve">4.901 </w:t>
            </w:r>
          </w:p>
        </w:tc>
        <w:tc>
          <w:tcPr>
            <w:tcW w:w="1985" w:type="dxa"/>
            <w:noWrap/>
            <w:hideMark/>
          </w:tcPr>
          <w:p w14:paraId="22E8E768" w14:textId="5FEC713F" w:rsidR="00D95537" w:rsidRPr="00C76108" w:rsidRDefault="00D95537" w:rsidP="000E3C24">
            <w:pPr>
              <w:pStyle w:val="TAbela"/>
              <w:jc w:val="right"/>
              <w:rPr>
                <w:lang w:val="sl-SI"/>
              </w:rPr>
            </w:pPr>
            <w:r w:rsidRPr="00C76108">
              <w:rPr>
                <w:lang w:val="sl-SI"/>
              </w:rPr>
              <w:t xml:space="preserve">6.501 </w:t>
            </w:r>
          </w:p>
        </w:tc>
        <w:tc>
          <w:tcPr>
            <w:tcW w:w="1559" w:type="dxa"/>
            <w:noWrap/>
            <w:hideMark/>
          </w:tcPr>
          <w:p w14:paraId="5C023980" w14:textId="6E368B27" w:rsidR="00D95537" w:rsidRPr="00C76108" w:rsidRDefault="00D95537" w:rsidP="000E3C24">
            <w:pPr>
              <w:pStyle w:val="TAbela"/>
              <w:jc w:val="right"/>
              <w:rPr>
                <w:color w:val="FF0000"/>
                <w:lang w:val="sl-SI"/>
              </w:rPr>
            </w:pPr>
            <w:r w:rsidRPr="00C76108">
              <w:rPr>
                <w:color w:val="FF0000"/>
                <w:lang w:val="sl-SI"/>
              </w:rPr>
              <w:t xml:space="preserve">-1.600 </w:t>
            </w:r>
          </w:p>
        </w:tc>
      </w:tr>
      <w:tr w:rsidR="00D95537" w:rsidRPr="00C76108" w14:paraId="58792D5F" w14:textId="77777777" w:rsidTr="000E3C24">
        <w:trPr>
          <w:trHeight w:val="300"/>
          <w:jc w:val="center"/>
        </w:trPr>
        <w:tc>
          <w:tcPr>
            <w:tcW w:w="2122" w:type="dxa"/>
            <w:noWrap/>
            <w:hideMark/>
          </w:tcPr>
          <w:p w14:paraId="22A3430B" w14:textId="77777777" w:rsidR="00D95537" w:rsidRPr="00C76108" w:rsidRDefault="00D95537" w:rsidP="000E3C24">
            <w:pPr>
              <w:pStyle w:val="TAbela"/>
              <w:rPr>
                <w:lang w:val="sl-SI"/>
              </w:rPr>
            </w:pPr>
            <w:r w:rsidRPr="00C76108">
              <w:rPr>
                <w:lang w:val="sl-SI"/>
              </w:rPr>
              <w:t>25 000 - &lt; 50 000 EUR</w:t>
            </w:r>
          </w:p>
        </w:tc>
        <w:tc>
          <w:tcPr>
            <w:tcW w:w="1984" w:type="dxa"/>
            <w:noWrap/>
            <w:hideMark/>
          </w:tcPr>
          <w:p w14:paraId="6C4FBF15" w14:textId="6E1F1546" w:rsidR="00D95537" w:rsidRPr="00C76108" w:rsidRDefault="00D95537" w:rsidP="000E3C24">
            <w:pPr>
              <w:pStyle w:val="TAbela"/>
              <w:jc w:val="right"/>
              <w:rPr>
                <w:lang w:val="sl-SI"/>
              </w:rPr>
            </w:pPr>
            <w:r w:rsidRPr="00C76108">
              <w:rPr>
                <w:lang w:val="sl-SI"/>
              </w:rPr>
              <w:t xml:space="preserve">10.323 </w:t>
            </w:r>
          </w:p>
        </w:tc>
        <w:tc>
          <w:tcPr>
            <w:tcW w:w="1985" w:type="dxa"/>
            <w:noWrap/>
            <w:hideMark/>
          </w:tcPr>
          <w:p w14:paraId="4A626A69" w14:textId="0E3F8899" w:rsidR="00D95537" w:rsidRPr="00C76108" w:rsidRDefault="00D95537" w:rsidP="000E3C24">
            <w:pPr>
              <w:pStyle w:val="TAbela"/>
              <w:jc w:val="right"/>
              <w:rPr>
                <w:lang w:val="sl-SI"/>
              </w:rPr>
            </w:pPr>
            <w:r w:rsidRPr="00C76108">
              <w:rPr>
                <w:lang w:val="sl-SI"/>
              </w:rPr>
              <w:t xml:space="preserve">10.758 </w:t>
            </w:r>
          </w:p>
        </w:tc>
        <w:tc>
          <w:tcPr>
            <w:tcW w:w="1559" w:type="dxa"/>
            <w:noWrap/>
            <w:hideMark/>
          </w:tcPr>
          <w:p w14:paraId="3C9919A2" w14:textId="0992D286" w:rsidR="00D95537" w:rsidRPr="00C76108" w:rsidRDefault="00D95537" w:rsidP="000E3C24">
            <w:pPr>
              <w:pStyle w:val="TAbela"/>
              <w:jc w:val="right"/>
              <w:rPr>
                <w:color w:val="FF0000"/>
                <w:lang w:val="sl-SI"/>
              </w:rPr>
            </w:pPr>
            <w:r w:rsidRPr="00C76108">
              <w:rPr>
                <w:color w:val="FF0000"/>
                <w:lang w:val="sl-SI"/>
              </w:rPr>
              <w:t xml:space="preserve">-435 </w:t>
            </w:r>
          </w:p>
        </w:tc>
      </w:tr>
      <w:tr w:rsidR="00D95537" w:rsidRPr="00C76108" w14:paraId="53FA831F" w14:textId="77777777" w:rsidTr="000E3C24">
        <w:trPr>
          <w:trHeight w:val="300"/>
          <w:jc w:val="center"/>
        </w:trPr>
        <w:tc>
          <w:tcPr>
            <w:tcW w:w="2122" w:type="dxa"/>
            <w:noWrap/>
            <w:hideMark/>
          </w:tcPr>
          <w:p w14:paraId="3BCE8754" w14:textId="77777777" w:rsidR="00D95537" w:rsidRPr="00C76108" w:rsidRDefault="00D95537" w:rsidP="000E3C24">
            <w:pPr>
              <w:pStyle w:val="TAbela"/>
              <w:rPr>
                <w:lang w:val="sl-SI"/>
              </w:rPr>
            </w:pPr>
            <w:r w:rsidRPr="00C76108">
              <w:rPr>
                <w:lang w:val="sl-SI"/>
              </w:rPr>
              <w:t>50 000 - &lt; 100 000 EUR</w:t>
            </w:r>
          </w:p>
        </w:tc>
        <w:tc>
          <w:tcPr>
            <w:tcW w:w="1984" w:type="dxa"/>
            <w:noWrap/>
            <w:hideMark/>
          </w:tcPr>
          <w:p w14:paraId="7D2A77FB" w14:textId="6DB52112" w:rsidR="00D95537" w:rsidRPr="00C76108" w:rsidRDefault="00D95537" w:rsidP="000E3C24">
            <w:pPr>
              <w:pStyle w:val="TAbela"/>
              <w:jc w:val="right"/>
              <w:rPr>
                <w:lang w:val="sl-SI"/>
              </w:rPr>
            </w:pPr>
            <w:r w:rsidRPr="00C76108">
              <w:rPr>
                <w:lang w:val="sl-SI"/>
              </w:rPr>
              <w:t xml:space="preserve">19.678 </w:t>
            </w:r>
          </w:p>
        </w:tc>
        <w:tc>
          <w:tcPr>
            <w:tcW w:w="1985" w:type="dxa"/>
            <w:noWrap/>
            <w:hideMark/>
          </w:tcPr>
          <w:p w14:paraId="6149C98C" w14:textId="77A61821" w:rsidR="00D95537" w:rsidRPr="00C76108" w:rsidRDefault="00D95537" w:rsidP="000E3C24">
            <w:pPr>
              <w:pStyle w:val="TAbela"/>
              <w:jc w:val="right"/>
              <w:rPr>
                <w:lang w:val="sl-SI"/>
              </w:rPr>
            </w:pPr>
            <w:r w:rsidRPr="00C76108">
              <w:rPr>
                <w:lang w:val="sl-SI"/>
              </w:rPr>
              <w:t xml:space="preserve">16.096 </w:t>
            </w:r>
          </w:p>
        </w:tc>
        <w:tc>
          <w:tcPr>
            <w:tcW w:w="1559" w:type="dxa"/>
            <w:noWrap/>
            <w:hideMark/>
          </w:tcPr>
          <w:p w14:paraId="66C5F951" w14:textId="3A251CCA" w:rsidR="00D95537" w:rsidRPr="00C76108" w:rsidRDefault="00D95537" w:rsidP="000E3C24">
            <w:pPr>
              <w:pStyle w:val="TAbela"/>
              <w:jc w:val="right"/>
              <w:rPr>
                <w:lang w:val="sl-SI"/>
              </w:rPr>
            </w:pPr>
            <w:r w:rsidRPr="00C76108">
              <w:rPr>
                <w:lang w:val="sl-SI"/>
              </w:rPr>
              <w:t xml:space="preserve">3.582 </w:t>
            </w:r>
          </w:p>
        </w:tc>
      </w:tr>
      <w:tr w:rsidR="00D95537" w:rsidRPr="00C76108" w14:paraId="183A7BE9" w14:textId="77777777" w:rsidTr="000E3C24">
        <w:trPr>
          <w:trHeight w:val="300"/>
          <w:jc w:val="center"/>
        </w:trPr>
        <w:tc>
          <w:tcPr>
            <w:tcW w:w="2122" w:type="dxa"/>
            <w:noWrap/>
            <w:hideMark/>
          </w:tcPr>
          <w:p w14:paraId="4C852F47" w14:textId="77777777" w:rsidR="00D95537" w:rsidRPr="00C76108" w:rsidRDefault="00D95537" w:rsidP="000E3C24">
            <w:pPr>
              <w:pStyle w:val="TAbela"/>
              <w:rPr>
                <w:lang w:val="sl-SI"/>
              </w:rPr>
            </w:pPr>
            <w:r w:rsidRPr="00C76108">
              <w:rPr>
                <w:lang w:val="sl-SI"/>
              </w:rPr>
              <w:t>100 000 - &lt; 500 000 EUR</w:t>
            </w:r>
          </w:p>
        </w:tc>
        <w:tc>
          <w:tcPr>
            <w:tcW w:w="1984" w:type="dxa"/>
            <w:noWrap/>
            <w:hideMark/>
          </w:tcPr>
          <w:p w14:paraId="2C7389AA" w14:textId="42C21ADE" w:rsidR="00D95537" w:rsidRPr="00C76108" w:rsidRDefault="00D95537" w:rsidP="000E3C24">
            <w:pPr>
              <w:pStyle w:val="TAbela"/>
              <w:jc w:val="right"/>
              <w:rPr>
                <w:lang w:val="sl-SI"/>
              </w:rPr>
            </w:pPr>
            <w:r w:rsidRPr="00C76108">
              <w:rPr>
                <w:lang w:val="sl-SI"/>
              </w:rPr>
              <w:t xml:space="preserve">60.775 </w:t>
            </w:r>
          </w:p>
        </w:tc>
        <w:tc>
          <w:tcPr>
            <w:tcW w:w="1985" w:type="dxa"/>
            <w:noWrap/>
            <w:hideMark/>
          </w:tcPr>
          <w:p w14:paraId="6775148C" w14:textId="606824FE" w:rsidR="00D95537" w:rsidRPr="00C76108" w:rsidRDefault="00D95537" w:rsidP="000E3C24">
            <w:pPr>
              <w:pStyle w:val="TAbela"/>
              <w:jc w:val="right"/>
              <w:rPr>
                <w:lang w:val="sl-SI"/>
              </w:rPr>
            </w:pPr>
            <w:r w:rsidRPr="00C76108">
              <w:rPr>
                <w:lang w:val="sl-SI"/>
              </w:rPr>
              <w:t xml:space="preserve">30.560 </w:t>
            </w:r>
          </w:p>
        </w:tc>
        <w:tc>
          <w:tcPr>
            <w:tcW w:w="1559" w:type="dxa"/>
            <w:noWrap/>
            <w:hideMark/>
          </w:tcPr>
          <w:p w14:paraId="11A23E3E" w14:textId="16E34B45" w:rsidR="00D95537" w:rsidRPr="00C76108" w:rsidRDefault="00D95537" w:rsidP="000E3C24">
            <w:pPr>
              <w:pStyle w:val="TAbela"/>
              <w:jc w:val="right"/>
              <w:rPr>
                <w:lang w:val="sl-SI"/>
              </w:rPr>
            </w:pPr>
            <w:r w:rsidRPr="00C76108">
              <w:rPr>
                <w:lang w:val="sl-SI"/>
              </w:rPr>
              <w:t xml:space="preserve">30.215 </w:t>
            </w:r>
          </w:p>
        </w:tc>
      </w:tr>
      <w:tr w:rsidR="00D95537" w:rsidRPr="00686AF2" w14:paraId="058584B0" w14:textId="77777777" w:rsidTr="000E3C24">
        <w:trPr>
          <w:trHeight w:val="300"/>
          <w:jc w:val="center"/>
        </w:trPr>
        <w:tc>
          <w:tcPr>
            <w:tcW w:w="7650" w:type="dxa"/>
            <w:gridSpan w:val="4"/>
            <w:shd w:val="clear" w:color="auto" w:fill="D9D9D9" w:themeFill="background1" w:themeFillShade="D9"/>
            <w:noWrap/>
            <w:hideMark/>
          </w:tcPr>
          <w:p w14:paraId="16B053A4" w14:textId="77777777" w:rsidR="00D95537" w:rsidRPr="00686AF2" w:rsidRDefault="00D95537" w:rsidP="000E3C24">
            <w:pPr>
              <w:pStyle w:val="TAbela"/>
              <w:jc w:val="left"/>
              <w:rPr>
                <w:b/>
                <w:sz w:val="18"/>
                <w:szCs w:val="18"/>
              </w:rPr>
            </w:pPr>
            <w:r w:rsidRPr="00686AF2">
              <w:rPr>
                <w:b/>
                <w:sz w:val="18"/>
                <w:szCs w:val="18"/>
                <w:lang w:val="sl-SI"/>
              </w:rPr>
              <w:t>Tip kmetovanja (TF8)</w:t>
            </w:r>
          </w:p>
        </w:tc>
      </w:tr>
      <w:tr w:rsidR="00D95537" w:rsidRPr="00FB58AA" w14:paraId="292277C1" w14:textId="77777777" w:rsidTr="000E3C24">
        <w:tblPrEx>
          <w:jc w:val="left"/>
        </w:tblPrEx>
        <w:trPr>
          <w:trHeight w:val="300"/>
        </w:trPr>
        <w:tc>
          <w:tcPr>
            <w:tcW w:w="2122" w:type="dxa"/>
            <w:noWrap/>
            <w:hideMark/>
          </w:tcPr>
          <w:p w14:paraId="6E3FF9B3" w14:textId="77777777" w:rsidR="00D95537" w:rsidRPr="00FB58AA" w:rsidRDefault="00D95537" w:rsidP="000E3C24">
            <w:pPr>
              <w:pStyle w:val="TAbela"/>
              <w:rPr>
                <w:lang w:val="sl-SI"/>
              </w:rPr>
            </w:pPr>
            <w:r w:rsidRPr="00FB58AA">
              <w:rPr>
                <w:lang w:val="sl-SI"/>
              </w:rPr>
              <w:t>Zrnojede živali</w:t>
            </w:r>
          </w:p>
        </w:tc>
        <w:tc>
          <w:tcPr>
            <w:tcW w:w="1984" w:type="dxa"/>
            <w:noWrap/>
            <w:hideMark/>
          </w:tcPr>
          <w:p w14:paraId="275B36D9" w14:textId="2FF045CE" w:rsidR="00D95537" w:rsidRPr="00FB58AA" w:rsidRDefault="00D95537" w:rsidP="000E3C24">
            <w:pPr>
              <w:pStyle w:val="TAbela"/>
              <w:jc w:val="right"/>
              <w:rPr>
                <w:lang w:val="sl-SI"/>
              </w:rPr>
            </w:pPr>
            <w:r w:rsidRPr="00FB58AA">
              <w:rPr>
                <w:lang w:val="sl-SI"/>
              </w:rPr>
              <w:t xml:space="preserve">30.072 </w:t>
            </w:r>
          </w:p>
        </w:tc>
        <w:tc>
          <w:tcPr>
            <w:tcW w:w="1985" w:type="dxa"/>
            <w:noWrap/>
            <w:hideMark/>
          </w:tcPr>
          <w:p w14:paraId="7153EF2E" w14:textId="590D0CB7" w:rsidR="00D95537" w:rsidRPr="00FB58AA" w:rsidRDefault="00D95537" w:rsidP="000E3C24">
            <w:pPr>
              <w:pStyle w:val="TAbela"/>
              <w:jc w:val="right"/>
              <w:rPr>
                <w:lang w:val="sl-SI"/>
              </w:rPr>
            </w:pPr>
            <w:r w:rsidRPr="00FB58AA">
              <w:rPr>
                <w:lang w:val="sl-SI"/>
              </w:rPr>
              <w:t xml:space="preserve">19.847 </w:t>
            </w:r>
          </w:p>
        </w:tc>
        <w:tc>
          <w:tcPr>
            <w:tcW w:w="1559" w:type="dxa"/>
            <w:noWrap/>
            <w:hideMark/>
          </w:tcPr>
          <w:p w14:paraId="3C0BBB6F" w14:textId="366182CA" w:rsidR="00D95537" w:rsidRPr="00FB58AA" w:rsidRDefault="00D95537" w:rsidP="000E3C24">
            <w:pPr>
              <w:pStyle w:val="TAbela"/>
              <w:jc w:val="right"/>
              <w:rPr>
                <w:lang w:val="sl-SI"/>
              </w:rPr>
            </w:pPr>
            <w:r w:rsidRPr="00FB58AA">
              <w:rPr>
                <w:lang w:val="sl-SI"/>
              </w:rPr>
              <w:t xml:space="preserve">10.226 </w:t>
            </w:r>
          </w:p>
        </w:tc>
      </w:tr>
      <w:tr w:rsidR="00D95537" w:rsidRPr="00FB58AA" w14:paraId="3C93EB3F" w14:textId="77777777" w:rsidTr="000E3C24">
        <w:tblPrEx>
          <w:jc w:val="left"/>
        </w:tblPrEx>
        <w:trPr>
          <w:trHeight w:val="300"/>
        </w:trPr>
        <w:tc>
          <w:tcPr>
            <w:tcW w:w="2122" w:type="dxa"/>
            <w:noWrap/>
            <w:hideMark/>
          </w:tcPr>
          <w:p w14:paraId="2A58E634" w14:textId="77777777" w:rsidR="00D95537" w:rsidRPr="00FB58AA" w:rsidRDefault="00D95537" w:rsidP="000E3C24">
            <w:pPr>
              <w:pStyle w:val="TAbela"/>
              <w:rPr>
                <w:lang w:val="sl-SI"/>
              </w:rPr>
            </w:pPr>
            <w:r w:rsidRPr="00FB58AA">
              <w:rPr>
                <w:lang w:val="sl-SI"/>
              </w:rPr>
              <w:t>Vino</w:t>
            </w:r>
          </w:p>
        </w:tc>
        <w:tc>
          <w:tcPr>
            <w:tcW w:w="1984" w:type="dxa"/>
            <w:noWrap/>
            <w:hideMark/>
          </w:tcPr>
          <w:p w14:paraId="2F84307C" w14:textId="23ADC4B2" w:rsidR="00D95537" w:rsidRPr="00FB58AA" w:rsidRDefault="00D95537" w:rsidP="000E3C24">
            <w:pPr>
              <w:pStyle w:val="TAbela"/>
              <w:jc w:val="right"/>
              <w:rPr>
                <w:lang w:val="sl-SI"/>
              </w:rPr>
            </w:pPr>
            <w:r w:rsidRPr="00FB58AA">
              <w:rPr>
                <w:lang w:val="sl-SI"/>
              </w:rPr>
              <w:t xml:space="preserve">15.906 </w:t>
            </w:r>
          </w:p>
        </w:tc>
        <w:tc>
          <w:tcPr>
            <w:tcW w:w="1985" w:type="dxa"/>
            <w:noWrap/>
            <w:hideMark/>
          </w:tcPr>
          <w:p w14:paraId="7D44C57B" w14:textId="1F3A0EE5" w:rsidR="00D95537" w:rsidRPr="00FB58AA" w:rsidRDefault="00D95537" w:rsidP="000E3C24">
            <w:pPr>
              <w:pStyle w:val="TAbela"/>
              <w:jc w:val="right"/>
              <w:rPr>
                <w:lang w:val="sl-SI"/>
              </w:rPr>
            </w:pPr>
            <w:r w:rsidRPr="00FB58AA">
              <w:rPr>
                <w:lang w:val="sl-SI"/>
              </w:rPr>
              <w:t xml:space="preserve">6.687 </w:t>
            </w:r>
          </w:p>
        </w:tc>
        <w:tc>
          <w:tcPr>
            <w:tcW w:w="1559" w:type="dxa"/>
            <w:noWrap/>
            <w:hideMark/>
          </w:tcPr>
          <w:p w14:paraId="525907FA" w14:textId="74D3D9C4" w:rsidR="00D95537" w:rsidRPr="00FB58AA" w:rsidRDefault="00D95537" w:rsidP="000E3C24">
            <w:pPr>
              <w:pStyle w:val="TAbela"/>
              <w:jc w:val="right"/>
              <w:rPr>
                <w:lang w:val="sl-SI"/>
              </w:rPr>
            </w:pPr>
            <w:r w:rsidRPr="00FB58AA">
              <w:rPr>
                <w:lang w:val="sl-SI"/>
              </w:rPr>
              <w:t xml:space="preserve">9.219 </w:t>
            </w:r>
          </w:p>
        </w:tc>
      </w:tr>
      <w:tr w:rsidR="00D95537" w:rsidRPr="00FB58AA" w14:paraId="1082C901" w14:textId="77777777" w:rsidTr="000E3C24">
        <w:tblPrEx>
          <w:jc w:val="left"/>
        </w:tblPrEx>
        <w:trPr>
          <w:trHeight w:val="300"/>
        </w:trPr>
        <w:tc>
          <w:tcPr>
            <w:tcW w:w="2122" w:type="dxa"/>
            <w:noWrap/>
            <w:hideMark/>
          </w:tcPr>
          <w:p w14:paraId="11B4992B" w14:textId="77777777" w:rsidR="00D95537" w:rsidRPr="00FB58AA" w:rsidRDefault="00D95537" w:rsidP="000E3C24">
            <w:pPr>
              <w:pStyle w:val="TAbela"/>
              <w:rPr>
                <w:lang w:val="sl-SI"/>
              </w:rPr>
            </w:pPr>
            <w:r w:rsidRPr="00FB58AA">
              <w:rPr>
                <w:lang w:val="sl-SI"/>
              </w:rPr>
              <w:t>Mleko</w:t>
            </w:r>
          </w:p>
        </w:tc>
        <w:tc>
          <w:tcPr>
            <w:tcW w:w="1984" w:type="dxa"/>
            <w:noWrap/>
            <w:hideMark/>
          </w:tcPr>
          <w:p w14:paraId="5864D2D2" w14:textId="63A76F26" w:rsidR="00D95537" w:rsidRPr="00FB58AA" w:rsidRDefault="00D95537" w:rsidP="000E3C24">
            <w:pPr>
              <w:pStyle w:val="TAbela"/>
              <w:jc w:val="right"/>
              <w:rPr>
                <w:lang w:val="sl-SI"/>
              </w:rPr>
            </w:pPr>
            <w:r w:rsidRPr="00FB58AA">
              <w:rPr>
                <w:lang w:val="sl-SI"/>
              </w:rPr>
              <w:t xml:space="preserve">14.436 </w:t>
            </w:r>
          </w:p>
        </w:tc>
        <w:tc>
          <w:tcPr>
            <w:tcW w:w="1985" w:type="dxa"/>
            <w:noWrap/>
            <w:hideMark/>
          </w:tcPr>
          <w:p w14:paraId="2EF8B814" w14:textId="68016569" w:rsidR="00D95537" w:rsidRPr="00FB58AA" w:rsidRDefault="00D95537" w:rsidP="000E3C24">
            <w:pPr>
              <w:pStyle w:val="TAbela"/>
              <w:jc w:val="right"/>
              <w:rPr>
                <w:lang w:val="sl-SI"/>
              </w:rPr>
            </w:pPr>
            <w:r w:rsidRPr="00FB58AA">
              <w:rPr>
                <w:lang w:val="sl-SI"/>
              </w:rPr>
              <w:t xml:space="preserve">11.512 </w:t>
            </w:r>
          </w:p>
        </w:tc>
        <w:tc>
          <w:tcPr>
            <w:tcW w:w="1559" w:type="dxa"/>
            <w:noWrap/>
            <w:hideMark/>
          </w:tcPr>
          <w:p w14:paraId="16BA9F6D" w14:textId="76A3828B" w:rsidR="00D95537" w:rsidRPr="00FB58AA" w:rsidRDefault="00D95537" w:rsidP="000E3C24">
            <w:pPr>
              <w:pStyle w:val="TAbela"/>
              <w:jc w:val="right"/>
              <w:rPr>
                <w:lang w:val="sl-SI"/>
              </w:rPr>
            </w:pPr>
            <w:r w:rsidRPr="00FB58AA">
              <w:rPr>
                <w:lang w:val="sl-SI"/>
              </w:rPr>
              <w:t xml:space="preserve">2.924 </w:t>
            </w:r>
          </w:p>
        </w:tc>
      </w:tr>
      <w:tr w:rsidR="00D95537" w:rsidRPr="00FB58AA" w14:paraId="23DA1F6F" w14:textId="77777777" w:rsidTr="000E3C24">
        <w:tblPrEx>
          <w:jc w:val="left"/>
        </w:tblPrEx>
        <w:trPr>
          <w:trHeight w:val="300"/>
        </w:trPr>
        <w:tc>
          <w:tcPr>
            <w:tcW w:w="2122" w:type="dxa"/>
            <w:noWrap/>
            <w:hideMark/>
          </w:tcPr>
          <w:p w14:paraId="0465EBE1" w14:textId="77777777" w:rsidR="00D95537" w:rsidRPr="00FB58AA" w:rsidRDefault="00D95537" w:rsidP="000E3C24">
            <w:pPr>
              <w:pStyle w:val="TAbela"/>
              <w:rPr>
                <w:lang w:val="sl-SI"/>
              </w:rPr>
            </w:pPr>
            <w:r w:rsidRPr="00FB58AA">
              <w:rPr>
                <w:lang w:val="sl-SI"/>
              </w:rPr>
              <w:t>Poljščine</w:t>
            </w:r>
          </w:p>
        </w:tc>
        <w:tc>
          <w:tcPr>
            <w:tcW w:w="1984" w:type="dxa"/>
            <w:noWrap/>
            <w:hideMark/>
          </w:tcPr>
          <w:p w14:paraId="5516D946" w14:textId="5BB123C2" w:rsidR="00D95537" w:rsidRPr="00FB58AA" w:rsidRDefault="00D95537" w:rsidP="000E3C24">
            <w:pPr>
              <w:pStyle w:val="TAbela"/>
              <w:jc w:val="right"/>
              <w:rPr>
                <w:lang w:val="sl-SI"/>
              </w:rPr>
            </w:pPr>
            <w:r w:rsidRPr="00FB58AA">
              <w:rPr>
                <w:lang w:val="sl-SI"/>
              </w:rPr>
              <w:t xml:space="preserve">6.107 </w:t>
            </w:r>
          </w:p>
        </w:tc>
        <w:tc>
          <w:tcPr>
            <w:tcW w:w="1985" w:type="dxa"/>
            <w:noWrap/>
            <w:hideMark/>
          </w:tcPr>
          <w:p w14:paraId="689A37A8" w14:textId="20F57B3E" w:rsidR="00D95537" w:rsidRPr="00FB58AA" w:rsidRDefault="00D95537" w:rsidP="000E3C24">
            <w:pPr>
              <w:pStyle w:val="TAbela"/>
              <w:jc w:val="right"/>
              <w:rPr>
                <w:lang w:val="sl-SI"/>
              </w:rPr>
            </w:pPr>
            <w:r w:rsidRPr="00FB58AA">
              <w:rPr>
                <w:lang w:val="sl-SI"/>
              </w:rPr>
              <w:t xml:space="preserve">6.583 </w:t>
            </w:r>
          </w:p>
        </w:tc>
        <w:tc>
          <w:tcPr>
            <w:tcW w:w="1559" w:type="dxa"/>
            <w:noWrap/>
            <w:hideMark/>
          </w:tcPr>
          <w:p w14:paraId="7F561114" w14:textId="62C8D4F1" w:rsidR="00D95537" w:rsidRPr="00FB58AA" w:rsidRDefault="00D95537" w:rsidP="000E3C24">
            <w:pPr>
              <w:pStyle w:val="TAbela"/>
              <w:jc w:val="right"/>
              <w:rPr>
                <w:color w:val="FF0000"/>
                <w:lang w:val="sl-SI"/>
              </w:rPr>
            </w:pPr>
            <w:r w:rsidRPr="00FB58AA">
              <w:rPr>
                <w:color w:val="FF0000"/>
                <w:lang w:val="sl-SI"/>
              </w:rPr>
              <w:t xml:space="preserve">-476 </w:t>
            </w:r>
          </w:p>
        </w:tc>
      </w:tr>
      <w:tr w:rsidR="00D95537" w:rsidRPr="00FB58AA" w14:paraId="4D21161E" w14:textId="77777777" w:rsidTr="000E3C24">
        <w:tblPrEx>
          <w:jc w:val="left"/>
        </w:tblPrEx>
        <w:trPr>
          <w:trHeight w:val="300"/>
        </w:trPr>
        <w:tc>
          <w:tcPr>
            <w:tcW w:w="2122" w:type="dxa"/>
            <w:noWrap/>
            <w:hideMark/>
          </w:tcPr>
          <w:p w14:paraId="01F49FD9" w14:textId="77777777" w:rsidR="00D95537" w:rsidRPr="00FB58AA" w:rsidRDefault="00D95537" w:rsidP="000E3C24">
            <w:pPr>
              <w:pStyle w:val="TAbela"/>
              <w:rPr>
                <w:lang w:val="sl-SI"/>
              </w:rPr>
            </w:pPr>
            <w:r w:rsidRPr="00FB58AA">
              <w:rPr>
                <w:lang w:val="sl-SI"/>
              </w:rPr>
              <w:t>Drugi trajni nasadi</w:t>
            </w:r>
          </w:p>
        </w:tc>
        <w:tc>
          <w:tcPr>
            <w:tcW w:w="1984" w:type="dxa"/>
            <w:noWrap/>
            <w:hideMark/>
          </w:tcPr>
          <w:p w14:paraId="20A4F5FD" w14:textId="4EAE7C59" w:rsidR="00D95537" w:rsidRPr="00FB58AA" w:rsidRDefault="00D95537" w:rsidP="000E3C24">
            <w:pPr>
              <w:pStyle w:val="TAbela"/>
              <w:jc w:val="right"/>
              <w:rPr>
                <w:lang w:val="sl-SI"/>
              </w:rPr>
            </w:pPr>
            <w:r w:rsidRPr="00FB58AA">
              <w:rPr>
                <w:lang w:val="sl-SI"/>
              </w:rPr>
              <w:t xml:space="preserve">4.227 </w:t>
            </w:r>
          </w:p>
        </w:tc>
        <w:tc>
          <w:tcPr>
            <w:tcW w:w="1985" w:type="dxa"/>
            <w:noWrap/>
            <w:hideMark/>
          </w:tcPr>
          <w:p w14:paraId="737DC08D" w14:textId="38996011" w:rsidR="00D95537" w:rsidRPr="00FB58AA" w:rsidRDefault="00D95537" w:rsidP="000E3C24">
            <w:pPr>
              <w:pStyle w:val="TAbela"/>
              <w:jc w:val="right"/>
              <w:rPr>
                <w:lang w:val="sl-SI"/>
              </w:rPr>
            </w:pPr>
            <w:r w:rsidRPr="00FB58AA">
              <w:rPr>
                <w:lang w:val="sl-SI"/>
              </w:rPr>
              <w:t xml:space="preserve">5.041 </w:t>
            </w:r>
          </w:p>
        </w:tc>
        <w:tc>
          <w:tcPr>
            <w:tcW w:w="1559" w:type="dxa"/>
            <w:noWrap/>
            <w:hideMark/>
          </w:tcPr>
          <w:p w14:paraId="3A50E9AB" w14:textId="71A63A4F" w:rsidR="00D95537" w:rsidRPr="00FB58AA" w:rsidRDefault="00D95537" w:rsidP="000E3C24">
            <w:pPr>
              <w:pStyle w:val="TAbela"/>
              <w:jc w:val="right"/>
              <w:rPr>
                <w:color w:val="FF0000"/>
                <w:lang w:val="sl-SI"/>
              </w:rPr>
            </w:pPr>
            <w:r w:rsidRPr="00FB58AA">
              <w:rPr>
                <w:color w:val="FF0000"/>
                <w:lang w:val="sl-SI"/>
              </w:rPr>
              <w:t xml:space="preserve">-814 </w:t>
            </w:r>
          </w:p>
        </w:tc>
      </w:tr>
      <w:tr w:rsidR="00D95537" w:rsidRPr="00FB58AA" w14:paraId="39D92F87" w14:textId="77777777" w:rsidTr="000E3C24">
        <w:tblPrEx>
          <w:jc w:val="left"/>
        </w:tblPrEx>
        <w:trPr>
          <w:trHeight w:val="300"/>
        </w:trPr>
        <w:tc>
          <w:tcPr>
            <w:tcW w:w="2122" w:type="dxa"/>
            <w:noWrap/>
            <w:hideMark/>
          </w:tcPr>
          <w:p w14:paraId="095A644E" w14:textId="77777777" w:rsidR="00D95537" w:rsidRPr="00FB58AA" w:rsidRDefault="00D95537" w:rsidP="000E3C24">
            <w:pPr>
              <w:pStyle w:val="TAbela"/>
              <w:rPr>
                <w:lang w:val="sl-SI"/>
              </w:rPr>
            </w:pPr>
            <w:r w:rsidRPr="00FB58AA">
              <w:rPr>
                <w:lang w:val="sl-SI"/>
              </w:rPr>
              <w:t>Mešano kmetijstvo</w:t>
            </w:r>
          </w:p>
        </w:tc>
        <w:tc>
          <w:tcPr>
            <w:tcW w:w="1984" w:type="dxa"/>
            <w:noWrap/>
            <w:hideMark/>
          </w:tcPr>
          <w:p w14:paraId="6BC6AAEC" w14:textId="1107D12C" w:rsidR="00D95537" w:rsidRPr="00FB58AA" w:rsidRDefault="00D95537" w:rsidP="000E3C24">
            <w:pPr>
              <w:pStyle w:val="TAbela"/>
              <w:jc w:val="right"/>
              <w:rPr>
                <w:lang w:val="sl-SI"/>
              </w:rPr>
            </w:pPr>
            <w:r w:rsidRPr="00FB58AA">
              <w:rPr>
                <w:lang w:val="sl-SI"/>
              </w:rPr>
              <w:t xml:space="preserve">3.381 </w:t>
            </w:r>
          </w:p>
        </w:tc>
        <w:tc>
          <w:tcPr>
            <w:tcW w:w="1985" w:type="dxa"/>
            <w:noWrap/>
            <w:hideMark/>
          </w:tcPr>
          <w:p w14:paraId="3F980E7B" w14:textId="775F3EF8" w:rsidR="00D95537" w:rsidRPr="00FB58AA" w:rsidRDefault="00D95537" w:rsidP="000E3C24">
            <w:pPr>
              <w:pStyle w:val="TAbela"/>
              <w:jc w:val="right"/>
              <w:rPr>
                <w:lang w:val="sl-SI"/>
              </w:rPr>
            </w:pPr>
            <w:r w:rsidRPr="00FB58AA">
              <w:rPr>
                <w:lang w:val="sl-SI"/>
              </w:rPr>
              <w:t xml:space="preserve">6.123 </w:t>
            </w:r>
          </w:p>
        </w:tc>
        <w:tc>
          <w:tcPr>
            <w:tcW w:w="1559" w:type="dxa"/>
            <w:noWrap/>
            <w:hideMark/>
          </w:tcPr>
          <w:p w14:paraId="47704A24" w14:textId="6E3A2FE2" w:rsidR="00D95537" w:rsidRPr="00FB58AA" w:rsidRDefault="00D95537" w:rsidP="000E3C24">
            <w:pPr>
              <w:pStyle w:val="TAbela"/>
              <w:jc w:val="right"/>
              <w:rPr>
                <w:color w:val="FF0000"/>
                <w:lang w:val="sl-SI"/>
              </w:rPr>
            </w:pPr>
            <w:r w:rsidRPr="00FB58AA">
              <w:rPr>
                <w:color w:val="FF0000"/>
                <w:lang w:val="sl-SI"/>
              </w:rPr>
              <w:t xml:space="preserve">-2.742 </w:t>
            </w:r>
          </w:p>
        </w:tc>
      </w:tr>
      <w:tr w:rsidR="00D95537" w:rsidRPr="00FB58AA" w14:paraId="102AF953" w14:textId="77777777" w:rsidTr="000E3C24">
        <w:tblPrEx>
          <w:jc w:val="left"/>
        </w:tblPrEx>
        <w:trPr>
          <w:trHeight w:val="300"/>
        </w:trPr>
        <w:tc>
          <w:tcPr>
            <w:tcW w:w="2122" w:type="dxa"/>
            <w:noWrap/>
            <w:hideMark/>
          </w:tcPr>
          <w:p w14:paraId="5C012FD3" w14:textId="77777777" w:rsidR="00D95537" w:rsidRPr="00FB58AA" w:rsidRDefault="00D95537" w:rsidP="000E3C24">
            <w:pPr>
              <w:pStyle w:val="TAbela"/>
              <w:rPr>
                <w:lang w:val="sl-SI"/>
              </w:rPr>
            </w:pPr>
            <w:r w:rsidRPr="00FB58AA">
              <w:rPr>
                <w:lang w:val="sl-SI"/>
              </w:rPr>
              <w:t>Druga pašna živina</w:t>
            </w:r>
          </w:p>
        </w:tc>
        <w:tc>
          <w:tcPr>
            <w:tcW w:w="1984" w:type="dxa"/>
            <w:noWrap/>
            <w:hideMark/>
          </w:tcPr>
          <w:p w14:paraId="34948D11" w14:textId="1E807F3A" w:rsidR="00D95537" w:rsidRPr="00FB58AA" w:rsidRDefault="00D95537" w:rsidP="000E3C24">
            <w:pPr>
              <w:pStyle w:val="TAbela"/>
              <w:jc w:val="right"/>
              <w:rPr>
                <w:lang w:val="sl-SI"/>
              </w:rPr>
            </w:pPr>
            <w:r w:rsidRPr="00FB58AA">
              <w:rPr>
                <w:lang w:val="sl-SI"/>
              </w:rPr>
              <w:t xml:space="preserve">3.854 </w:t>
            </w:r>
          </w:p>
        </w:tc>
        <w:tc>
          <w:tcPr>
            <w:tcW w:w="1985" w:type="dxa"/>
            <w:noWrap/>
            <w:hideMark/>
          </w:tcPr>
          <w:p w14:paraId="41F48FBB" w14:textId="529263B1" w:rsidR="00D95537" w:rsidRPr="00FB58AA" w:rsidRDefault="00D95537" w:rsidP="000E3C24">
            <w:pPr>
              <w:pStyle w:val="TAbela"/>
              <w:jc w:val="right"/>
              <w:rPr>
                <w:lang w:val="sl-SI"/>
              </w:rPr>
            </w:pPr>
            <w:r w:rsidRPr="00FB58AA">
              <w:rPr>
                <w:lang w:val="sl-SI"/>
              </w:rPr>
              <w:t xml:space="preserve">6.862 </w:t>
            </w:r>
          </w:p>
        </w:tc>
        <w:tc>
          <w:tcPr>
            <w:tcW w:w="1559" w:type="dxa"/>
            <w:noWrap/>
            <w:hideMark/>
          </w:tcPr>
          <w:p w14:paraId="5E3AC882" w14:textId="65CA6AE7" w:rsidR="00D95537" w:rsidRPr="00FB58AA" w:rsidRDefault="00D95537" w:rsidP="000E3C24">
            <w:pPr>
              <w:pStyle w:val="TAbela"/>
              <w:jc w:val="right"/>
              <w:rPr>
                <w:color w:val="FF0000"/>
                <w:lang w:val="sl-SI"/>
              </w:rPr>
            </w:pPr>
            <w:r w:rsidRPr="00FB58AA">
              <w:rPr>
                <w:color w:val="FF0000"/>
                <w:lang w:val="sl-SI"/>
              </w:rPr>
              <w:t xml:space="preserve">-3.009 </w:t>
            </w:r>
          </w:p>
        </w:tc>
      </w:tr>
      <w:tr w:rsidR="00D95537" w:rsidRPr="00686AF2" w14:paraId="5F591DB0" w14:textId="77777777" w:rsidTr="000E3C24">
        <w:trPr>
          <w:trHeight w:val="300"/>
          <w:jc w:val="center"/>
        </w:trPr>
        <w:tc>
          <w:tcPr>
            <w:tcW w:w="7650" w:type="dxa"/>
            <w:gridSpan w:val="4"/>
            <w:shd w:val="clear" w:color="auto" w:fill="D9D9D9" w:themeFill="background1" w:themeFillShade="D9"/>
            <w:noWrap/>
            <w:hideMark/>
          </w:tcPr>
          <w:p w14:paraId="5BAB8D50" w14:textId="77777777" w:rsidR="00D95537" w:rsidRPr="00686AF2" w:rsidRDefault="00D95537" w:rsidP="000E3C24">
            <w:pPr>
              <w:pStyle w:val="TAbela"/>
              <w:jc w:val="left"/>
              <w:rPr>
                <w:b/>
                <w:sz w:val="18"/>
                <w:szCs w:val="18"/>
              </w:rPr>
            </w:pPr>
            <w:r w:rsidRPr="00686AF2">
              <w:rPr>
                <w:b/>
                <w:sz w:val="18"/>
                <w:szCs w:val="18"/>
                <w:lang w:val="sl-SI"/>
              </w:rPr>
              <w:t>OMD</w:t>
            </w:r>
          </w:p>
        </w:tc>
      </w:tr>
      <w:tr w:rsidR="00D95537" w:rsidRPr="00C76108" w14:paraId="7845D288" w14:textId="77777777" w:rsidTr="000E3C24">
        <w:trPr>
          <w:trHeight w:val="300"/>
          <w:jc w:val="center"/>
        </w:trPr>
        <w:tc>
          <w:tcPr>
            <w:tcW w:w="2122" w:type="dxa"/>
            <w:noWrap/>
            <w:hideMark/>
          </w:tcPr>
          <w:p w14:paraId="78D4CACA" w14:textId="77777777" w:rsidR="00D95537" w:rsidRPr="00C76108" w:rsidRDefault="00D95537" w:rsidP="000E3C24">
            <w:pPr>
              <w:pStyle w:val="TAbela"/>
              <w:rPr>
                <w:lang w:val="sl-SI"/>
              </w:rPr>
            </w:pPr>
            <w:r w:rsidRPr="00C76108">
              <w:rPr>
                <w:lang w:val="sl-SI"/>
              </w:rPr>
              <w:t>ne - OMD</w:t>
            </w:r>
          </w:p>
        </w:tc>
        <w:tc>
          <w:tcPr>
            <w:tcW w:w="1984" w:type="dxa"/>
            <w:noWrap/>
            <w:hideMark/>
          </w:tcPr>
          <w:p w14:paraId="1674B021" w14:textId="65F5A2A6" w:rsidR="00D95537" w:rsidRPr="00C76108" w:rsidRDefault="00D95537" w:rsidP="000E3C24">
            <w:pPr>
              <w:pStyle w:val="TAbela"/>
              <w:jc w:val="right"/>
              <w:rPr>
                <w:lang w:val="sl-SI"/>
              </w:rPr>
            </w:pPr>
            <w:r w:rsidRPr="00C76108">
              <w:rPr>
                <w:lang w:val="sl-SI"/>
              </w:rPr>
              <w:t xml:space="preserve">12.672 </w:t>
            </w:r>
          </w:p>
        </w:tc>
        <w:tc>
          <w:tcPr>
            <w:tcW w:w="1985" w:type="dxa"/>
            <w:noWrap/>
            <w:hideMark/>
          </w:tcPr>
          <w:p w14:paraId="1595A880" w14:textId="7E09CFB6" w:rsidR="00D95537" w:rsidRPr="00C76108" w:rsidRDefault="00D95537" w:rsidP="000E3C24">
            <w:pPr>
              <w:pStyle w:val="TAbela"/>
              <w:jc w:val="right"/>
              <w:rPr>
                <w:lang w:val="sl-SI"/>
              </w:rPr>
            </w:pPr>
            <w:r w:rsidRPr="00C76108">
              <w:rPr>
                <w:lang w:val="sl-SI"/>
              </w:rPr>
              <w:t xml:space="preserve">9.952 </w:t>
            </w:r>
          </w:p>
        </w:tc>
        <w:tc>
          <w:tcPr>
            <w:tcW w:w="1559" w:type="dxa"/>
            <w:noWrap/>
            <w:hideMark/>
          </w:tcPr>
          <w:p w14:paraId="296DE70E" w14:textId="365FA980" w:rsidR="00D95537" w:rsidRPr="00C76108" w:rsidRDefault="00D95537" w:rsidP="000E3C24">
            <w:pPr>
              <w:pStyle w:val="TAbela"/>
              <w:jc w:val="right"/>
              <w:rPr>
                <w:lang w:val="sl-SI"/>
              </w:rPr>
            </w:pPr>
            <w:r w:rsidRPr="00C76108">
              <w:rPr>
                <w:lang w:val="sl-SI"/>
              </w:rPr>
              <w:t xml:space="preserve">2.720 </w:t>
            </w:r>
          </w:p>
        </w:tc>
      </w:tr>
      <w:tr w:rsidR="00D95537" w:rsidRPr="00C76108" w14:paraId="12FB5C0B" w14:textId="77777777" w:rsidTr="000E3C24">
        <w:trPr>
          <w:trHeight w:val="300"/>
          <w:jc w:val="center"/>
        </w:trPr>
        <w:tc>
          <w:tcPr>
            <w:tcW w:w="2122" w:type="dxa"/>
            <w:noWrap/>
          </w:tcPr>
          <w:p w14:paraId="29AAB26E" w14:textId="77777777" w:rsidR="00D95537" w:rsidRPr="00C76108" w:rsidRDefault="00D95537" w:rsidP="000E3C24">
            <w:pPr>
              <w:pStyle w:val="TAbela"/>
            </w:pPr>
            <w:r w:rsidRPr="00C76108">
              <w:rPr>
                <w:lang w:val="sl-SI"/>
              </w:rPr>
              <w:t>OMD gorsko</w:t>
            </w:r>
          </w:p>
        </w:tc>
        <w:tc>
          <w:tcPr>
            <w:tcW w:w="1984" w:type="dxa"/>
            <w:noWrap/>
          </w:tcPr>
          <w:p w14:paraId="148BE5BA" w14:textId="17571C8C" w:rsidR="00D95537" w:rsidRPr="00C76108" w:rsidRDefault="00D95537" w:rsidP="000E3C24">
            <w:pPr>
              <w:pStyle w:val="TAbela"/>
              <w:jc w:val="right"/>
            </w:pPr>
            <w:r w:rsidRPr="00C76108">
              <w:rPr>
                <w:lang w:val="sl-SI"/>
              </w:rPr>
              <w:t xml:space="preserve">5.521 </w:t>
            </w:r>
          </w:p>
        </w:tc>
        <w:tc>
          <w:tcPr>
            <w:tcW w:w="1985" w:type="dxa"/>
            <w:noWrap/>
          </w:tcPr>
          <w:p w14:paraId="55F8DA26" w14:textId="2F7E013C" w:rsidR="00D95537" w:rsidRPr="00C76108" w:rsidRDefault="00D95537" w:rsidP="000E3C24">
            <w:pPr>
              <w:pStyle w:val="TAbela"/>
              <w:jc w:val="right"/>
            </w:pPr>
            <w:r w:rsidRPr="00C76108">
              <w:rPr>
                <w:lang w:val="sl-SI"/>
              </w:rPr>
              <w:t xml:space="preserve">6.495 </w:t>
            </w:r>
          </w:p>
        </w:tc>
        <w:tc>
          <w:tcPr>
            <w:tcW w:w="1559" w:type="dxa"/>
            <w:noWrap/>
          </w:tcPr>
          <w:p w14:paraId="46D5CBE1" w14:textId="5FE0C4E7" w:rsidR="00D95537" w:rsidRPr="00C76108" w:rsidRDefault="00D95537" w:rsidP="000E3C24">
            <w:pPr>
              <w:pStyle w:val="TAbela"/>
              <w:jc w:val="right"/>
              <w:rPr>
                <w:color w:val="FF0000"/>
              </w:rPr>
            </w:pPr>
            <w:r w:rsidRPr="00C76108">
              <w:rPr>
                <w:color w:val="FF0000"/>
                <w:lang w:val="sl-SI"/>
              </w:rPr>
              <w:t xml:space="preserve">-975 </w:t>
            </w:r>
          </w:p>
        </w:tc>
      </w:tr>
      <w:tr w:rsidR="00D95537" w:rsidRPr="00C76108" w14:paraId="1CE83AB5" w14:textId="77777777" w:rsidTr="000E3C24">
        <w:trPr>
          <w:trHeight w:val="300"/>
          <w:jc w:val="center"/>
        </w:trPr>
        <w:tc>
          <w:tcPr>
            <w:tcW w:w="2122" w:type="dxa"/>
            <w:noWrap/>
            <w:hideMark/>
          </w:tcPr>
          <w:p w14:paraId="5006DBA6" w14:textId="77777777" w:rsidR="00D95537" w:rsidRPr="00C76108" w:rsidRDefault="00D95537" w:rsidP="000E3C24">
            <w:pPr>
              <w:pStyle w:val="TAbela"/>
              <w:rPr>
                <w:lang w:val="sl-SI"/>
              </w:rPr>
            </w:pPr>
            <w:r w:rsidRPr="00C76108">
              <w:rPr>
                <w:lang w:val="sl-SI"/>
              </w:rPr>
              <w:t>OMD ne gorsko</w:t>
            </w:r>
          </w:p>
        </w:tc>
        <w:tc>
          <w:tcPr>
            <w:tcW w:w="1984" w:type="dxa"/>
            <w:noWrap/>
            <w:hideMark/>
          </w:tcPr>
          <w:p w14:paraId="32255E59" w14:textId="0F72BD77" w:rsidR="00D95537" w:rsidRPr="00C76108" w:rsidRDefault="00D95537" w:rsidP="000E3C24">
            <w:pPr>
              <w:pStyle w:val="TAbela"/>
              <w:jc w:val="right"/>
              <w:rPr>
                <w:lang w:val="sl-SI"/>
              </w:rPr>
            </w:pPr>
            <w:r w:rsidRPr="00C76108">
              <w:rPr>
                <w:lang w:val="sl-SI"/>
              </w:rPr>
              <w:t xml:space="preserve">3.217 </w:t>
            </w:r>
          </w:p>
        </w:tc>
        <w:tc>
          <w:tcPr>
            <w:tcW w:w="1985" w:type="dxa"/>
            <w:noWrap/>
            <w:hideMark/>
          </w:tcPr>
          <w:p w14:paraId="5EA15D83" w14:textId="3B1F3E13" w:rsidR="00D95537" w:rsidRPr="00C76108" w:rsidRDefault="00D95537" w:rsidP="000E3C24">
            <w:pPr>
              <w:pStyle w:val="TAbela"/>
              <w:jc w:val="right"/>
              <w:rPr>
                <w:lang w:val="sl-SI"/>
              </w:rPr>
            </w:pPr>
            <w:r w:rsidRPr="00C76108">
              <w:rPr>
                <w:lang w:val="sl-SI"/>
              </w:rPr>
              <w:t xml:space="preserve">6.247 </w:t>
            </w:r>
          </w:p>
        </w:tc>
        <w:tc>
          <w:tcPr>
            <w:tcW w:w="1559" w:type="dxa"/>
            <w:noWrap/>
            <w:hideMark/>
          </w:tcPr>
          <w:p w14:paraId="6F8D5AFB" w14:textId="542CEFC6" w:rsidR="00D95537" w:rsidRPr="00C76108" w:rsidRDefault="00D95537" w:rsidP="000E3C24">
            <w:pPr>
              <w:pStyle w:val="TAbela"/>
              <w:jc w:val="right"/>
              <w:rPr>
                <w:color w:val="FF0000"/>
                <w:lang w:val="sl-SI"/>
              </w:rPr>
            </w:pPr>
            <w:r w:rsidRPr="00C76108">
              <w:rPr>
                <w:color w:val="FF0000"/>
                <w:lang w:val="sl-SI"/>
              </w:rPr>
              <w:t xml:space="preserve">-3.029 </w:t>
            </w:r>
          </w:p>
        </w:tc>
      </w:tr>
    </w:tbl>
    <w:p w14:paraId="0D951F2D" w14:textId="61E964D7" w:rsidR="00D95537" w:rsidRPr="00D95537" w:rsidRDefault="00D95537" w:rsidP="00D95537">
      <w:pPr>
        <w:pStyle w:val="Vir"/>
      </w:pPr>
      <w:r>
        <w:t>Vir: FADN, lasten izračun</w:t>
      </w:r>
    </w:p>
    <w:p w14:paraId="55C98801" w14:textId="03A3F691" w:rsidR="007A4918" w:rsidRDefault="007A4918" w:rsidP="007A4918">
      <w:pPr>
        <w:pStyle w:val="Naslov3"/>
      </w:pPr>
      <w:bookmarkStart w:id="37" w:name="_Ref55196521"/>
      <w:bookmarkStart w:id="38" w:name="_Ref55196626"/>
      <w:bookmarkStart w:id="39" w:name="_Toc55825648"/>
      <w:r>
        <w:t>Podjetniški dohodek</w:t>
      </w:r>
      <w:bookmarkEnd w:id="12"/>
      <w:bookmarkEnd w:id="13"/>
      <w:r w:rsidR="00B70F19">
        <w:t xml:space="preserve"> </w:t>
      </w:r>
      <w:r w:rsidR="00224788">
        <w:t>v kmetijstvu</w:t>
      </w:r>
      <w:r w:rsidR="008E7191">
        <w:rPr>
          <w:rStyle w:val="Sprotnaopomba-sklic"/>
        </w:rPr>
        <w:footnoteReference w:id="3"/>
      </w:r>
      <w:r w:rsidR="00224788">
        <w:t xml:space="preserve"> </w:t>
      </w:r>
      <w:r w:rsidR="00B70F19">
        <w:t>(C.25)</w:t>
      </w:r>
      <w:bookmarkEnd w:id="37"/>
      <w:bookmarkEnd w:id="38"/>
      <w:bookmarkEnd w:id="39"/>
    </w:p>
    <w:p w14:paraId="50620708" w14:textId="22DCFCCA" w:rsidR="006F0928" w:rsidRDefault="00224788" w:rsidP="00F13B91">
      <w:r>
        <w:t xml:space="preserve">Za oceno dolgoročne viabilnosti kmetijstva se </w:t>
      </w:r>
      <w:r w:rsidR="003C66F4">
        <w:t>uporabi</w:t>
      </w:r>
      <w:r w:rsidR="00AF7BDB">
        <w:t xml:space="preserve"> </w:t>
      </w:r>
      <w:r>
        <w:t>agregatni podatek o podjetniškem dohodku</w:t>
      </w:r>
      <w:r w:rsidR="00D21322">
        <w:t xml:space="preserve"> ali podjetniškem profitu </w:t>
      </w:r>
      <w:r>
        <w:t>v kmetijstvu</w:t>
      </w:r>
      <w:r w:rsidR="00866D89">
        <w:t xml:space="preserve"> </w:t>
      </w:r>
      <w:r w:rsidR="003C66F4">
        <w:t>(</w:t>
      </w:r>
      <w:r w:rsidR="00866D89">
        <w:t>kazalnika stanja C.25</w:t>
      </w:r>
      <w:r w:rsidR="003C66F4">
        <w:t>)</w:t>
      </w:r>
      <w:r w:rsidR="00866D89">
        <w:t xml:space="preserve">. </w:t>
      </w:r>
      <w:r w:rsidR="003C66F4">
        <w:t>Kazalnik p</w:t>
      </w:r>
      <w:r>
        <w:t>ri</w:t>
      </w:r>
      <w:r w:rsidR="00AF7BDB">
        <w:t>kazuje</w:t>
      </w:r>
      <w:r>
        <w:t xml:space="preserve"> </w:t>
      </w:r>
      <w:r w:rsidR="00866D89">
        <w:t xml:space="preserve">agregatni </w:t>
      </w:r>
      <w:r>
        <w:t>dohodek iz kmetijske dejavnosti, k</w:t>
      </w:r>
      <w:r w:rsidR="008E7191">
        <w:t>i</w:t>
      </w:r>
      <w:r>
        <w:t xml:space="preserve"> </w:t>
      </w:r>
      <w:r w:rsidR="00D21322">
        <w:t>je namenjen</w:t>
      </w:r>
      <w:r>
        <w:t xml:space="preserve"> za poplačilo lastnih proizvodnih faktorjev (lastno delo</w:t>
      </w:r>
      <w:r w:rsidR="006F0928">
        <w:t xml:space="preserve"> nosilca in članov KMG</w:t>
      </w:r>
      <w:r>
        <w:t>, zemljišča</w:t>
      </w:r>
      <w:r w:rsidR="008E7191">
        <w:t xml:space="preserve"> in</w:t>
      </w:r>
      <w:r>
        <w:t xml:space="preserve"> kapital)</w:t>
      </w:r>
      <w:r w:rsidR="003C66F4">
        <w:t xml:space="preserve">. Prikaže pa tudi </w:t>
      </w:r>
      <w:r w:rsidR="009E7661">
        <w:t>oportunitetni stroš</w:t>
      </w:r>
      <w:r w:rsidR="00AF7BDB">
        <w:t>ek za dohodek</w:t>
      </w:r>
      <w:r w:rsidR="009E7661">
        <w:t xml:space="preserve">, ki bi </w:t>
      </w:r>
      <w:r w:rsidR="00AF7BDB">
        <w:t xml:space="preserve">ga </w:t>
      </w:r>
      <w:r w:rsidR="00706F42">
        <w:t xml:space="preserve">ti </w:t>
      </w:r>
      <w:r w:rsidR="00866D89">
        <w:t xml:space="preserve">lastni </w:t>
      </w:r>
      <w:r w:rsidR="00706F42">
        <w:t xml:space="preserve">faktorji </w:t>
      </w:r>
      <w:r w:rsidR="009E7661">
        <w:t>lahko dosegli v drugih dejavnostih (npr. zaposlitev v gospodarstvu…).</w:t>
      </w:r>
      <w:r w:rsidR="006F0928">
        <w:t xml:space="preserve"> </w:t>
      </w:r>
      <w:r w:rsidR="00060685">
        <w:t xml:space="preserve">V primerjavi s faktorskim dohodkom bolje prikazuje dohodkovne razmere </w:t>
      </w:r>
      <w:r w:rsidR="00060685" w:rsidRPr="007D2A99">
        <w:rPr>
          <w:b/>
        </w:rPr>
        <w:t xml:space="preserve">družinskih </w:t>
      </w:r>
      <w:r w:rsidR="00C95359">
        <w:rPr>
          <w:b/>
        </w:rPr>
        <w:t>KMG</w:t>
      </w:r>
      <w:r w:rsidR="00060685">
        <w:t xml:space="preserve">, ki po podatkih EUROSTAT-a (2016) </w:t>
      </w:r>
      <w:r w:rsidR="003C66F4">
        <w:t xml:space="preserve">s </w:t>
      </w:r>
      <w:r w:rsidR="003C66F4" w:rsidRPr="007D2A99">
        <w:rPr>
          <w:b/>
        </w:rPr>
        <w:t xml:space="preserve">99 % </w:t>
      </w:r>
      <w:r w:rsidR="00060685" w:rsidRPr="007D2A99">
        <w:rPr>
          <w:b/>
        </w:rPr>
        <w:t>v Sloveniji prevladujejo</w:t>
      </w:r>
      <w:r w:rsidR="00060685">
        <w:t>.</w:t>
      </w:r>
    </w:p>
    <w:p w14:paraId="28515705" w14:textId="2EE97218" w:rsidR="00AF7BDB" w:rsidRDefault="006F0928" w:rsidP="00B10D7F">
      <w:r w:rsidRPr="006F0928">
        <w:lastRenderedPageBreak/>
        <w:t xml:space="preserve">Podjetniški dohodek v </w:t>
      </w:r>
      <w:r w:rsidR="00B45B41">
        <w:t xml:space="preserve">kmetijstvu </w:t>
      </w:r>
      <w:r w:rsidR="00A37C3D">
        <w:t xml:space="preserve">na PDM družinskega neplačanega dela je </w:t>
      </w:r>
      <w:r>
        <w:t xml:space="preserve">v Sloveniji </w:t>
      </w:r>
      <w:r w:rsidR="00B45B41">
        <w:t xml:space="preserve">podobno kot faktorski dohodek </w:t>
      </w:r>
      <w:r w:rsidR="00A37C3D">
        <w:t>na PDM</w:t>
      </w:r>
      <w:r w:rsidR="00B44696">
        <w:t xml:space="preserve"> </w:t>
      </w:r>
      <w:r w:rsidR="00B45B41">
        <w:t>eden najnižjih v EU</w:t>
      </w:r>
      <w:r w:rsidR="001B03A7">
        <w:t xml:space="preserve"> (</w:t>
      </w:r>
      <w:r w:rsidR="001B03A7">
        <w:fldChar w:fldCharType="begin"/>
      </w:r>
      <w:r w:rsidR="001B03A7">
        <w:instrText xml:space="preserve"> REF _Ref53758172 \h </w:instrText>
      </w:r>
      <w:r w:rsidR="001B03A7">
        <w:fldChar w:fldCharType="separate"/>
      </w:r>
      <w:r w:rsidR="005A2406">
        <w:t xml:space="preserve">Slika </w:t>
      </w:r>
      <w:r w:rsidR="005A2406">
        <w:rPr>
          <w:noProof/>
        </w:rPr>
        <w:t>5</w:t>
      </w:r>
      <w:r w:rsidR="001B03A7">
        <w:fldChar w:fldCharType="end"/>
      </w:r>
      <w:r w:rsidR="001B03A7">
        <w:t>)</w:t>
      </w:r>
      <w:r w:rsidR="00B45B41">
        <w:t xml:space="preserve">. </w:t>
      </w:r>
      <w:r w:rsidR="00706F42">
        <w:t xml:space="preserve">Ker </w:t>
      </w:r>
      <w:r w:rsidR="00060685">
        <w:t>sta si kazalnika sorodna, so tudi vzroki za tako nizko vrednost podobni</w:t>
      </w:r>
      <w:r w:rsidR="004656BD">
        <w:t xml:space="preserve"> – strukturi problemi (poglavje </w:t>
      </w:r>
      <w:r w:rsidR="004656BD">
        <w:fldChar w:fldCharType="begin"/>
      </w:r>
      <w:r w:rsidR="004656BD">
        <w:instrText xml:space="preserve"> REF _Ref53757380 \r \h </w:instrText>
      </w:r>
      <w:r w:rsidR="004656BD">
        <w:fldChar w:fldCharType="separate"/>
      </w:r>
      <w:r w:rsidR="005A2406">
        <w:t>3.1.1</w:t>
      </w:r>
      <w:r w:rsidR="004656BD">
        <w:fldChar w:fldCharType="end"/>
      </w:r>
      <w:r w:rsidR="004656BD">
        <w:t>)</w:t>
      </w:r>
      <w:r w:rsidR="00706F42">
        <w:t>.</w:t>
      </w:r>
      <w:r w:rsidR="00C91DAA">
        <w:t xml:space="preserve"> </w:t>
      </w:r>
    </w:p>
    <w:p w14:paraId="142F64CB" w14:textId="7C2FF4CA" w:rsidR="00AF7BDB" w:rsidRDefault="00AF7BDB" w:rsidP="00AF7BDB">
      <w:pPr>
        <w:pStyle w:val="Napis"/>
        <w:keepNext/>
      </w:pPr>
      <w:bookmarkStart w:id="40" w:name="_Ref53758172"/>
      <w:bookmarkStart w:id="41" w:name="_Toc55825688"/>
      <w:r>
        <w:t xml:space="preserve">Slika </w:t>
      </w:r>
      <w:r w:rsidR="001162D5">
        <w:fldChar w:fldCharType="begin"/>
      </w:r>
      <w:r w:rsidR="001162D5">
        <w:instrText xml:space="preserve"> SEQ Slika \* ARABIC </w:instrText>
      </w:r>
      <w:r w:rsidR="001162D5">
        <w:fldChar w:fldCharType="separate"/>
      </w:r>
      <w:r w:rsidR="005A2406">
        <w:rPr>
          <w:noProof/>
        </w:rPr>
        <w:t>5</w:t>
      </w:r>
      <w:r w:rsidR="001162D5">
        <w:rPr>
          <w:noProof/>
        </w:rPr>
        <w:fldChar w:fldCharType="end"/>
      </w:r>
      <w:bookmarkEnd w:id="40"/>
      <w:r>
        <w:t>: Povprečni podjetniški dohodek na PDM (družinsk</w:t>
      </w:r>
      <w:r w:rsidR="00977733">
        <w:t>o neplačano delo</w:t>
      </w:r>
      <w:r>
        <w:t>) od leta 2015 do 2019</w:t>
      </w:r>
      <w:bookmarkEnd w:id="41"/>
    </w:p>
    <w:p w14:paraId="793A70D2" w14:textId="77777777" w:rsidR="00AF7BDB" w:rsidRDefault="00AF7BDB" w:rsidP="00AF7BDB">
      <w:pPr>
        <w:pStyle w:val="Slike"/>
      </w:pPr>
      <w:r>
        <w:drawing>
          <wp:inline distT="0" distB="0" distL="0" distR="0" wp14:anchorId="7783DD46" wp14:editId="400068D8">
            <wp:extent cx="5760000" cy="1800000"/>
            <wp:effectExtent l="0" t="0" r="0" b="0"/>
            <wp:docPr id="35" name="Grafikon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072784" w14:textId="10B95988" w:rsidR="00AF7BDB" w:rsidRDefault="00AF7BDB" w:rsidP="00AF7BDB">
      <w:pPr>
        <w:pStyle w:val="Vir"/>
        <w:rPr>
          <w:lang w:eastAsia="sl-SI"/>
        </w:rPr>
      </w:pPr>
      <w:r>
        <w:rPr>
          <w:lang w:eastAsia="sl-SI"/>
        </w:rPr>
        <w:t>Vir: EK (Kazalnik stanja C.25)</w:t>
      </w:r>
    </w:p>
    <w:p w14:paraId="244318FA" w14:textId="32DA2C47" w:rsidR="00322EEE" w:rsidRDefault="00D068F9" w:rsidP="00A37C3D">
      <w:r>
        <w:t xml:space="preserve">Za dolgoročno ekonomsko vzdržnost kmetijstva je odločilno, da je dohodek primerljiv z ostalimi panogami. Velika razlika na dolgi rok </w:t>
      </w:r>
      <w:r w:rsidR="005A79EB">
        <w:t xml:space="preserve">pomeni </w:t>
      </w:r>
      <w:r>
        <w:t xml:space="preserve">krčenje kmetijstva, ker se delovna sila seli v bolj plačane panoge, </w:t>
      </w:r>
      <w:r w:rsidR="005A79EB">
        <w:t xml:space="preserve">zaradi nizkih donosov se </w:t>
      </w:r>
      <w:r>
        <w:t xml:space="preserve">zmanjšujejo se investicije, zmanjša se inovacijski potencial panoge. </w:t>
      </w:r>
      <w:r w:rsidR="005B0D15">
        <w:t xml:space="preserve">Kot kaže </w:t>
      </w:r>
      <w:r w:rsidR="00920499">
        <w:t>Slik</w:t>
      </w:r>
      <w:r w:rsidR="005B0D15">
        <w:t>a</w:t>
      </w:r>
      <w:r w:rsidR="00920499">
        <w:t xml:space="preserve"> </w:t>
      </w:r>
      <w:r w:rsidR="00920499">
        <w:fldChar w:fldCharType="begin"/>
      </w:r>
      <w:r w:rsidR="00920499">
        <w:instrText xml:space="preserve"> REF _Ref53990618 </w:instrText>
      </w:r>
      <w:r w:rsidR="00920499">
        <w:rPr>
          <w:rFonts w:cs="Arial"/>
          <w:b/>
          <w:bCs/>
          <w:color w:val="000000"/>
          <w:szCs w:val="20"/>
          <w:shd w:val="clear" w:color="auto" w:fill="FFFFFF"/>
        </w:rPr>
        <w:instrText> </w:instrText>
      </w:r>
      <w:r w:rsidR="00920499" w:rsidRPr="00920499">
        <w:rPr>
          <w:rFonts w:cs="Arial"/>
          <w:bCs/>
          <w:color w:val="000000"/>
          <w:szCs w:val="20"/>
          <w:shd w:val="clear" w:color="auto" w:fill="FFFFFF"/>
        </w:rPr>
        <w:instrText xml:space="preserve">\# 0 </w:instrText>
      </w:r>
      <w:r w:rsidR="00920499">
        <w:instrText xml:space="preserve">\h </w:instrText>
      </w:r>
      <w:r w:rsidR="00920499">
        <w:fldChar w:fldCharType="separate"/>
      </w:r>
      <w:r w:rsidR="005A2406">
        <w:rPr>
          <w:rFonts w:cs="Arial"/>
          <w:bCs/>
          <w:color w:val="000000"/>
          <w:szCs w:val="20"/>
          <w:shd w:val="clear" w:color="auto" w:fill="FFFFFF"/>
        </w:rPr>
        <w:t>6</w:t>
      </w:r>
      <w:r w:rsidR="00920499">
        <w:fldChar w:fldCharType="end"/>
      </w:r>
      <w:r w:rsidR="00920499">
        <w:t xml:space="preserve"> </w:t>
      </w:r>
      <w:r w:rsidR="005B0D15">
        <w:t xml:space="preserve">je </w:t>
      </w:r>
      <w:r w:rsidR="005B0D15" w:rsidRPr="007D2A99">
        <w:rPr>
          <w:b/>
        </w:rPr>
        <w:t xml:space="preserve">dohodkovni položaj </w:t>
      </w:r>
      <w:r w:rsidR="00AD2D34">
        <w:rPr>
          <w:b/>
        </w:rPr>
        <w:t xml:space="preserve">slovenskega </w:t>
      </w:r>
      <w:r w:rsidR="005B0D15" w:rsidRPr="007D2A99">
        <w:rPr>
          <w:b/>
        </w:rPr>
        <w:t>kmetijstva v primerjavi z ostalim gospodarstvom izrazito slab</w:t>
      </w:r>
      <w:r w:rsidR="005B0D15">
        <w:t xml:space="preserve">. Povprečni delež podjetniškega dohodka </w:t>
      </w:r>
      <w:r w:rsidR="005B0D15" w:rsidRPr="00B67E08">
        <w:t>družinske</w:t>
      </w:r>
      <w:r w:rsidR="00C95359">
        <w:t>ga</w:t>
      </w:r>
      <w:r w:rsidR="005B0D15" w:rsidRPr="00B67E08">
        <w:t xml:space="preserve"> </w:t>
      </w:r>
      <w:r w:rsidR="00C95359">
        <w:t>KMG</w:t>
      </w:r>
      <w:r w:rsidR="005B0D15" w:rsidRPr="00B67E08">
        <w:t xml:space="preserve"> na PDM v primerjavi s povprečnim dohodkom na delovno uro za celotno gospodarstvo </w:t>
      </w:r>
      <w:r w:rsidR="00B44696">
        <w:t xml:space="preserve">je </w:t>
      </w:r>
      <w:r w:rsidR="005B0D15">
        <w:t>samo 21</w:t>
      </w:r>
      <w:r w:rsidR="00821861">
        <w:t xml:space="preserve"> </w:t>
      </w:r>
      <w:r w:rsidR="005B0D15">
        <w:t>% in je ponovno eden najnižjih v EU.</w:t>
      </w:r>
      <w:r w:rsidR="00322EEE">
        <w:t xml:space="preserve"> Tudi dolgoročni trend ni dober, saj se delež od leta 2007 do 2019 </w:t>
      </w:r>
      <w:r w:rsidR="00954286">
        <w:t>za razliko od EU</w:t>
      </w:r>
      <w:r>
        <w:t xml:space="preserve"> </w:t>
      </w:r>
      <w:r w:rsidR="00322EEE">
        <w:t>ni bistveno spremenil (</w:t>
      </w:r>
      <w:r w:rsidR="00322EEE">
        <w:fldChar w:fldCharType="begin"/>
      </w:r>
      <w:r w:rsidR="00322EEE">
        <w:instrText xml:space="preserve"> REF _Ref53988341 \h </w:instrText>
      </w:r>
      <w:r w:rsidR="00322EEE">
        <w:fldChar w:fldCharType="separate"/>
      </w:r>
      <w:r w:rsidR="005A2406">
        <w:t xml:space="preserve">Slika </w:t>
      </w:r>
      <w:r w:rsidR="005A2406">
        <w:rPr>
          <w:noProof/>
        </w:rPr>
        <w:t>7</w:t>
      </w:r>
      <w:r w:rsidR="00322EEE">
        <w:fldChar w:fldCharType="end"/>
      </w:r>
      <w:r w:rsidR="00322EEE">
        <w:t>)</w:t>
      </w:r>
      <w:r>
        <w:t>.</w:t>
      </w:r>
    </w:p>
    <w:p w14:paraId="2208D416" w14:textId="7D1E247C" w:rsidR="00954286" w:rsidRDefault="00954286" w:rsidP="00A37C3D">
      <w:r>
        <w:t xml:space="preserve">Očitno je, da bi bila ta </w:t>
      </w:r>
      <w:r w:rsidRPr="007D2A99">
        <w:rPr>
          <w:b/>
        </w:rPr>
        <w:t xml:space="preserve">razlika še večja, če KMG ne bi prejemala </w:t>
      </w:r>
      <w:r w:rsidR="00B44696">
        <w:rPr>
          <w:b/>
        </w:rPr>
        <w:t xml:space="preserve">subvencij </w:t>
      </w:r>
      <w:r w:rsidR="00B96650" w:rsidRPr="00B96650">
        <w:t>(</w:t>
      </w:r>
      <w:r w:rsidR="00B96650">
        <w:t xml:space="preserve">neposredna in OMD plačila). </w:t>
      </w:r>
      <w:r>
        <w:t>Nikakor pa ne smemo zanemariti vpliva dohodkov, ki jih prej</w:t>
      </w:r>
      <w:r w:rsidR="00821861">
        <w:t>emajo KMG v širšem smislu (</w:t>
      </w:r>
      <w:r>
        <w:t>kmetijsk</w:t>
      </w:r>
      <w:r w:rsidR="00821861">
        <w:t>a</w:t>
      </w:r>
      <w:r>
        <w:t xml:space="preserve"> </w:t>
      </w:r>
      <w:r w:rsidR="00BC574D">
        <w:t>gospodinjstv</w:t>
      </w:r>
      <w:r w:rsidR="00821861">
        <w:t xml:space="preserve">a) </w:t>
      </w:r>
      <w:r>
        <w:t xml:space="preserve">iz drugih ne-kmetijskih virov (zaposlitev družinskih članov izven kmetijstva, </w:t>
      </w:r>
      <w:r w:rsidR="00BC574D">
        <w:t xml:space="preserve">pokojnine, ostali </w:t>
      </w:r>
      <w:r>
        <w:t>socialni transferji…)</w:t>
      </w:r>
      <w:r w:rsidR="00B44696">
        <w:t>. Ta dohod</w:t>
      </w:r>
      <w:r w:rsidR="007D2233">
        <w:t>e</w:t>
      </w:r>
      <w:r w:rsidR="00B44696">
        <w:t xml:space="preserve">k omogoča določeni skupini KMG preživetje. </w:t>
      </w:r>
    </w:p>
    <w:p w14:paraId="2A53689F" w14:textId="22C41777" w:rsidR="00440260" w:rsidRDefault="00440260" w:rsidP="00440260">
      <w:pPr>
        <w:pStyle w:val="Napis"/>
        <w:keepNext/>
      </w:pPr>
      <w:bookmarkStart w:id="42" w:name="_Ref53990618"/>
      <w:bookmarkStart w:id="43" w:name="_Toc55825689"/>
      <w:r>
        <w:t xml:space="preserve">Slika </w:t>
      </w:r>
      <w:r w:rsidR="001162D5">
        <w:fldChar w:fldCharType="begin"/>
      </w:r>
      <w:r w:rsidR="001162D5">
        <w:instrText xml:space="preserve"> SEQ Slika \* ARABIC </w:instrText>
      </w:r>
      <w:r w:rsidR="001162D5">
        <w:fldChar w:fldCharType="separate"/>
      </w:r>
      <w:r w:rsidR="005A2406">
        <w:rPr>
          <w:noProof/>
        </w:rPr>
        <w:t>6</w:t>
      </w:r>
      <w:r w:rsidR="001162D5">
        <w:rPr>
          <w:noProof/>
        </w:rPr>
        <w:fldChar w:fldCharType="end"/>
      </w:r>
      <w:bookmarkEnd w:id="42"/>
      <w:r>
        <w:t>:</w:t>
      </w:r>
      <w:r w:rsidR="00397AE0">
        <w:t xml:space="preserve"> Povprečni delež </w:t>
      </w:r>
      <w:r w:rsidR="00977733">
        <w:t xml:space="preserve">podjetniškega </w:t>
      </w:r>
      <w:r w:rsidR="00397AE0">
        <w:t xml:space="preserve">dohodka </w:t>
      </w:r>
      <w:r w:rsidR="00397AE0" w:rsidRPr="00B67E08">
        <w:t>družinske</w:t>
      </w:r>
      <w:r w:rsidR="00C95359">
        <w:t>ga</w:t>
      </w:r>
      <w:r w:rsidR="00397AE0" w:rsidRPr="00B67E08">
        <w:t xml:space="preserve"> </w:t>
      </w:r>
      <w:r w:rsidR="00C95359">
        <w:t>KMG</w:t>
      </w:r>
      <w:r w:rsidR="00397AE0" w:rsidRPr="00B67E08">
        <w:t xml:space="preserve"> na PDM v primerjavi s povprečnim dohodkom na delovno uro za celotno gospodarstvo </w:t>
      </w:r>
      <w:r w:rsidR="00397AE0">
        <w:t>od leta 2015 do 2019</w:t>
      </w:r>
      <w:bookmarkEnd w:id="43"/>
    </w:p>
    <w:p w14:paraId="267BEF35" w14:textId="1B66812E" w:rsidR="00440260" w:rsidRDefault="00440260" w:rsidP="00440260">
      <w:pPr>
        <w:pStyle w:val="Slike"/>
      </w:pPr>
      <w:r>
        <w:drawing>
          <wp:inline distT="0" distB="0" distL="0" distR="0" wp14:anchorId="18AB548F" wp14:editId="503EE796">
            <wp:extent cx="5760000" cy="1800000"/>
            <wp:effectExtent l="0" t="0" r="0" b="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8605AA" w14:textId="77777777" w:rsidR="00440260" w:rsidRDefault="00440260" w:rsidP="00440260">
      <w:pPr>
        <w:pStyle w:val="Vir"/>
        <w:rPr>
          <w:lang w:eastAsia="sl-SI"/>
        </w:rPr>
      </w:pPr>
      <w:r>
        <w:rPr>
          <w:lang w:eastAsia="sl-SI"/>
        </w:rPr>
        <w:t>Vir: EK (Kazalnik stanja C.25)</w:t>
      </w:r>
    </w:p>
    <w:p w14:paraId="79B13994" w14:textId="57F38B58" w:rsidR="00440260" w:rsidRDefault="00440260" w:rsidP="00440260">
      <w:pPr>
        <w:pStyle w:val="Napis"/>
        <w:keepNext/>
      </w:pPr>
      <w:bookmarkStart w:id="44" w:name="_Ref53988341"/>
      <w:bookmarkStart w:id="45" w:name="_Toc55825690"/>
      <w:r>
        <w:lastRenderedPageBreak/>
        <w:t xml:space="preserve">Slika </w:t>
      </w:r>
      <w:r w:rsidR="001162D5">
        <w:fldChar w:fldCharType="begin"/>
      </w:r>
      <w:r w:rsidR="001162D5">
        <w:instrText xml:space="preserve"> SEQ Slika \* ARABIC </w:instrText>
      </w:r>
      <w:r w:rsidR="001162D5">
        <w:fldChar w:fldCharType="separate"/>
      </w:r>
      <w:r w:rsidR="005A2406">
        <w:rPr>
          <w:noProof/>
        </w:rPr>
        <w:t>7</w:t>
      </w:r>
      <w:r w:rsidR="001162D5">
        <w:rPr>
          <w:noProof/>
        </w:rPr>
        <w:fldChar w:fldCharType="end"/>
      </w:r>
      <w:bookmarkEnd w:id="44"/>
      <w:r>
        <w:t>:</w:t>
      </w:r>
      <w:r w:rsidR="00397AE0">
        <w:t xml:space="preserve"> </w:t>
      </w:r>
      <w:r w:rsidR="00397AE0" w:rsidRPr="00B67E08">
        <w:t>Delež dohodek družinske</w:t>
      </w:r>
      <w:r w:rsidR="00C95359">
        <w:t>ga</w:t>
      </w:r>
      <w:r w:rsidR="00397AE0" w:rsidRPr="00B67E08">
        <w:t xml:space="preserve"> </w:t>
      </w:r>
      <w:r w:rsidR="00C95359">
        <w:t>KMG</w:t>
      </w:r>
      <w:r w:rsidR="00397AE0" w:rsidRPr="00B67E08">
        <w:t xml:space="preserve"> na PDM v primerjavi s povprečnim dohodkom na delovno uro za </w:t>
      </w:r>
      <w:r w:rsidR="00397AE0">
        <w:t xml:space="preserve">celotno </w:t>
      </w:r>
      <w:r w:rsidR="00397AE0" w:rsidRPr="00B67E08">
        <w:t xml:space="preserve">gospodarstvo </w:t>
      </w:r>
      <w:r w:rsidR="00397AE0">
        <w:t xml:space="preserve">za </w:t>
      </w:r>
      <w:r w:rsidR="00397AE0" w:rsidRPr="00B67E08">
        <w:t>Slovenij</w:t>
      </w:r>
      <w:r w:rsidR="00397AE0">
        <w:t>e</w:t>
      </w:r>
      <w:r w:rsidR="00397AE0" w:rsidRPr="00B67E08">
        <w:t xml:space="preserve"> in EU</w:t>
      </w:r>
      <w:bookmarkEnd w:id="45"/>
    </w:p>
    <w:p w14:paraId="4941D588" w14:textId="5F47D89A" w:rsidR="005B40F9" w:rsidRDefault="00440260" w:rsidP="00440260">
      <w:pPr>
        <w:pStyle w:val="Slike"/>
      </w:pPr>
      <w:r>
        <w:drawing>
          <wp:inline distT="0" distB="0" distL="0" distR="0" wp14:anchorId="68C11EA5" wp14:editId="27822128">
            <wp:extent cx="5760000" cy="1800000"/>
            <wp:effectExtent l="0" t="0" r="0" b="0"/>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9BDECD" w14:textId="77777777" w:rsidR="00440260" w:rsidRDefault="00440260" w:rsidP="00440260">
      <w:pPr>
        <w:pStyle w:val="Vir"/>
        <w:rPr>
          <w:lang w:eastAsia="sl-SI"/>
        </w:rPr>
      </w:pPr>
      <w:r>
        <w:rPr>
          <w:lang w:eastAsia="sl-SI"/>
        </w:rPr>
        <w:t>Vir: EK (Kazalnik stanja C.25)</w:t>
      </w:r>
    </w:p>
    <w:p w14:paraId="154D1CCA" w14:textId="4282E9F4" w:rsidR="007A4918" w:rsidRDefault="007A4918" w:rsidP="007A4918">
      <w:pPr>
        <w:pStyle w:val="Naslov3"/>
      </w:pPr>
      <w:bookmarkStart w:id="46" w:name="_Toc53474672"/>
      <w:bookmarkStart w:id="47" w:name="_Toc53474869"/>
      <w:bookmarkStart w:id="48" w:name="_Ref55196526"/>
      <w:bookmarkStart w:id="49" w:name="_Ref55196541"/>
      <w:bookmarkStart w:id="50" w:name="_Ref55196804"/>
      <w:bookmarkStart w:id="51" w:name="_Ref55219068"/>
      <w:bookmarkStart w:id="52" w:name="_Toc55825649"/>
      <w:bookmarkStart w:id="53" w:name="_Toc53474671"/>
      <w:bookmarkStart w:id="54" w:name="_Toc53474864"/>
      <w:bookmarkEnd w:id="14"/>
      <w:bookmarkEnd w:id="15"/>
      <w:r>
        <w:t xml:space="preserve">Diverzifikacija dohodka </w:t>
      </w:r>
      <w:r w:rsidR="00F03F1E">
        <w:t>na KMG</w:t>
      </w:r>
      <w:bookmarkEnd w:id="46"/>
      <w:bookmarkEnd w:id="47"/>
      <w:bookmarkEnd w:id="48"/>
      <w:bookmarkEnd w:id="49"/>
      <w:bookmarkEnd w:id="50"/>
      <w:bookmarkEnd w:id="51"/>
      <w:bookmarkEnd w:id="52"/>
    </w:p>
    <w:p w14:paraId="45FFC012" w14:textId="45D3FA04" w:rsidR="00E21375" w:rsidRDefault="001D27B0" w:rsidP="001D27B0">
      <w:r w:rsidRPr="0029245C">
        <w:t>Stabilnost dohodka je poleg njegove višine in primerljivosti izrednega pomena za obstoj</w:t>
      </w:r>
      <w:r w:rsidR="00B44696">
        <w:t xml:space="preserve"> in </w:t>
      </w:r>
      <w:r w:rsidRPr="0029245C">
        <w:t xml:space="preserve">razvoj KMG. Ker je kmetijski dohodek zelo odvisen od nihanj v fizični proizvodnji in nihanja cen kmetijskih </w:t>
      </w:r>
      <w:r w:rsidR="00953AE0">
        <w:t>proizvodov</w:t>
      </w:r>
      <w:r w:rsidRPr="0029245C">
        <w:t xml:space="preserve">, se KMG na to prilagajajo </w:t>
      </w:r>
      <w:r w:rsidR="00B825F3">
        <w:t xml:space="preserve">z diverzifikacijo in </w:t>
      </w:r>
      <w:r w:rsidR="00163939">
        <w:t xml:space="preserve">s </w:t>
      </w:r>
      <w:r w:rsidR="00163939" w:rsidRPr="007D2A99">
        <w:rPr>
          <w:b/>
        </w:rPr>
        <w:t xml:space="preserve">preusmeritvami kmetijske proizvodnje v </w:t>
      </w:r>
      <w:r w:rsidR="00953AE0">
        <w:rPr>
          <w:b/>
        </w:rPr>
        <w:t>proizvode</w:t>
      </w:r>
      <w:r w:rsidR="00163939" w:rsidRPr="007D2A99">
        <w:rPr>
          <w:b/>
        </w:rPr>
        <w:t xml:space="preserve"> višje dodane vrednosti </w:t>
      </w:r>
      <w:r w:rsidR="00163939" w:rsidRPr="007D2A99">
        <w:t>(sheme kakovosti, ekološko kmetijstvo…)</w:t>
      </w:r>
      <w:r w:rsidR="0031494E">
        <w:t>, ki imajo velik potencial rasti v EU (</w:t>
      </w:r>
      <w:proofErr w:type="spellStart"/>
      <w:r w:rsidR="0031494E" w:rsidRPr="0031494E">
        <w:t>Jarossová</w:t>
      </w:r>
      <w:proofErr w:type="spellEnd"/>
      <w:r w:rsidR="0031494E">
        <w:t xml:space="preserve"> </w:t>
      </w:r>
      <w:r w:rsidR="0031494E" w:rsidRPr="0031494E">
        <w:t>M</w:t>
      </w:r>
      <w:r w:rsidR="0031494E">
        <w:t>.</w:t>
      </w:r>
      <w:r w:rsidR="0031494E" w:rsidRPr="0031494E">
        <w:t xml:space="preserve"> A.</w:t>
      </w:r>
      <w:r w:rsidR="0031494E">
        <w:t xml:space="preserve">. (2019)). Na drugi strani je zelo pomembno prejemanje </w:t>
      </w:r>
      <w:r w:rsidR="00163939" w:rsidRPr="007D2A99">
        <w:rPr>
          <w:b/>
        </w:rPr>
        <w:t>dohodkov</w:t>
      </w:r>
      <w:r w:rsidR="00471AE7">
        <w:rPr>
          <w:b/>
        </w:rPr>
        <w:t>, ki izvirajo</w:t>
      </w:r>
      <w:r w:rsidR="00163939" w:rsidRPr="007D2A99">
        <w:rPr>
          <w:b/>
        </w:rPr>
        <w:t xml:space="preserve"> izven kmetijstva</w:t>
      </w:r>
      <w:r w:rsidRPr="007D2A99">
        <w:rPr>
          <w:b/>
        </w:rPr>
        <w:t xml:space="preserve"> </w:t>
      </w:r>
      <w:r w:rsidRPr="0029245C">
        <w:t xml:space="preserve">(dopolnilne dejavnosti na </w:t>
      </w:r>
      <w:r w:rsidR="00C95359">
        <w:t>KMG</w:t>
      </w:r>
      <w:r w:rsidRPr="0029245C">
        <w:t>, gozdarstvo, zaposlitev izven kmetijskega sektorja, socialni transferji (pokojnine, otroški dodatki…)…).</w:t>
      </w:r>
    </w:p>
    <w:p w14:paraId="100D6B7D" w14:textId="7F527951" w:rsidR="00E21375" w:rsidRDefault="00E21375" w:rsidP="001D27B0">
      <w:r>
        <w:t xml:space="preserve">Pri analizi </w:t>
      </w:r>
      <w:r w:rsidR="005A79EB">
        <w:t>ne-</w:t>
      </w:r>
      <w:r>
        <w:t>kmetijskih dohodkov se soočimo (vsaj) z dvema problemoma:</w:t>
      </w:r>
    </w:p>
    <w:p w14:paraId="2F925AD0" w14:textId="07104764" w:rsidR="00163939" w:rsidRDefault="00E21375" w:rsidP="00E21375">
      <w:pPr>
        <w:pStyle w:val="Odstavekseznama"/>
        <w:numPr>
          <w:ilvl w:val="0"/>
          <w:numId w:val="27"/>
        </w:numPr>
      </w:pPr>
      <w:r>
        <w:t>Kako obravnavati KMG</w:t>
      </w:r>
      <w:r w:rsidR="00816B51">
        <w:t>?</w:t>
      </w:r>
      <w:r w:rsidR="005E58A6">
        <w:t xml:space="preserve"> Ozko gledano je KMG proizvodna enota, ki ne upošteva dohodkov članov KMG, čeprav lahko le-ti odločilno prispevajo k obstoju/razvoju KMG </w:t>
      </w:r>
      <w:r w:rsidR="00B96650">
        <w:t>širšem smislu (kot kmečko gospodinjstvo)</w:t>
      </w:r>
      <w:r w:rsidR="005E58A6">
        <w:t>.</w:t>
      </w:r>
    </w:p>
    <w:p w14:paraId="52C8245C" w14:textId="2F06777B" w:rsidR="00E21375" w:rsidRDefault="00E21375" w:rsidP="00E21375">
      <w:pPr>
        <w:pStyle w:val="Odstavekseznama"/>
        <w:numPr>
          <w:ilvl w:val="0"/>
          <w:numId w:val="27"/>
        </w:numPr>
      </w:pPr>
      <w:r>
        <w:t>Majhno število in razpoložljivost časovno aktualnih raziskav.</w:t>
      </w:r>
    </w:p>
    <w:p w14:paraId="7F3B2425" w14:textId="20C95DFD" w:rsidR="001D27B0" w:rsidRPr="0029245C" w:rsidRDefault="00416D85" w:rsidP="001D27B0">
      <w:r>
        <w:t>I</w:t>
      </w:r>
      <w:r w:rsidR="001D27B0" w:rsidRPr="0029245C">
        <w:t xml:space="preserve">z nekaj </w:t>
      </w:r>
      <w:r w:rsidR="005E58A6">
        <w:t xml:space="preserve">razpoložljivih </w:t>
      </w:r>
      <w:r w:rsidR="001D27B0" w:rsidRPr="0029245C">
        <w:t xml:space="preserve">raziskav </w:t>
      </w:r>
      <w:r>
        <w:t xml:space="preserve">je </w:t>
      </w:r>
      <w:r w:rsidR="005E58A6">
        <w:t xml:space="preserve">kljub temu </w:t>
      </w:r>
      <w:r w:rsidR="001D27B0" w:rsidRPr="0029245C">
        <w:t xml:space="preserve">mogoče oceniti </w:t>
      </w:r>
      <w:r w:rsidR="00E22ECC">
        <w:t>razmere</w:t>
      </w:r>
      <w:r w:rsidR="001D27B0" w:rsidRPr="0029245C">
        <w:t xml:space="preserve"> na tem področju: </w:t>
      </w:r>
    </w:p>
    <w:p w14:paraId="1AE68BA4" w14:textId="46C453C8" w:rsidR="001D27B0" w:rsidRPr="0029245C" w:rsidRDefault="004656BD" w:rsidP="00471AE7">
      <w:pPr>
        <w:pStyle w:val="Odstavekseznama"/>
        <w:numPr>
          <w:ilvl w:val="0"/>
          <w:numId w:val="6"/>
        </w:numPr>
      </w:pPr>
      <w:r w:rsidRPr="0029245C">
        <w:t>Oblak in sod.</w:t>
      </w:r>
      <w:r>
        <w:t xml:space="preserve"> (2003)</w:t>
      </w:r>
      <w:r w:rsidRPr="0029245C">
        <w:t xml:space="preserve"> </w:t>
      </w:r>
      <w:r>
        <w:t>z</w:t>
      </w:r>
      <w:r w:rsidR="001D27B0" w:rsidRPr="0029245C">
        <w:t>a leto 2002 ocenj</w:t>
      </w:r>
      <w:r>
        <w:t>ujejo</w:t>
      </w:r>
      <w:r w:rsidR="001D27B0" w:rsidRPr="0029245C">
        <w:t xml:space="preserve">, da znaša v Sloveniji dohodek z zaposlitvijo izven kmetijstva kar 55 % skupnega dohodka </w:t>
      </w:r>
      <w:r w:rsidR="00C01BB9">
        <w:t>kmečkega gospodinjstva</w:t>
      </w:r>
      <w:r w:rsidR="00821861">
        <w:t xml:space="preserve"> (širša obravnava KMG)</w:t>
      </w:r>
      <w:r w:rsidR="001D27B0" w:rsidRPr="0029245C">
        <w:t>.</w:t>
      </w:r>
      <w:r w:rsidR="00471AE7">
        <w:t xml:space="preserve"> Predvidevamo lahko, da se ta delež v zadnjih letih zagotovo ni zmanjša</w:t>
      </w:r>
      <w:r w:rsidR="007D2233">
        <w:t>l</w:t>
      </w:r>
      <w:r w:rsidR="00471AE7">
        <w:t xml:space="preserve">, </w:t>
      </w:r>
      <w:r w:rsidR="005A79EB">
        <w:t xml:space="preserve">saj </w:t>
      </w:r>
      <w:r w:rsidR="00471AE7">
        <w:t>je d</w:t>
      </w:r>
      <w:r w:rsidR="00471AE7" w:rsidRPr="00B67E08">
        <w:t>elež dohodk</w:t>
      </w:r>
      <w:r w:rsidR="007D2233">
        <w:t>a</w:t>
      </w:r>
      <w:r w:rsidR="00471AE7" w:rsidRPr="00B67E08">
        <w:t xml:space="preserve"> družinske</w:t>
      </w:r>
      <w:r w:rsidR="00471AE7">
        <w:t>ga</w:t>
      </w:r>
      <w:r w:rsidR="00471AE7" w:rsidRPr="00B67E08">
        <w:t xml:space="preserve"> </w:t>
      </w:r>
      <w:r w:rsidR="00471AE7">
        <w:t>KMG</w:t>
      </w:r>
      <w:r w:rsidR="00471AE7" w:rsidRPr="00B67E08">
        <w:t xml:space="preserve"> na PDM v primerjavi s povprečnim dohodkom na delovno uro za </w:t>
      </w:r>
      <w:r w:rsidR="00471AE7">
        <w:t xml:space="preserve">celotno </w:t>
      </w:r>
      <w:r w:rsidR="00471AE7" w:rsidRPr="00B67E08">
        <w:t>gospodarstvo</w:t>
      </w:r>
      <w:r w:rsidR="00471AE7" w:rsidRPr="00471AE7">
        <w:t xml:space="preserve"> </w:t>
      </w:r>
      <w:r w:rsidR="00471AE7">
        <w:t>ostajal na enakem nivoju (</w:t>
      </w:r>
      <w:r w:rsidR="00471AE7">
        <w:fldChar w:fldCharType="begin"/>
      </w:r>
      <w:r w:rsidR="00471AE7">
        <w:instrText xml:space="preserve"> REF _Ref53988341 \h </w:instrText>
      </w:r>
      <w:r w:rsidR="00471AE7">
        <w:fldChar w:fldCharType="separate"/>
      </w:r>
      <w:r w:rsidR="005A2406">
        <w:t xml:space="preserve">Slika </w:t>
      </w:r>
      <w:r w:rsidR="005A2406">
        <w:rPr>
          <w:noProof/>
        </w:rPr>
        <w:t>7</w:t>
      </w:r>
      <w:r w:rsidR="00471AE7">
        <w:fldChar w:fldCharType="end"/>
      </w:r>
      <w:r w:rsidR="00471AE7">
        <w:t>)</w:t>
      </w:r>
      <w:r w:rsidR="00F50BD7">
        <w:t>.</w:t>
      </w:r>
    </w:p>
    <w:p w14:paraId="1987D125" w14:textId="6A04BDCA" w:rsidR="001D27B0" w:rsidRPr="0029245C" w:rsidRDefault="001D27B0" w:rsidP="001D27B0">
      <w:pPr>
        <w:pStyle w:val="Odstavekseznama"/>
        <w:numPr>
          <w:ilvl w:val="0"/>
          <w:numId w:val="6"/>
        </w:numPr>
      </w:pPr>
      <w:r w:rsidRPr="0029245C">
        <w:t xml:space="preserve">V letu 2005 je EU 36 % nosilcev KMG prejemalo dohodke iz ne-kmetijske dejavnosti, pri čemer je ta delež večji pri manjših KMG, na KMG z mlajšimi nosilcem, določenih tipih KMG (oljkarji, reji živine). Ker niso vključeni dohodki članov KMG, </w:t>
      </w:r>
      <w:proofErr w:type="spellStart"/>
      <w:r w:rsidR="00BE46BA" w:rsidRPr="0029245C">
        <w:t>Barthomeuf</w:t>
      </w:r>
      <w:proofErr w:type="spellEnd"/>
      <w:r w:rsidR="00BE46BA" w:rsidRPr="0029245C">
        <w:t xml:space="preserve"> </w:t>
      </w:r>
      <w:r w:rsidR="00BE46BA">
        <w:t xml:space="preserve">(2008) </w:t>
      </w:r>
      <w:r w:rsidRPr="0029245C">
        <w:t>predvideva, da je delež KMG z ne-kmetijskimi dohodki še višji.</w:t>
      </w:r>
    </w:p>
    <w:p w14:paraId="0A6F459F" w14:textId="360A16A4" w:rsidR="001D27B0" w:rsidRPr="0029245C" w:rsidRDefault="004656BD" w:rsidP="001D27B0">
      <w:pPr>
        <w:pStyle w:val="Odstavekseznama"/>
        <w:numPr>
          <w:ilvl w:val="0"/>
          <w:numId w:val="6"/>
        </w:numPr>
      </w:pPr>
      <w:r>
        <w:t>Hill (2015) ugotavlja, da je n</w:t>
      </w:r>
      <w:r w:rsidR="001D27B0" w:rsidRPr="0029245C">
        <w:t>e</w:t>
      </w:r>
      <w:r w:rsidR="005A79EB">
        <w:t>-</w:t>
      </w:r>
      <w:r w:rsidR="001D27B0" w:rsidRPr="0029245C">
        <w:t xml:space="preserve">kmetijski dohodek </w:t>
      </w:r>
      <w:r w:rsidR="00A97CE1">
        <w:t>bolj stabilen</w:t>
      </w:r>
      <w:r w:rsidR="00821861">
        <w:t xml:space="preserve"> kot kmetijski dohodek</w:t>
      </w:r>
      <w:r w:rsidR="001D27B0" w:rsidRPr="0029245C">
        <w:t>.</w:t>
      </w:r>
    </w:p>
    <w:p w14:paraId="048BAC01" w14:textId="4DB48826" w:rsidR="00B94BFD" w:rsidRDefault="00F50BD7" w:rsidP="00BE46BA">
      <w:r>
        <w:lastRenderedPageBreak/>
        <w:t>Kljub pomanjkanju podatkov lahko n</w:t>
      </w:r>
      <w:r w:rsidR="00416D85">
        <w:t>e</w:t>
      </w:r>
      <w:r w:rsidR="005A79EB">
        <w:t>-</w:t>
      </w:r>
      <w:r w:rsidR="00416D85">
        <w:t xml:space="preserve">kmetijske dohodke </w:t>
      </w:r>
      <w:r w:rsidR="005A79EB">
        <w:t xml:space="preserve">vsaj posredno </w:t>
      </w:r>
      <w:r w:rsidR="00816527">
        <w:t xml:space="preserve">analiziramo. </w:t>
      </w:r>
      <w:r w:rsidR="00416D85">
        <w:t>FADN kazalnik »</w:t>
      </w:r>
      <w:r w:rsidR="00B94BFD">
        <w:t>Ostali prihodk</w:t>
      </w:r>
      <w:r w:rsidR="00816527">
        <w:t>i</w:t>
      </w:r>
      <w:r w:rsidR="00416D85">
        <w:t>«</w:t>
      </w:r>
      <w:r w:rsidR="00B94BFD">
        <w:t xml:space="preserve"> (</w:t>
      </w:r>
      <w:r w:rsidR="001D27B0" w:rsidRPr="0029245C">
        <w:t>SE256</w:t>
      </w:r>
      <w:r w:rsidR="001D27B0" w:rsidRPr="0029245C">
        <w:rPr>
          <w:rStyle w:val="Sprotnaopomba-sklic"/>
        </w:rPr>
        <w:footnoteReference w:id="4"/>
      </w:r>
      <w:r w:rsidR="00BE46BA">
        <w:t>)</w:t>
      </w:r>
      <w:r w:rsidR="00816527">
        <w:t xml:space="preserve"> namreč zajema </w:t>
      </w:r>
      <w:r w:rsidR="001E2B3A">
        <w:t xml:space="preserve">prihodke, ki so povezani </w:t>
      </w:r>
      <w:r>
        <w:t>s</w:t>
      </w:r>
      <w:r w:rsidR="001E2B3A">
        <w:t xml:space="preserve"> kmetijsko dejavnostjo, vendar so v osnovi nekmetijski prihod</w:t>
      </w:r>
      <w:r>
        <w:t>e</w:t>
      </w:r>
      <w:r w:rsidR="001E2B3A">
        <w:t xml:space="preserve">k. Ker </w:t>
      </w:r>
      <w:r>
        <w:t xml:space="preserve">pa </w:t>
      </w:r>
      <w:r w:rsidR="001E2B3A">
        <w:t xml:space="preserve">ne zajame ostalih nekmetijskih dohodkov </w:t>
      </w:r>
      <w:r w:rsidR="005C47DD">
        <w:t>(plače, socialne transferje članov KMG</w:t>
      </w:r>
      <w:r>
        <w:t>…</w:t>
      </w:r>
      <w:r w:rsidR="005C47DD">
        <w:t>)</w:t>
      </w:r>
      <w:r w:rsidR="001E2B3A">
        <w:t xml:space="preserve">, </w:t>
      </w:r>
      <w:r w:rsidR="005C47DD">
        <w:t xml:space="preserve">kazalnik ne pokaže celotne slike, </w:t>
      </w:r>
      <w:r w:rsidR="00816B51">
        <w:t xml:space="preserve">pokaže </w:t>
      </w:r>
      <w:r>
        <w:t xml:space="preserve">pa </w:t>
      </w:r>
      <w:r w:rsidR="006708CA">
        <w:t>določene zakonitosti nekmetijskih dohodkov</w:t>
      </w:r>
      <w:r w:rsidR="005C47DD">
        <w:t xml:space="preserve"> na </w:t>
      </w:r>
      <w:r w:rsidR="00816B51">
        <w:t>KMG, ki jih lahko smiselno uporabimo pri anal</w:t>
      </w:r>
      <w:r w:rsidR="00F97C3C">
        <w:t>izi nekmetijskih dohodkov KMG v š</w:t>
      </w:r>
      <w:r w:rsidR="00816B51">
        <w:t>iršem smislu</w:t>
      </w:r>
      <w:r>
        <w:t xml:space="preserve"> (kot kmetijsko gospodinjstvo)</w:t>
      </w:r>
      <w:r w:rsidR="00816B51">
        <w:t>.</w:t>
      </w:r>
    </w:p>
    <w:p w14:paraId="069924BE" w14:textId="1983164D" w:rsidR="001D27B0" w:rsidRPr="0029245C" w:rsidRDefault="001D27B0" w:rsidP="008E2067">
      <w:r w:rsidRPr="0029245C">
        <w:t>Delež Ostalih prihodkov (SE256) od Skupn</w:t>
      </w:r>
      <w:r w:rsidR="006708CA">
        <w:t xml:space="preserve">ih prihodkov na </w:t>
      </w:r>
      <w:r w:rsidR="00C95359">
        <w:t>KMG</w:t>
      </w:r>
      <w:r w:rsidR="006708CA">
        <w:t xml:space="preserve"> (SE131)</w:t>
      </w:r>
      <w:r w:rsidRPr="0029245C">
        <w:t xml:space="preserve">, za </w:t>
      </w:r>
      <w:r w:rsidR="00A92896" w:rsidRPr="0029245C">
        <w:t>povprečje od leta 201</w:t>
      </w:r>
      <w:r w:rsidR="00A97CE1">
        <w:t>5</w:t>
      </w:r>
      <w:r w:rsidR="00A92896" w:rsidRPr="0029245C">
        <w:t xml:space="preserve"> do</w:t>
      </w:r>
      <w:r w:rsidRPr="0029245C">
        <w:t xml:space="preserve"> 2018 pokaže, da je </w:t>
      </w:r>
      <w:r w:rsidR="00821861">
        <w:t xml:space="preserve">po tem kazalniku </w:t>
      </w:r>
      <w:r w:rsidRPr="0029245C">
        <w:t>Slovenija z 19 % takoj za Avst</w:t>
      </w:r>
      <w:r w:rsidR="006708CA">
        <w:t xml:space="preserve">rijo in daleč nad EU povprečjem </w:t>
      </w:r>
      <w:r w:rsidRPr="0029245C">
        <w:t>(</w:t>
      </w:r>
      <w:r w:rsidRPr="0029245C">
        <w:fldChar w:fldCharType="begin"/>
      </w:r>
      <w:r w:rsidRPr="0029245C">
        <w:instrText xml:space="preserve"> REF _Ref50966927 \h </w:instrText>
      </w:r>
      <w:r w:rsidR="0029245C" w:rsidRPr="0029245C">
        <w:instrText xml:space="preserve"> \* MERGEFORMAT </w:instrText>
      </w:r>
      <w:r w:rsidRPr="0029245C">
        <w:fldChar w:fldCharType="separate"/>
      </w:r>
      <w:r w:rsidR="005A2406" w:rsidRPr="007A4918">
        <w:t xml:space="preserve">Slika </w:t>
      </w:r>
      <w:r w:rsidR="005A2406">
        <w:rPr>
          <w:noProof/>
        </w:rPr>
        <w:t>8</w:t>
      </w:r>
      <w:r w:rsidRPr="0029245C">
        <w:fldChar w:fldCharType="end"/>
      </w:r>
      <w:r w:rsidRPr="0029245C">
        <w:t xml:space="preserve">). </w:t>
      </w:r>
      <w:r w:rsidR="003B08D0">
        <w:t xml:space="preserve">V Sloveniji je </w:t>
      </w:r>
      <w:r w:rsidR="0022424C">
        <w:t xml:space="preserve">(podobno kot v Avstriji) </w:t>
      </w:r>
      <w:r w:rsidR="003B08D0" w:rsidRPr="007D2A99">
        <w:rPr>
          <w:b/>
        </w:rPr>
        <w:t>v</w:t>
      </w:r>
      <w:r w:rsidRPr="007D2A99">
        <w:rPr>
          <w:b/>
        </w:rPr>
        <w:t xml:space="preserve">elik delež kmetijskih površin uvrščen v območja z </w:t>
      </w:r>
      <w:r w:rsidR="00D156CE" w:rsidRPr="00D156CE">
        <w:rPr>
          <w:b/>
        </w:rPr>
        <w:t>omejenimi možnostmi za kmetijsko dejavnost</w:t>
      </w:r>
      <w:r w:rsidRPr="007D2A99">
        <w:rPr>
          <w:b/>
        </w:rPr>
        <w:t xml:space="preserve"> (7</w:t>
      </w:r>
      <w:r w:rsidR="00A97CE1" w:rsidRPr="007D2A99">
        <w:rPr>
          <w:b/>
        </w:rPr>
        <w:t>6</w:t>
      </w:r>
      <w:r w:rsidRPr="007D2A99">
        <w:rPr>
          <w:b/>
        </w:rPr>
        <w:t xml:space="preserve"> %), posebej v gorska območja (54 %)</w:t>
      </w:r>
      <w:r w:rsidR="00F50BD7">
        <w:t>, kjer prevladuje trajno travinje in gozd</w:t>
      </w:r>
      <w:r w:rsidRPr="0029245C">
        <w:t xml:space="preserve"> (Glej</w:t>
      </w:r>
      <w:r w:rsidR="00B93DD1" w:rsidRPr="0029245C">
        <w:t>:</w:t>
      </w:r>
      <w:r w:rsidRPr="0029245C">
        <w:t xml:space="preserve"> </w:t>
      </w:r>
      <w:r w:rsidR="00B93DD1" w:rsidRPr="0029245C">
        <w:t>Splošne značilnosti Slovenije in slovenskega kmetijstva</w:t>
      </w:r>
      <w:r w:rsidRPr="0029245C">
        <w:t>, poglavje Kmetijske površine)</w:t>
      </w:r>
      <w:r w:rsidR="00163939">
        <w:t xml:space="preserve">. Na teh območjih </w:t>
      </w:r>
      <w:r w:rsidRPr="0029245C">
        <w:t xml:space="preserve">imajo KMG nižji </w:t>
      </w:r>
      <w:r w:rsidR="00F50BD7">
        <w:t>kmetijski prihodek</w:t>
      </w:r>
      <w:r w:rsidR="00163939">
        <w:t xml:space="preserve">, ki </w:t>
      </w:r>
      <w:r w:rsidRPr="0029245C">
        <w:t xml:space="preserve">ga </w:t>
      </w:r>
      <w:r w:rsidR="00F97C3C">
        <w:t xml:space="preserve">dopolnjujejo </w:t>
      </w:r>
      <w:r w:rsidR="00F50BD7">
        <w:rPr>
          <w:b/>
        </w:rPr>
        <w:t>s prihodki</w:t>
      </w:r>
      <w:r w:rsidR="008E2067" w:rsidRPr="007D2A99">
        <w:rPr>
          <w:b/>
        </w:rPr>
        <w:t xml:space="preserve"> iz gozdarske in ostalih dopolnilnih dejavnosti (npr. kmečki turizem, predelava kmetijskih </w:t>
      </w:r>
      <w:r w:rsidR="00953AE0">
        <w:rPr>
          <w:b/>
        </w:rPr>
        <w:t>proizvodov</w:t>
      </w:r>
      <w:r w:rsidR="008E2067" w:rsidRPr="007D2A99">
        <w:rPr>
          <w:b/>
        </w:rPr>
        <w:t>…)</w:t>
      </w:r>
      <w:r w:rsidR="00A92896" w:rsidRPr="0029245C">
        <w:t>.</w:t>
      </w:r>
      <w:r w:rsidR="008E2067" w:rsidRPr="0029245C">
        <w:t xml:space="preserve"> To potrdi </w:t>
      </w:r>
      <w:r w:rsidR="00163939">
        <w:fldChar w:fldCharType="begin"/>
      </w:r>
      <w:r w:rsidR="00163939">
        <w:instrText xml:space="preserve"> REF _Ref50967079 \h </w:instrText>
      </w:r>
      <w:r w:rsidR="00163939">
        <w:fldChar w:fldCharType="separate"/>
      </w:r>
      <w:r w:rsidR="005A2406" w:rsidRPr="007A4918">
        <w:t xml:space="preserve">Slika </w:t>
      </w:r>
      <w:r w:rsidR="005A2406">
        <w:rPr>
          <w:noProof/>
        </w:rPr>
        <w:t>9</w:t>
      </w:r>
      <w:r w:rsidR="00163939">
        <w:fldChar w:fldCharType="end"/>
      </w:r>
      <w:r w:rsidR="0020040C" w:rsidRPr="0029245C">
        <w:t>,</w:t>
      </w:r>
      <w:r w:rsidR="008E2067" w:rsidRPr="0029245C">
        <w:t xml:space="preserve"> </w:t>
      </w:r>
      <w:r w:rsidR="00163939">
        <w:t>kjer vidimo</w:t>
      </w:r>
      <w:r w:rsidR="008E2067" w:rsidRPr="0029245C">
        <w:t xml:space="preserve">, da je delež »Ostalih prihodkov« od »Skupnih prihodkov« občutno višji pri KMG v gorskih OMD, kot pri KMG </w:t>
      </w:r>
      <w:r w:rsidR="00F97C3C" w:rsidRPr="0029245C">
        <w:t xml:space="preserve">na ne gorskih OMD </w:t>
      </w:r>
      <w:r w:rsidR="00F97C3C">
        <w:t xml:space="preserve">in </w:t>
      </w:r>
      <w:r w:rsidR="008E2067" w:rsidRPr="0029245C">
        <w:t>izven OMD.</w:t>
      </w:r>
    </w:p>
    <w:p w14:paraId="3C23461F" w14:textId="58C18C71" w:rsidR="001D27B0" w:rsidRPr="007A4918" w:rsidRDefault="001D27B0" w:rsidP="001D27B0">
      <w:pPr>
        <w:pStyle w:val="Napis"/>
        <w:keepNext/>
      </w:pPr>
      <w:bookmarkStart w:id="55" w:name="_Ref50966927"/>
      <w:bookmarkStart w:id="56" w:name="_Toc55825691"/>
      <w:r w:rsidRPr="007A4918">
        <w:t xml:space="preserve">Slika </w:t>
      </w:r>
      <w:r w:rsidR="001162D5">
        <w:fldChar w:fldCharType="begin"/>
      </w:r>
      <w:r w:rsidR="001162D5">
        <w:instrText xml:space="preserve"> SEQ Slika \* ARABIC </w:instrText>
      </w:r>
      <w:r w:rsidR="001162D5">
        <w:fldChar w:fldCharType="separate"/>
      </w:r>
      <w:r w:rsidR="005A2406">
        <w:rPr>
          <w:noProof/>
        </w:rPr>
        <w:t>8</w:t>
      </w:r>
      <w:r w:rsidR="001162D5">
        <w:rPr>
          <w:noProof/>
        </w:rPr>
        <w:fldChar w:fldCharType="end"/>
      </w:r>
      <w:bookmarkEnd w:id="55"/>
      <w:r w:rsidRPr="007A4918">
        <w:t xml:space="preserve">: </w:t>
      </w:r>
      <w:r w:rsidR="00B93DD1">
        <w:t>Povprečni d</w:t>
      </w:r>
      <w:r w:rsidRPr="007A4918">
        <w:t xml:space="preserve">elež »Ostalih prihodkov« (SE256) od »Skupnih prihodkov« (SE131) na KMG </w:t>
      </w:r>
      <w:r w:rsidR="00B93DD1">
        <w:t>od leta 201</w:t>
      </w:r>
      <w:r w:rsidR="005C7108">
        <w:t>5</w:t>
      </w:r>
      <w:r w:rsidR="00B93DD1">
        <w:t xml:space="preserve"> </w:t>
      </w:r>
      <w:r w:rsidR="00CB6984">
        <w:t>do</w:t>
      </w:r>
      <w:r w:rsidRPr="007A4918">
        <w:t xml:space="preserve"> 2018</w:t>
      </w:r>
      <w:bookmarkEnd w:id="56"/>
    </w:p>
    <w:p w14:paraId="3045D679" w14:textId="748655AB" w:rsidR="001D27B0" w:rsidRPr="007A4918" w:rsidRDefault="00B93DD1" w:rsidP="001D27B0">
      <w:pPr>
        <w:pStyle w:val="Slike"/>
      </w:pPr>
      <w:r>
        <w:drawing>
          <wp:inline distT="0" distB="0" distL="0" distR="0" wp14:anchorId="6091842B" wp14:editId="3EB7BA5A">
            <wp:extent cx="5760000" cy="1800000"/>
            <wp:effectExtent l="0" t="0" r="0" b="0"/>
            <wp:docPr id="40" name="Grafikon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41B72D" w14:textId="2DDDF8AF" w:rsidR="001D27B0" w:rsidRDefault="001D27B0" w:rsidP="001D27B0">
      <w:pPr>
        <w:pStyle w:val="Vir"/>
      </w:pPr>
      <w:r w:rsidRPr="007A4918">
        <w:t>Vir: FADN, lasten izračun</w:t>
      </w:r>
    </w:p>
    <w:p w14:paraId="44C5D299" w14:textId="24E1ED9A" w:rsidR="002D6827" w:rsidRPr="007A4918" w:rsidRDefault="002D6827" w:rsidP="002D6827">
      <w:pPr>
        <w:pStyle w:val="Napis"/>
        <w:keepNext/>
      </w:pPr>
      <w:bookmarkStart w:id="57" w:name="_Ref50967079"/>
      <w:bookmarkStart w:id="58" w:name="_Toc55825692"/>
      <w:r w:rsidRPr="007A4918">
        <w:lastRenderedPageBreak/>
        <w:t xml:space="preserve">Slika </w:t>
      </w:r>
      <w:r w:rsidR="001162D5">
        <w:fldChar w:fldCharType="begin"/>
      </w:r>
      <w:r w:rsidR="001162D5">
        <w:instrText xml:space="preserve"> SEQ Slika \* ARABIC </w:instrText>
      </w:r>
      <w:r w:rsidR="001162D5">
        <w:fldChar w:fldCharType="separate"/>
      </w:r>
      <w:r w:rsidR="005A2406">
        <w:rPr>
          <w:noProof/>
        </w:rPr>
        <w:t>9</w:t>
      </w:r>
      <w:r w:rsidR="001162D5">
        <w:rPr>
          <w:noProof/>
        </w:rPr>
        <w:fldChar w:fldCharType="end"/>
      </w:r>
      <w:bookmarkEnd w:id="57"/>
      <w:r w:rsidRPr="007A4918">
        <w:t>: Delež »Ostalih prihodkov« (SE256) od »Skupnih prihodkov« (SE131) na KMG za KMG v ne-gorskih OMD, gorskih OMD in ne OMD za Slovenijo</w:t>
      </w:r>
      <w:bookmarkEnd w:id="58"/>
    </w:p>
    <w:p w14:paraId="742D20C7" w14:textId="77777777" w:rsidR="002D6827" w:rsidRPr="007A4918" w:rsidRDefault="002D6827" w:rsidP="002D6827">
      <w:pPr>
        <w:pStyle w:val="Slike"/>
      </w:pPr>
      <w:r w:rsidRPr="007A4918">
        <w:drawing>
          <wp:inline distT="0" distB="0" distL="0" distR="0" wp14:anchorId="3D0AC255" wp14:editId="08D03C22">
            <wp:extent cx="5760720" cy="2450465"/>
            <wp:effectExtent l="0" t="0" r="0" b="6985"/>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4F7366" w14:textId="77777777" w:rsidR="002D6827" w:rsidRPr="007A4918" w:rsidRDefault="002D6827" w:rsidP="002D6827">
      <w:pPr>
        <w:pStyle w:val="Vir"/>
      </w:pPr>
      <w:r w:rsidRPr="007A4918">
        <w:t>Vir: FADN, lasten izračun</w:t>
      </w:r>
    </w:p>
    <w:p w14:paraId="2E1CFD4F" w14:textId="77EFACA3" w:rsidR="001D27B0" w:rsidRPr="001D79B2" w:rsidRDefault="00821861" w:rsidP="001D27B0">
      <w:r>
        <w:t>V</w:t>
      </w:r>
      <w:r w:rsidR="001D79B2">
        <w:t xml:space="preserve"> Tabel</w:t>
      </w:r>
      <w:r>
        <w:t>i</w:t>
      </w:r>
      <w:r w:rsidR="001D79B2">
        <w:t xml:space="preserve"> </w:t>
      </w:r>
      <w:r w:rsidR="001D79B2" w:rsidRPr="001D79B2">
        <w:fldChar w:fldCharType="begin"/>
      </w:r>
      <w:r w:rsidR="001D79B2" w:rsidRPr="001D79B2">
        <w:instrText xml:space="preserve"> REF _Ref53665118 </w:instrText>
      </w:r>
      <w:r w:rsidR="001D79B2">
        <w:instrText xml:space="preserve">\# 0 </w:instrText>
      </w:r>
      <w:r w:rsidR="001D79B2" w:rsidRPr="001D79B2">
        <w:instrText xml:space="preserve">\h  \* MERGEFORMAT </w:instrText>
      </w:r>
      <w:r w:rsidR="001D79B2" w:rsidRPr="001D79B2">
        <w:fldChar w:fldCharType="separate"/>
      </w:r>
      <w:r w:rsidR="005A2406">
        <w:t>4</w:t>
      </w:r>
      <w:r w:rsidR="001D79B2" w:rsidRPr="001D79B2">
        <w:fldChar w:fldCharType="end"/>
      </w:r>
      <w:r w:rsidR="001D79B2">
        <w:t xml:space="preserve"> je razvidno tudi, da se </w:t>
      </w:r>
      <w:r w:rsidR="001D79B2" w:rsidRPr="00FD2BD1">
        <w:rPr>
          <w:b/>
        </w:rPr>
        <w:t>delež drugih prihodkov zmanjšuje glede na ekonomsko velikost KMG</w:t>
      </w:r>
      <w:r w:rsidR="001D79B2">
        <w:t xml:space="preserve">, </w:t>
      </w:r>
      <w:r w:rsidR="001D79B2" w:rsidRPr="001D79B2">
        <w:t>kar je posledica dejstva, da imajo večj</w:t>
      </w:r>
      <w:r w:rsidR="00C95359">
        <w:t>a</w:t>
      </w:r>
      <w:r w:rsidR="001D79B2" w:rsidRPr="001D79B2">
        <w:t xml:space="preserve"> </w:t>
      </w:r>
      <w:r w:rsidR="00C95359">
        <w:t>KMG</w:t>
      </w:r>
      <w:r w:rsidR="001D79B2" w:rsidRPr="001D79B2">
        <w:t xml:space="preserve"> višji </w:t>
      </w:r>
      <w:r w:rsidR="002A5941">
        <w:t>prihodek, ki ga z</w:t>
      </w:r>
      <w:r w:rsidR="00BF7C74">
        <w:t>aradi omejenih proizvodnih dejavnikov (predvsem dela)</w:t>
      </w:r>
      <w:r w:rsidR="002A5941">
        <w:t xml:space="preserve"> tudi ne morejo dopolnjevati s prihodki iz drugih virov</w:t>
      </w:r>
      <w:r w:rsidR="0020040C">
        <w:t>.</w:t>
      </w:r>
      <w:r w:rsidR="002D6827" w:rsidRPr="001D79B2">
        <w:t xml:space="preserve"> </w:t>
      </w:r>
    </w:p>
    <w:p w14:paraId="62200710" w14:textId="123A0B6E" w:rsidR="001146DC" w:rsidRDefault="001146DC" w:rsidP="001146DC">
      <w:pPr>
        <w:pStyle w:val="Napis"/>
        <w:keepNext/>
      </w:pPr>
      <w:bookmarkStart w:id="59" w:name="_Ref53665118"/>
      <w:bookmarkStart w:id="60" w:name="_Toc55825671"/>
      <w:r>
        <w:t xml:space="preserve">Tabela </w:t>
      </w:r>
      <w:r w:rsidR="001162D5">
        <w:fldChar w:fldCharType="begin"/>
      </w:r>
      <w:r w:rsidR="001162D5">
        <w:instrText xml:space="preserve"> SEQ Tabela \* ARABIC </w:instrText>
      </w:r>
      <w:r w:rsidR="001162D5">
        <w:fldChar w:fldCharType="separate"/>
      </w:r>
      <w:r w:rsidR="005A2406">
        <w:rPr>
          <w:noProof/>
        </w:rPr>
        <w:t>4</w:t>
      </w:r>
      <w:r w:rsidR="001162D5">
        <w:rPr>
          <w:noProof/>
        </w:rPr>
        <w:fldChar w:fldCharType="end"/>
      </w:r>
      <w:bookmarkEnd w:id="59"/>
      <w:r>
        <w:t xml:space="preserve">: </w:t>
      </w:r>
      <w:r w:rsidR="002D6827">
        <w:t xml:space="preserve">Delež </w:t>
      </w:r>
      <w:r w:rsidR="0005164A">
        <w:t>drugih</w:t>
      </w:r>
      <w:r w:rsidR="002D6827">
        <w:t xml:space="preserve"> prihodkov (SE256) od </w:t>
      </w:r>
      <w:r>
        <w:t>s</w:t>
      </w:r>
      <w:r w:rsidR="002D6827">
        <w:t>kupnih prihodkov</w:t>
      </w:r>
      <w:r w:rsidRPr="00376D69">
        <w:t xml:space="preserve"> (SE131) na KMG </w:t>
      </w:r>
      <w:r>
        <w:t xml:space="preserve">glede na ekonomsko velikost </w:t>
      </w:r>
      <w:r w:rsidRPr="00376D69">
        <w:t xml:space="preserve">KMG </w:t>
      </w:r>
      <w:r>
        <w:t>po</w:t>
      </w:r>
      <w:r w:rsidRPr="00376D69">
        <w:t xml:space="preserve"> standardn</w:t>
      </w:r>
      <w:r>
        <w:t>em</w:t>
      </w:r>
      <w:r w:rsidRPr="00376D69">
        <w:t xml:space="preserve"> prihodk</w:t>
      </w:r>
      <w:r>
        <w:t>u</w:t>
      </w:r>
      <w:r w:rsidR="0005164A">
        <w:t>,</w:t>
      </w:r>
      <w:r>
        <w:t xml:space="preserve"> vrednost skupnega prihodka</w:t>
      </w:r>
      <w:r w:rsidR="002D6827">
        <w:t xml:space="preserve"> (SE131) </w:t>
      </w:r>
      <w:r w:rsidR="0005164A">
        <w:t>in</w:t>
      </w:r>
      <w:r w:rsidR="002D6827">
        <w:t xml:space="preserve"> vrednost drugih prihodkov (SE256)</w:t>
      </w:r>
      <w:r w:rsidRPr="00376D69">
        <w:t xml:space="preserve"> od leta 200</w:t>
      </w:r>
      <w:r w:rsidR="005C7108">
        <w:t>7</w:t>
      </w:r>
      <w:r w:rsidRPr="00376D69">
        <w:t xml:space="preserve"> do 2018 za Slovenijo</w:t>
      </w:r>
      <w:bookmarkEnd w:id="60"/>
    </w:p>
    <w:tbl>
      <w:tblPr>
        <w:tblStyle w:val="Tabelamrea"/>
        <w:tblW w:w="0" w:type="auto"/>
        <w:tblInd w:w="279" w:type="dxa"/>
        <w:tblLook w:val="04A0" w:firstRow="1" w:lastRow="0" w:firstColumn="1" w:lastColumn="0" w:noHBand="0" w:noVBand="1"/>
      </w:tblPr>
      <w:tblGrid>
        <w:gridCol w:w="1052"/>
        <w:gridCol w:w="982"/>
        <w:gridCol w:w="982"/>
        <w:gridCol w:w="983"/>
        <w:gridCol w:w="1034"/>
        <w:gridCol w:w="992"/>
        <w:gridCol w:w="1134"/>
        <w:gridCol w:w="851"/>
        <w:gridCol w:w="843"/>
      </w:tblGrid>
      <w:tr w:rsidR="001146DC" w:rsidRPr="003043CD" w14:paraId="4D8CCDC2" w14:textId="77777777" w:rsidTr="004A38EF">
        <w:tc>
          <w:tcPr>
            <w:tcW w:w="980" w:type="dxa"/>
            <w:shd w:val="clear" w:color="auto" w:fill="92D050"/>
            <w:noWrap/>
            <w:vAlign w:val="center"/>
          </w:tcPr>
          <w:p w14:paraId="6E32E69A" w14:textId="7FA4908F" w:rsidR="001146DC" w:rsidRPr="001146DC" w:rsidRDefault="001146DC" w:rsidP="003043CD">
            <w:pPr>
              <w:pStyle w:val="TAbela"/>
              <w:jc w:val="center"/>
              <w:rPr>
                <w:lang w:val="sl-SI"/>
              </w:rPr>
            </w:pPr>
          </w:p>
        </w:tc>
        <w:tc>
          <w:tcPr>
            <w:tcW w:w="6107" w:type="dxa"/>
            <w:gridSpan w:val="6"/>
            <w:shd w:val="clear" w:color="auto" w:fill="92D050"/>
            <w:noWrap/>
            <w:vAlign w:val="center"/>
          </w:tcPr>
          <w:p w14:paraId="46C2CEF1" w14:textId="142B9B12" w:rsidR="001146DC" w:rsidRPr="001146DC" w:rsidRDefault="001146DC" w:rsidP="003043CD">
            <w:pPr>
              <w:pStyle w:val="TAbela"/>
              <w:jc w:val="center"/>
              <w:rPr>
                <w:lang w:val="it-IT"/>
              </w:rPr>
            </w:pPr>
            <w:r w:rsidRPr="003043CD">
              <w:rPr>
                <w:lang w:val="sl-SI"/>
              </w:rPr>
              <w:t>Drugi prihodki (SE256)</w:t>
            </w:r>
            <w:r>
              <w:rPr>
                <w:lang w:val="sl-SI"/>
              </w:rPr>
              <w:t>/</w:t>
            </w:r>
            <w:r w:rsidRPr="003043CD">
              <w:rPr>
                <w:lang w:val="sl-SI"/>
              </w:rPr>
              <w:t xml:space="preserve"> Skupni prihodek (SE131)</w:t>
            </w:r>
          </w:p>
        </w:tc>
        <w:tc>
          <w:tcPr>
            <w:tcW w:w="851" w:type="dxa"/>
            <w:shd w:val="clear" w:color="auto" w:fill="92D050"/>
            <w:vAlign w:val="center"/>
          </w:tcPr>
          <w:p w14:paraId="3A89CE24" w14:textId="4178015D" w:rsidR="001146DC" w:rsidRPr="003043CD" w:rsidRDefault="001146DC" w:rsidP="003043CD">
            <w:pPr>
              <w:pStyle w:val="TAbela"/>
              <w:jc w:val="center"/>
            </w:pPr>
            <w:r w:rsidRPr="003043CD">
              <w:rPr>
                <w:lang w:val="sl-SI"/>
              </w:rPr>
              <w:t>Skupni prihodek (SE131)</w:t>
            </w:r>
          </w:p>
        </w:tc>
        <w:tc>
          <w:tcPr>
            <w:tcW w:w="843" w:type="dxa"/>
            <w:shd w:val="clear" w:color="auto" w:fill="92D050"/>
            <w:vAlign w:val="center"/>
          </w:tcPr>
          <w:p w14:paraId="5115D4AD" w14:textId="72BE6C93" w:rsidR="001146DC" w:rsidRPr="003043CD" w:rsidRDefault="001146DC" w:rsidP="003043CD">
            <w:pPr>
              <w:pStyle w:val="TAbela"/>
              <w:jc w:val="center"/>
            </w:pPr>
            <w:r w:rsidRPr="003043CD">
              <w:rPr>
                <w:lang w:val="sl-SI"/>
              </w:rPr>
              <w:t>Drugi prihodki (SE256)</w:t>
            </w:r>
          </w:p>
        </w:tc>
      </w:tr>
      <w:tr w:rsidR="001146DC" w:rsidRPr="003043CD" w14:paraId="002064AC" w14:textId="77777777" w:rsidTr="004A38EF">
        <w:tc>
          <w:tcPr>
            <w:tcW w:w="980" w:type="dxa"/>
            <w:shd w:val="clear" w:color="auto" w:fill="92D050"/>
            <w:noWrap/>
            <w:vAlign w:val="center"/>
            <w:hideMark/>
          </w:tcPr>
          <w:p w14:paraId="6DF7012C" w14:textId="0AA4481D" w:rsidR="001146DC" w:rsidRPr="003043CD" w:rsidRDefault="001146DC" w:rsidP="0005164A">
            <w:pPr>
              <w:pStyle w:val="TAbela"/>
              <w:jc w:val="center"/>
              <w:rPr>
                <w:lang w:val="sl-SI"/>
              </w:rPr>
            </w:pPr>
            <w:r>
              <w:rPr>
                <w:lang w:val="sl-SI"/>
              </w:rPr>
              <w:t>Leto \ Ekonomska velikost (</w:t>
            </w:r>
            <w:r w:rsidR="0005164A">
              <w:rPr>
                <w:lang w:val="sl-SI"/>
              </w:rPr>
              <w:t>SP</w:t>
            </w:r>
            <w:r>
              <w:rPr>
                <w:lang w:val="sl-SI"/>
              </w:rPr>
              <w:t>)</w:t>
            </w:r>
          </w:p>
        </w:tc>
        <w:tc>
          <w:tcPr>
            <w:tcW w:w="982" w:type="dxa"/>
            <w:shd w:val="clear" w:color="auto" w:fill="92D050"/>
            <w:noWrap/>
            <w:vAlign w:val="center"/>
            <w:hideMark/>
          </w:tcPr>
          <w:p w14:paraId="37F4E71A" w14:textId="58D82496" w:rsidR="001146DC" w:rsidRPr="003043CD" w:rsidRDefault="001146DC" w:rsidP="003043CD">
            <w:pPr>
              <w:pStyle w:val="TAbela"/>
              <w:jc w:val="center"/>
              <w:rPr>
                <w:lang w:val="sl-SI"/>
              </w:rPr>
            </w:pPr>
            <w:r w:rsidRPr="003043CD">
              <w:rPr>
                <w:lang w:val="sl-SI"/>
              </w:rPr>
              <w:t>2</w:t>
            </w:r>
            <w:r>
              <w:rPr>
                <w:lang w:val="sl-SI"/>
              </w:rPr>
              <w:t>.</w:t>
            </w:r>
            <w:r w:rsidRPr="003043CD">
              <w:rPr>
                <w:lang w:val="sl-SI"/>
              </w:rPr>
              <w:t>000 - &lt; 8</w:t>
            </w:r>
            <w:r>
              <w:rPr>
                <w:lang w:val="sl-SI"/>
              </w:rPr>
              <w:t>.</w:t>
            </w:r>
            <w:r w:rsidRPr="003043CD">
              <w:rPr>
                <w:lang w:val="sl-SI"/>
              </w:rPr>
              <w:t>000 EUR</w:t>
            </w:r>
          </w:p>
        </w:tc>
        <w:tc>
          <w:tcPr>
            <w:tcW w:w="982" w:type="dxa"/>
            <w:shd w:val="clear" w:color="auto" w:fill="92D050"/>
            <w:noWrap/>
            <w:vAlign w:val="center"/>
            <w:hideMark/>
          </w:tcPr>
          <w:p w14:paraId="49529C7F" w14:textId="4E8C9AAA" w:rsidR="001146DC" w:rsidRPr="003043CD" w:rsidRDefault="001146DC" w:rsidP="001146DC">
            <w:pPr>
              <w:pStyle w:val="TAbela"/>
              <w:jc w:val="center"/>
              <w:rPr>
                <w:lang w:val="sl-SI"/>
              </w:rPr>
            </w:pPr>
            <w:r>
              <w:rPr>
                <w:lang w:val="sl-SI"/>
              </w:rPr>
              <w:t>8.</w:t>
            </w:r>
            <w:r w:rsidRPr="003043CD">
              <w:rPr>
                <w:lang w:val="sl-SI"/>
              </w:rPr>
              <w:t xml:space="preserve">000 - &lt; </w:t>
            </w:r>
            <w:r>
              <w:rPr>
                <w:lang w:val="sl-SI"/>
              </w:rPr>
              <w:t>25.</w:t>
            </w:r>
            <w:r w:rsidRPr="003043CD">
              <w:rPr>
                <w:lang w:val="sl-SI"/>
              </w:rPr>
              <w:t>000 EUR</w:t>
            </w:r>
          </w:p>
        </w:tc>
        <w:tc>
          <w:tcPr>
            <w:tcW w:w="983" w:type="dxa"/>
            <w:shd w:val="clear" w:color="auto" w:fill="92D050"/>
            <w:noWrap/>
            <w:vAlign w:val="center"/>
            <w:hideMark/>
          </w:tcPr>
          <w:p w14:paraId="014A9BFE" w14:textId="2947DBAC" w:rsidR="001146DC" w:rsidRPr="003043CD" w:rsidRDefault="001146DC" w:rsidP="003043CD">
            <w:pPr>
              <w:pStyle w:val="TAbela"/>
              <w:jc w:val="center"/>
              <w:rPr>
                <w:lang w:val="sl-SI"/>
              </w:rPr>
            </w:pPr>
            <w:r>
              <w:rPr>
                <w:lang w:val="sl-SI"/>
              </w:rPr>
              <w:t>2</w:t>
            </w:r>
            <w:r w:rsidRPr="003043CD">
              <w:rPr>
                <w:lang w:val="sl-SI"/>
              </w:rPr>
              <w:t>5</w:t>
            </w:r>
            <w:r>
              <w:rPr>
                <w:lang w:val="sl-SI"/>
              </w:rPr>
              <w:t>.</w:t>
            </w:r>
            <w:r w:rsidRPr="003043CD">
              <w:rPr>
                <w:lang w:val="sl-SI"/>
              </w:rPr>
              <w:t>000 - &lt; 50</w:t>
            </w:r>
            <w:r>
              <w:rPr>
                <w:lang w:val="sl-SI"/>
              </w:rPr>
              <w:t>.</w:t>
            </w:r>
            <w:r w:rsidRPr="003043CD">
              <w:rPr>
                <w:lang w:val="sl-SI"/>
              </w:rPr>
              <w:t>000 EUR</w:t>
            </w:r>
          </w:p>
        </w:tc>
        <w:tc>
          <w:tcPr>
            <w:tcW w:w="1034" w:type="dxa"/>
            <w:shd w:val="clear" w:color="auto" w:fill="92D050"/>
            <w:noWrap/>
            <w:vAlign w:val="center"/>
            <w:hideMark/>
          </w:tcPr>
          <w:p w14:paraId="264F094F" w14:textId="1C1CE015" w:rsidR="001146DC" w:rsidRPr="003043CD" w:rsidRDefault="001146DC" w:rsidP="003043CD">
            <w:pPr>
              <w:pStyle w:val="TAbela"/>
              <w:jc w:val="center"/>
              <w:rPr>
                <w:lang w:val="sl-SI"/>
              </w:rPr>
            </w:pPr>
            <w:r w:rsidRPr="003043CD">
              <w:rPr>
                <w:lang w:val="sl-SI"/>
              </w:rPr>
              <w:t>50</w:t>
            </w:r>
            <w:r>
              <w:rPr>
                <w:lang w:val="sl-SI"/>
              </w:rPr>
              <w:t>.</w:t>
            </w:r>
            <w:r w:rsidRPr="003043CD">
              <w:rPr>
                <w:lang w:val="sl-SI"/>
              </w:rPr>
              <w:t>000 - &lt; 100</w:t>
            </w:r>
            <w:r>
              <w:rPr>
                <w:lang w:val="sl-SI"/>
              </w:rPr>
              <w:t>.</w:t>
            </w:r>
            <w:r w:rsidRPr="003043CD">
              <w:rPr>
                <w:lang w:val="sl-SI"/>
              </w:rPr>
              <w:t>000 EUR</w:t>
            </w:r>
          </w:p>
        </w:tc>
        <w:tc>
          <w:tcPr>
            <w:tcW w:w="992" w:type="dxa"/>
            <w:shd w:val="clear" w:color="auto" w:fill="92D050"/>
            <w:noWrap/>
            <w:vAlign w:val="center"/>
            <w:hideMark/>
          </w:tcPr>
          <w:p w14:paraId="4124F1B8" w14:textId="25F9D6FC" w:rsidR="001146DC" w:rsidRPr="003043CD" w:rsidRDefault="001146DC" w:rsidP="003043CD">
            <w:pPr>
              <w:pStyle w:val="TAbela"/>
              <w:jc w:val="center"/>
              <w:rPr>
                <w:lang w:val="sl-SI"/>
              </w:rPr>
            </w:pPr>
            <w:r w:rsidRPr="003043CD">
              <w:rPr>
                <w:lang w:val="sl-SI"/>
              </w:rPr>
              <w:t>100</w:t>
            </w:r>
            <w:r>
              <w:rPr>
                <w:lang w:val="sl-SI"/>
              </w:rPr>
              <w:t>.</w:t>
            </w:r>
            <w:r w:rsidRPr="003043CD">
              <w:rPr>
                <w:lang w:val="sl-SI"/>
              </w:rPr>
              <w:t>000 - &lt; 500</w:t>
            </w:r>
            <w:r>
              <w:rPr>
                <w:lang w:val="sl-SI"/>
              </w:rPr>
              <w:t>.</w:t>
            </w:r>
            <w:r w:rsidRPr="003043CD">
              <w:rPr>
                <w:lang w:val="sl-SI"/>
              </w:rPr>
              <w:t>000 EUR</w:t>
            </w:r>
          </w:p>
        </w:tc>
        <w:tc>
          <w:tcPr>
            <w:tcW w:w="1134" w:type="dxa"/>
            <w:shd w:val="clear" w:color="auto" w:fill="92D050"/>
            <w:noWrap/>
            <w:vAlign w:val="center"/>
            <w:hideMark/>
          </w:tcPr>
          <w:p w14:paraId="4159F2E7" w14:textId="77777777" w:rsidR="001146DC" w:rsidRPr="003043CD" w:rsidRDefault="001146DC" w:rsidP="003043CD">
            <w:pPr>
              <w:pStyle w:val="TAbela"/>
              <w:jc w:val="center"/>
              <w:rPr>
                <w:lang w:val="sl-SI"/>
              </w:rPr>
            </w:pPr>
            <w:r w:rsidRPr="003043CD">
              <w:rPr>
                <w:lang w:val="sl-SI"/>
              </w:rPr>
              <w:t>Povprečje</w:t>
            </w:r>
          </w:p>
        </w:tc>
        <w:tc>
          <w:tcPr>
            <w:tcW w:w="1694" w:type="dxa"/>
            <w:gridSpan w:val="2"/>
            <w:shd w:val="clear" w:color="auto" w:fill="92D050"/>
            <w:noWrap/>
            <w:vAlign w:val="center"/>
            <w:hideMark/>
          </w:tcPr>
          <w:p w14:paraId="0D6894C8" w14:textId="3425D727" w:rsidR="001146DC" w:rsidRPr="003043CD" w:rsidRDefault="001146DC" w:rsidP="003043CD">
            <w:pPr>
              <w:pStyle w:val="TAbela"/>
              <w:jc w:val="center"/>
              <w:rPr>
                <w:lang w:val="sl-SI"/>
              </w:rPr>
            </w:pPr>
            <w:r>
              <w:rPr>
                <w:lang w:val="sl-SI"/>
              </w:rPr>
              <w:t>Skupaj</w:t>
            </w:r>
            <w:r w:rsidR="00C975F0">
              <w:rPr>
                <w:lang w:val="sl-SI"/>
              </w:rPr>
              <w:t xml:space="preserve"> (EUR)</w:t>
            </w:r>
          </w:p>
        </w:tc>
      </w:tr>
      <w:tr w:rsidR="001146DC" w:rsidRPr="003043CD" w14:paraId="37CF5308" w14:textId="77777777" w:rsidTr="004A38EF">
        <w:tc>
          <w:tcPr>
            <w:tcW w:w="980" w:type="dxa"/>
            <w:noWrap/>
            <w:hideMark/>
          </w:tcPr>
          <w:p w14:paraId="75C2CDCF" w14:textId="77777777" w:rsidR="003043CD" w:rsidRPr="003043CD" w:rsidRDefault="003043CD" w:rsidP="005C7108">
            <w:pPr>
              <w:pStyle w:val="TAbela"/>
              <w:jc w:val="center"/>
              <w:rPr>
                <w:lang w:val="sl-SI"/>
              </w:rPr>
            </w:pPr>
            <w:r w:rsidRPr="003043CD">
              <w:rPr>
                <w:lang w:val="sl-SI"/>
              </w:rPr>
              <w:t>2018</w:t>
            </w:r>
          </w:p>
        </w:tc>
        <w:tc>
          <w:tcPr>
            <w:tcW w:w="982" w:type="dxa"/>
            <w:noWrap/>
            <w:hideMark/>
          </w:tcPr>
          <w:p w14:paraId="4D5E684C" w14:textId="77777777" w:rsidR="003043CD" w:rsidRPr="003043CD" w:rsidRDefault="003043CD" w:rsidP="003043CD">
            <w:pPr>
              <w:pStyle w:val="TAbela"/>
              <w:jc w:val="right"/>
              <w:rPr>
                <w:lang w:val="sl-SI"/>
              </w:rPr>
            </w:pPr>
            <w:r w:rsidRPr="003043CD">
              <w:rPr>
                <w:lang w:val="sl-SI"/>
              </w:rPr>
              <w:t>32%</w:t>
            </w:r>
          </w:p>
        </w:tc>
        <w:tc>
          <w:tcPr>
            <w:tcW w:w="982" w:type="dxa"/>
            <w:noWrap/>
            <w:hideMark/>
          </w:tcPr>
          <w:p w14:paraId="39D41BA1" w14:textId="77777777" w:rsidR="003043CD" w:rsidRPr="003043CD" w:rsidRDefault="003043CD" w:rsidP="003043CD">
            <w:pPr>
              <w:pStyle w:val="TAbela"/>
              <w:jc w:val="right"/>
              <w:rPr>
                <w:lang w:val="sl-SI"/>
              </w:rPr>
            </w:pPr>
            <w:r w:rsidRPr="003043CD">
              <w:rPr>
                <w:lang w:val="sl-SI"/>
              </w:rPr>
              <w:t>32%</w:t>
            </w:r>
          </w:p>
        </w:tc>
        <w:tc>
          <w:tcPr>
            <w:tcW w:w="983" w:type="dxa"/>
            <w:noWrap/>
            <w:hideMark/>
          </w:tcPr>
          <w:p w14:paraId="1934B82C" w14:textId="77777777" w:rsidR="003043CD" w:rsidRPr="003043CD" w:rsidRDefault="003043CD" w:rsidP="003043CD">
            <w:pPr>
              <w:pStyle w:val="TAbela"/>
              <w:jc w:val="right"/>
              <w:rPr>
                <w:lang w:val="sl-SI"/>
              </w:rPr>
            </w:pPr>
            <w:r w:rsidRPr="003043CD">
              <w:rPr>
                <w:lang w:val="sl-SI"/>
              </w:rPr>
              <w:t>23%</w:t>
            </w:r>
          </w:p>
        </w:tc>
        <w:tc>
          <w:tcPr>
            <w:tcW w:w="1034" w:type="dxa"/>
            <w:noWrap/>
            <w:hideMark/>
          </w:tcPr>
          <w:p w14:paraId="168A2ACE" w14:textId="77777777" w:rsidR="003043CD" w:rsidRPr="003043CD" w:rsidRDefault="003043CD" w:rsidP="003043CD">
            <w:pPr>
              <w:pStyle w:val="TAbela"/>
              <w:jc w:val="right"/>
              <w:rPr>
                <w:lang w:val="sl-SI"/>
              </w:rPr>
            </w:pPr>
            <w:r w:rsidRPr="003043CD">
              <w:rPr>
                <w:lang w:val="sl-SI"/>
              </w:rPr>
              <w:t>10%</w:t>
            </w:r>
          </w:p>
        </w:tc>
        <w:tc>
          <w:tcPr>
            <w:tcW w:w="992" w:type="dxa"/>
            <w:noWrap/>
            <w:hideMark/>
          </w:tcPr>
          <w:p w14:paraId="4D98EADD" w14:textId="77777777" w:rsidR="003043CD" w:rsidRPr="003043CD" w:rsidRDefault="003043CD" w:rsidP="003043CD">
            <w:pPr>
              <w:pStyle w:val="TAbela"/>
              <w:jc w:val="right"/>
              <w:rPr>
                <w:lang w:val="sl-SI"/>
              </w:rPr>
            </w:pPr>
            <w:r w:rsidRPr="003043CD">
              <w:rPr>
                <w:lang w:val="sl-SI"/>
              </w:rPr>
              <w:t>4%</w:t>
            </w:r>
          </w:p>
        </w:tc>
        <w:tc>
          <w:tcPr>
            <w:tcW w:w="1134" w:type="dxa"/>
            <w:noWrap/>
            <w:hideMark/>
          </w:tcPr>
          <w:p w14:paraId="7E770BCE" w14:textId="77777777" w:rsidR="003043CD" w:rsidRPr="003043CD" w:rsidRDefault="003043CD" w:rsidP="003043CD">
            <w:pPr>
              <w:pStyle w:val="TAbela"/>
              <w:jc w:val="right"/>
              <w:rPr>
                <w:lang w:val="sl-SI"/>
              </w:rPr>
            </w:pPr>
            <w:r w:rsidRPr="003043CD">
              <w:rPr>
                <w:lang w:val="sl-SI"/>
              </w:rPr>
              <w:t>19%</w:t>
            </w:r>
          </w:p>
        </w:tc>
        <w:tc>
          <w:tcPr>
            <w:tcW w:w="851" w:type="dxa"/>
            <w:noWrap/>
            <w:hideMark/>
          </w:tcPr>
          <w:p w14:paraId="380CD0C7" w14:textId="766BE72F" w:rsidR="003043CD" w:rsidRPr="003043CD" w:rsidRDefault="003043CD" w:rsidP="003043CD">
            <w:pPr>
              <w:pStyle w:val="TAbela"/>
              <w:jc w:val="right"/>
              <w:rPr>
                <w:lang w:val="sl-SI"/>
              </w:rPr>
            </w:pPr>
            <w:r w:rsidRPr="003043CD">
              <w:rPr>
                <w:lang w:val="sl-SI"/>
              </w:rPr>
              <w:t xml:space="preserve">28.865 </w:t>
            </w:r>
          </w:p>
        </w:tc>
        <w:tc>
          <w:tcPr>
            <w:tcW w:w="843" w:type="dxa"/>
            <w:noWrap/>
            <w:hideMark/>
          </w:tcPr>
          <w:p w14:paraId="0AECC1B1" w14:textId="14B6B7A4" w:rsidR="003043CD" w:rsidRPr="003043CD" w:rsidRDefault="003043CD" w:rsidP="003043CD">
            <w:pPr>
              <w:pStyle w:val="TAbela"/>
              <w:jc w:val="right"/>
              <w:rPr>
                <w:lang w:val="sl-SI"/>
              </w:rPr>
            </w:pPr>
            <w:r w:rsidRPr="003043CD">
              <w:rPr>
                <w:lang w:val="sl-SI"/>
              </w:rPr>
              <w:t xml:space="preserve">5.578 </w:t>
            </w:r>
          </w:p>
        </w:tc>
      </w:tr>
      <w:tr w:rsidR="001146DC" w:rsidRPr="003043CD" w14:paraId="4A873A5F" w14:textId="77777777" w:rsidTr="004A38EF">
        <w:tc>
          <w:tcPr>
            <w:tcW w:w="980" w:type="dxa"/>
            <w:noWrap/>
            <w:hideMark/>
          </w:tcPr>
          <w:p w14:paraId="27B1286F" w14:textId="77777777" w:rsidR="003043CD" w:rsidRPr="003043CD" w:rsidRDefault="003043CD" w:rsidP="005C7108">
            <w:pPr>
              <w:pStyle w:val="TAbela"/>
              <w:jc w:val="center"/>
              <w:rPr>
                <w:lang w:val="sl-SI"/>
              </w:rPr>
            </w:pPr>
            <w:r w:rsidRPr="003043CD">
              <w:rPr>
                <w:lang w:val="sl-SI"/>
              </w:rPr>
              <w:t>2017</w:t>
            </w:r>
          </w:p>
        </w:tc>
        <w:tc>
          <w:tcPr>
            <w:tcW w:w="982" w:type="dxa"/>
            <w:noWrap/>
            <w:hideMark/>
          </w:tcPr>
          <w:p w14:paraId="5268EB96" w14:textId="77777777" w:rsidR="003043CD" w:rsidRPr="003043CD" w:rsidRDefault="003043CD" w:rsidP="003043CD">
            <w:pPr>
              <w:pStyle w:val="TAbela"/>
              <w:jc w:val="right"/>
              <w:rPr>
                <w:lang w:val="sl-SI"/>
              </w:rPr>
            </w:pPr>
            <w:r w:rsidRPr="003043CD">
              <w:rPr>
                <w:lang w:val="sl-SI"/>
              </w:rPr>
              <w:t>29%</w:t>
            </w:r>
          </w:p>
        </w:tc>
        <w:tc>
          <w:tcPr>
            <w:tcW w:w="982" w:type="dxa"/>
            <w:noWrap/>
            <w:hideMark/>
          </w:tcPr>
          <w:p w14:paraId="1E22BB5A" w14:textId="77777777" w:rsidR="003043CD" w:rsidRPr="003043CD" w:rsidRDefault="003043CD" w:rsidP="003043CD">
            <w:pPr>
              <w:pStyle w:val="TAbela"/>
              <w:jc w:val="right"/>
              <w:rPr>
                <w:lang w:val="sl-SI"/>
              </w:rPr>
            </w:pPr>
            <w:r w:rsidRPr="003043CD">
              <w:rPr>
                <w:lang w:val="sl-SI"/>
              </w:rPr>
              <w:t>37%</w:t>
            </w:r>
          </w:p>
        </w:tc>
        <w:tc>
          <w:tcPr>
            <w:tcW w:w="983" w:type="dxa"/>
            <w:noWrap/>
            <w:hideMark/>
          </w:tcPr>
          <w:p w14:paraId="357A27B7" w14:textId="77777777" w:rsidR="003043CD" w:rsidRPr="003043CD" w:rsidRDefault="003043CD" w:rsidP="003043CD">
            <w:pPr>
              <w:pStyle w:val="TAbela"/>
              <w:jc w:val="right"/>
              <w:rPr>
                <w:lang w:val="sl-SI"/>
              </w:rPr>
            </w:pPr>
            <w:r w:rsidRPr="003043CD">
              <w:rPr>
                <w:lang w:val="sl-SI"/>
              </w:rPr>
              <w:t>12%</w:t>
            </w:r>
          </w:p>
        </w:tc>
        <w:tc>
          <w:tcPr>
            <w:tcW w:w="1034" w:type="dxa"/>
            <w:noWrap/>
            <w:hideMark/>
          </w:tcPr>
          <w:p w14:paraId="2A525DEA" w14:textId="77777777" w:rsidR="003043CD" w:rsidRPr="003043CD" w:rsidRDefault="003043CD" w:rsidP="003043CD">
            <w:pPr>
              <w:pStyle w:val="TAbela"/>
              <w:jc w:val="right"/>
              <w:rPr>
                <w:lang w:val="sl-SI"/>
              </w:rPr>
            </w:pPr>
            <w:r w:rsidRPr="003043CD">
              <w:rPr>
                <w:lang w:val="sl-SI"/>
              </w:rPr>
              <w:t>10%</w:t>
            </w:r>
          </w:p>
        </w:tc>
        <w:tc>
          <w:tcPr>
            <w:tcW w:w="992" w:type="dxa"/>
            <w:noWrap/>
            <w:hideMark/>
          </w:tcPr>
          <w:p w14:paraId="34E9A9F5" w14:textId="77777777" w:rsidR="003043CD" w:rsidRPr="003043CD" w:rsidRDefault="003043CD" w:rsidP="003043CD">
            <w:pPr>
              <w:pStyle w:val="TAbela"/>
              <w:jc w:val="right"/>
              <w:rPr>
                <w:lang w:val="sl-SI"/>
              </w:rPr>
            </w:pPr>
            <w:r w:rsidRPr="003043CD">
              <w:rPr>
                <w:lang w:val="sl-SI"/>
              </w:rPr>
              <w:t>5%</w:t>
            </w:r>
          </w:p>
        </w:tc>
        <w:tc>
          <w:tcPr>
            <w:tcW w:w="1134" w:type="dxa"/>
            <w:noWrap/>
            <w:hideMark/>
          </w:tcPr>
          <w:p w14:paraId="0329EE94" w14:textId="77777777" w:rsidR="003043CD" w:rsidRPr="003043CD" w:rsidRDefault="003043CD" w:rsidP="003043CD">
            <w:pPr>
              <w:pStyle w:val="TAbela"/>
              <w:jc w:val="right"/>
              <w:rPr>
                <w:lang w:val="sl-SI"/>
              </w:rPr>
            </w:pPr>
            <w:r w:rsidRPr="003043CD">
              <w:rPr>
                <w:lang w:val="sl-SI"/>
              </w:rPr>
              <w:t>20%</w:t>
            </w:r>
          </w:p>
        </w:tc>
        <w:tc>
          <w:tcPr>
            <w:tcW w:w="851" w:type="dxa"/>
            <w:noWrap/>
            <w:hideMark/>
          </w:tcPr>
          <w:p w14:paraId="7AB25DAF" w14:textId="403A1E8D" w:rsidR="003043CD" w:rsidRPr="003043CD" w:rsidRDefault="003043CD" w:rsidP="003043CD">
            <w:pPr>
              <w:pStyle w:val="TAbela"/>
              <w:jc w:val="right"/>
              <w:rPr>
                <w:lang w:val="sl-SI"/>
              </w:rPr>
            </w:pPr>
            <w:r w:rsidRPr="003043CD">
              <w:rPr>
                <w:lang w:val="sl-SI"/>
              </w:rPr>
              <w:t xml:space="preserve">25.929 </w:t>
            </w:r>
          </w:p>
        </w:tc>
        <w:tc>
          <w:tcPr>
            <w:tcW w:w="843" w:type="dxa"/>
            <w:noWrap/>
            <w:hideMark/>
          </w:tcPr>
          <w:p w14:paraId="7F03A96A" w14:textId="065C87FE" w:rsidR="003043CD" w:rsidRPr="003043CD" w:rsidRDefault="003043CD" w:rsidP="003043CD">
            <w:pPr>
              <w:pStyle w:val="TAbela"/>
              <w:jc w:val="right"/>
              <w:rPr>
                <w:lang w:val="sl-SI"/>
              </w:rPr>
            </w:pPr>
            <w:r w:rsidRPr="003043CD">
              <w:rPr>
                <w:lang w:val="sl-SI"/>
              </w:rPr>
              <w:t xml:space="preserve">5.127 </w:t>
            </w:r>
          </w:p>
        </w:tc>
      </w:tr>
      <w:tr w:rsidR="001146DC" w:rsidRPr="003043CD" w14:paraId="193FB3BE" w14:textId="77777777" w:rsidTr="004A38EF">
        <w:tc>
          <w:tcPr>
            <w:tcW w:w="980" w:type="dxa"/>
            <w:noWrap/>
            <w:hideMark/>
          </w:tcPr>
          <w:p w14:paraId="40D739E2" w14:textId="77777777" w:rsidR="003043CD" w:rsidRPr="003043CD" w:rsidRDefault="003043CD" w:rsidP="005C7108">
            <w:pPr>
              <w:pStyle w:val="TAbela"/>
              <w:jc w:val="center"/>
              <w:rPr>
                <w:lang w:val="sl-SI"/>
              </w:rPr>
            </w:pPr>
            <w:r w:rsidRPr="003043CD">
              <w:rPr>
                <w:lang w:val="sl-SI"/>
              </w:rPr>
              <w:t>2016</w:t>
            </w:r>
          </w:p>
        </w:tc>
        <w:tc>
          <w:tcPr>
            <w:tcW w:w="982" w:type="dxa"/>
            <w:noWrap/>
            <w:hideMark/>
          </w:tcPr>
          <w:p w14:paraId="1BD4781C" w14:textId="77777777" w:rsidR="003043CD" w:rsidRPr="003043CD" w:rsidRDefault="003043CD" w:rsidP="003043CD">
            <w:pPr>
              <w:pStyle w:val="TAbela"/>
              <w:jc w:val="right"/>
              <w:rPr>
                <w:lang w:val="sl-SI"/>
              </w:rPr>
            </w:pPr>
            <w:r w:rsidRPr="003043CD">
              <w:rPr>
                <w:lang w:val="sl-SI"/>
              </w:rPr>
              <w:t>30%</w:t>
            </w:r>
          </w:p>
        </w:tc>
        <w:tc>
          <w:tcPr>
            <w:tcW w:w="982" w:type="dxa"/>
            <w:noWrap/>
            <w:hideMark/>
          </w:tcPr>
          <w:p w14:paraId="411077F4" w14:textId="77777777" w:rsidR="003043CD" w:rsidRPr="003043CD" w:rsidRDefault="003043CD" w:rsidP="003043CD">
            <w:pPr>
              <w:pStyle w:val="TAbela"/>
              <w:jc w:val="right"/>
              <w:rPr>
                <w:lang w:val="sl-SI"/>
              </w:rPr>
            </w:pPr>
            <w:r w:rsidRPr="003043CD">
              <w:rPr>
                <w:lang w:val="sl-SI"/>
              </w:rPr>
              <w:t>34%</w:t>
            </w:r>
          </w:p>
        </w:tc>
        <w:tc>
          <w:tcPr>
            <w:tcW w:w="983" w:type="dxa"/>
            <w:noWrap/>
            <w:hideMark/>
          </w:tcPr>
          <w:p w14:paraId="2FD6A4CE" w14:textId="77777777" w:rsidR="003043CD" w:rsidRPr="003043CD" w:rsidRDefault="003043CD" w:rsidP="003043CD">
            <w:pPr>
              <w:pStyle w:val="TAbela"/>
              <w:jc w:val="right"/>
              <w:rPr>
                <w:lang w:val="sl-SI"/>
              </w:rPr>
            </w:pPr>
            <w:r w:rsidRPr="003043CD">
              <w:rPr>
                <w:lang w:val="sl-SI"/>
              </w:rPr>
              <w:t>15%</w:t>
            </w:r>
          </w:p>
        </w:tc>
        <w:tc>
          <w:tcPr>
            <w:tcW w:w="1034" w:type="dxa"/>
            <w:noWrap/>
            <w:hideMark/>
          </w:tcPr>
          <w:p w14:paraId="587D5285" w14:textId="77777777" w:rsidR="003043CD" w:rsidRPr="003043CD" w:rsidRDefault="003043CD" w:rsidP="003043CD">
            <w:pPr>
              <w:pStyle w:val="TAbela"/>
              <w:jc w:val="right"/>
              <w:rPr>
                <w:lang w:val="sl-SI"/>
              </w:rPr>
            </w:pPr>
            <w:r w:rsidRPr="003043CD">
              <w:rPr>
                <w:lang w:val="sl-SI"/>
              </w:rPr>
              <w:t>10%</w:t>
            </w:r>
          </w:p>
        </w:tc>
        <w:tc>
          <w:tcPr>
            <w:tcW w:w="992" w:type="dxa"/>
            <w:noWrap/>
            <w:hideMark/>
          </w:tcPr>
          <w:p w14:paraId="5AD3906E" w14:textId="77777777" w:rsidR="003043CD" w:rsidRPr="003043CD" w:rsidRDefault="003043CD" w:rsidP="003043CD">
            <w:pPr>
              <w:pStyle w:val="TAbela"/>
              <w:jc w:val="right"/>
              <w:rPr>
                <w:lang w:val="sl-SI"/>
              </w:rPr>
            </w:pPr>
            <w:r w:rsidRPr="003043CD">
              <w:rPr>
                <w:lang w:val="sl-SI"/>
              </w:rPr>
              <w:t>6%</w:t>
            </w:r>
          </w:p>
        </w:tc>
        <w:tc>
          <w:tcPr>
            <w:tcW w:w="1134" w:type="dxa"/>
            <w:noWrap/>
            <w:hideMark/>
          </w:tcPr>
          <w:p w14:paraId="0158BD2F" w14:textId="77777777" w:rsidR="003043CD" w:rsidRPr="003043CD" w:rsidRDefault="003043CD" w:rsidP="003043CD">
            <w:pPr>
              <w:pStyle w:val="TAbela"/>
              <w:jc w:val="right"/>
              <w:rPr>
                <w:lang w:val="sl-SI"/>
              </w:rPr>
            </w:pPr>
            <w:r w:rsidRPr="003043CD">
              <w:rPr>
                <w:lang w:val="sl-SI"/>
              </w:rPr>
              <w:t>20%</w:t>
            </w:r>
          </w:p>
        </w:tc>
        <w:tc>
          <w:tcPr>
            <w:tcW w:w="851" w:type="dxa"/>
            <w:noWrap/>
            <w:hideMark/>
          </w:tcPr>
          <w:p w14:paraId="445E52CB" w14:textId="243213E9" w:rsidR="003043CD" w:rsidRPr="003043CD" w:rsidRDefault="003043CD" w:rsidP="003043CD">
            <w:pPr>
              <w:pStyle w:val="TAbela"/>
              <w:jc w:val="right"/>
              <w:rPr>
                <w:lang w:val="sl-SI"/>
              </w:rPr>
            </w:pPr>
            <w:r w:rsidRPr="003043CD">
              <w:rPr>
                <w:lang w:val="sl-SI"/>
              </w:rPr>
              <w:t xml:space="preserve">24.990 </w:t>
            </w:r>
          </w:p>
        </w:tc>
        <w:tc>
          <w:tcPr>
            <w:tcW w:w="843" w:type="dxa"/>
            <w:noWrap/>
            <w:hideMark/>
          </w:tcPr>
          <w:p w14:paraId="52476D7A" w14:textId="242A0854" w:rsidR="003043CD" w:rsidRPr="003043CD" w:rsidRDefault="003043CD" w:rsidP="003043CD">
            <w:pPr>
              <w:pStyle w:val="TAbela"/>
              <w:jc w:val="right"/>
              <w:rPr>
                <w:lang w:val="sl-SI"/>
              </w:rPr>
            </w:pPr>
            <w:r w:rsidRPr="003043CD">
              <w:rPr>
                <w:lang w:val="sl-SI"/>
              </w:rPr>
              <w:t xml:space="preserve">4.946 </w:t>
            </w:r>
          </w:p>
        </w:tc>
      </w:tr>
      <w:tr w:rsidR="001146DC" w:rsidRPr="003043CD" w14:paraId="3B6D88B5" w14:textId="77777777" w:rsidTr="004A38EF">
        <w:tc>
          <w:tcPr>
            <w:tcW w:w="980" w:type="dxa"/>
            <w:noWrap/>
            <w:hideMark/>
          </w:tcPr>
          <w:p w14:paraId="3BDF525F" w14:textId="77777777" w:rsidR="003043CD" w:rsidRPr="003043CD" w:rsidRDefault="003043CD" w:rsidP="005C7108">
            <w:pPr>
              <w:pStyle w:val="TAbela"/>
              <w:jc w:val="center"/>
              <w:rPr>
                <w:lang w:val="sl-SI"/>
              </w:rPr>
            </w:pPr>
            <w:r w:rsidRPr="003043CD">
              <w:rPr>
                <w:lang w:val="sl-SI"/>
              </w:rPr>
              <w:t>2015</w:t>
            </w:r>
          </w:p>
        </w:tc>
        <w:tc>
          <w:tcPr>
            <w:tcW w:w="982" w:type="dxa"/>
            <w:noWrap/>
            <w:hideMark/>
          </w:tcPr>
          <w:p w14:paraId="0167D1E5" w14:textId="77777777" w:rsidR="003043CD" w:rsidRPr="003043CD" w:rsidRDefault="003043CD" w:rsidP="003043CD">
            <w:pPr>
              <w:pStyle w:val="TAbela"/>
              <w:jc w:val="right"/>
              <w:rPr>
                <w:lang w:val="sl-SI"/>
              </w:rPr>
            </w:pPr>
            <w:r w:rsidRPr="003043CD">
              <w:rPr>
                <w:lang w:val="sl-SI"/>
              </w:rPr>
              <w:t>30%</w:t>
            </w:r>
          </w:p>
        </w:tc>
        <w:tc>
          <w:tcPr>
            <w:tcW w:w="982" w:type="dxa"/>
            <w:noWrap/>
            <w:hideMark/>
          </w:tcPr>
          <w:p w14:paraId="06EBE755" w14:textId="77777777" w:rsidR="003043CD" w:rsidRPr="003043CD" w:rsidRDefault="003043CD" w:rsidP="003043CD">
            <w:pPr>
              <w:pStyle w:val="TAbela"/>
              <w:jc w:val="right"/>
              <w:rPr>
                <w:lang w:val="sl-SI"/>
              </w:rPr>
            </w:pPr>
            <w:r w:rsidRPr="003043CD">
              <w:rPr>
                <w:lang w:val="sl-SI"/>
              </w:rPr>
              <w:t>26%</w:t>
            </w:r>
          </w:p>
        </w:tc>
        <w:tc>
          <w:tcPr>
            <w:tcW w:w="983" w:type="dxa"/>
            <w:noWrap/>
            <w:hideMark/>
          </w:tcPr>
          <w:p w14:paraId="231650A5" w14:textId="77777777" w:rsidR="003043CD" w:rsidRPr="003043CD" w:rsidRDefault="003043CD" w:rsidP="003043CD">
            <w:pPr>
              <w:pStyle w:val="TAbela"/>
              <w:jc w:val="right"/>
              <w:rPr>
                <w:lang w:val="sl-SI"/>
              </w:rPr>
            </w:pPr>
            <w:r w:rsidRPr="003043CD">
              <w:rPr>
                <w:lang w:val="sl-SI"/>
              </w:rPr>
              <w:t>13%</w:t>
            </w:r>
          </w:p>
        </w:tc>
        <w:tc>
          <w:tcPr>
            <w:tcW w:w="1034" w:type="dxa"/>
            <w:noWrap/>
            <w:hideMark/>
          </w:tcPr>
          <w:p w14:paraId="2A2081BA" w14:textId="77777777" w:rsidR="003043CD" w:rsidRPr="003043CD" w:rsidRDefault="003043CD" w:rsidP="003043CD">
            <w:pPr>
              <w:pStyle w:val="TAbela"/>
              <w:jc w:val="right"/>
              <w:rPr>
                <w:lang w:val="sl-SI"/>
              </w:rPr>
            </w:pPr>
            <w:r w:rsidRPr="003043CD">
              <w:rPr>
                <w:lang w:val="sl-SI"/>
              </w:rPr>
              <w:t>8%</w:t>
            </w:r>
          </w:p>
        </w:tc>
        <w:tc>
          <w:tcPr>
            <w:tcW w:w="992" w:type="dxa"/>
            <w:noWrap/>
            <w:hideMark/>
          </w:tcPr>
          <w:p w14:paraId="3C1D8C1B" w14:textId="77777777" w:rsidR="003043CD" w:rsidRPr="003043CD" w:rsidRDefault="003043CD" w:rsidP="003043CD">
            <w:pPr>
              <w:pStyle w:val="TAbela"/>
              <w:jc w:val="right"/>
              <w:rPr>
                <w:lang w:val="sl-SI"/>
              </w:rPr>
            </w:pPr>
            <w:r w:rsidRPr="003043CD">
              <w:rPr>
                <w:lang w:val="sl-SI"/>
              </w:rPr>
              <w:t>10%</w:t>
            </w:r>
          </w:p>
        </w:tc>
        <w:tc>
          <w:tcPr>
            <w:tcW w:w="1134" w:type="dxa"/>
            <w:noWrap/>
            <w:hideMark/>
          </w:tcPr>
          <w:p w14:paraId="5494CD99" w14:textId="77777777" w:rsidR="003043CD" w:rsidRPr="003043CD" w:rsidRDefault="003043CD" w:rsidP="003043CD">
            <w:pPr>
              <w:pStyle w:val="TAbela"/>
              <w:jc w:val="right"/>
              <w:rPr>
                <w:lang w:val="sl-SI"/>
              </w:rPr>
            </w:pPr>
            <w:r w:rsidRPr="003043CD">
              <w:rPr>
                <w:lang w:val="sl-SI"/>
              </w:rPr>
              <w:t>17%</w:t>
            </w:r>
          </w:p>
        </w:tc>
        <w:tc>
          <w:tcPr>
            <w:tcW w:w="851" w:type="dxa"/>
            <w:noWrap/>
            <w:hideMark/>
          </w:tcPr>
          <w:p w14:paraId="6BA04A62" w14:textId="4BAFC0DF" w:rsidR="003043CD" w:rsidRPr="003043CD" w:rsidRDefault="003043CD" w:rsidP="003043CD">
            <w:pPr>
              <w:pStyle w:val="TAbela"/>
              <w:jc w:val="right"/>
              <w:rPr>
                <w:lang w:val="sl-SI"/>
              </w:rPr>
            </w:pPr>
            <w:r w:rsidRPr="003043CD">
              <w:rPr>
                <w:lang w:val="sl-SI"/>
              </w:rPr>
              <w:t xml:space="preserve">25.433 </w:t>
            </w:r>
          </w:p>
        </w:tc>
        <w:tc>
          <w:tcPr>
            <w:tcW w:w="843" w:type="dxa"/>
            <w:noWrap/>
            <w:hideMark/>
          </w:tcPr>
          <w:p w14:paraId="024F68A1" w14:textId="6E81FB69" w:rsidR="003043CD" w:rsidRPr="003043CD" w:rsidRDefault="003043CD" w:rsidP="003043CD">
            <w:pPr>
              <w:pStyle w:val="TAbela"/>
              <w:jc w:val="right"/>
              <w:rPr>
                <w:lang w:val="sl-SI"/>
              </w:rPr>
            </w:pPr>
            <w:r w:rsidRPr="003043CD">
              <w:rPr>
                <w:lang w:val="sl-SI"/>
              </w:rPr>
              <w:t xml:space="preserve">4.435 </w:t>
            </w:r>
          </w:p>
        </w:tc>
      </w:tr>
      <w:tr w:rsidR="001146DC" w:rsidRPr="003043CD" w14:paraId="6CF46804" w14:textId="77777777" w:rsidTr="004A38EF">
        <w:tc>
          <w:tcPr>
            <w:tcW w:w="980" w:type="dxa"/>
            <w:noWrap/>
            <w:hideMark/>
          </w:tcPr>
          <w:p w14:paraId="742265A3" w14:textId="77777777" w:rsidR="003043CD" w:rsidRPr="003043CD" w:rsidRDefault="003043CD" w:rsidP="005C7108">
            <w:pPr>
              <w:pStyle w:val="TAbela"/>
              <w:jc w:val="center"/>
              <w:rPr>
                <w:lang w:val="sl-SI"/>
              </w:rPr>
            </w:pPr>
            <w:r w:rsidRPr="003043CD">
              <w:rPr>
                <w:lang w:val="sl-SI"/>
              </w:rPr>
              <w:t>2014</w:t>
            </w:r>
          </w:p>
        </w:tc>
        <w:tc>
          <w:tcPr>
            <w:tcW w:w="982" w:type="dxa"/>
            <w:noWrap/>
            <w:hideMark/>
          </w:tcPr>
          <w:p w14:paraId="66A225E8" w14:textId="77777777" w:rsidR="003043CD" w:rsidRPr="003043CD" w:rsidRDefault="003043CD" w:rsidP="003043CD">
            <w:pPr>
              <w:pStyle w:val="TAbela"/>
              <w:jc w:val="right"/>
              <w:rPr>
                <w:lang w:val="sl-SI"/>
              </w:rPr>
            </w:pPr>
            <w:r w:rsidRPr="003043CD">
              <w:rPr>
                <w:lang w:val="sl-SI"/>
              </w:rPr>
              <w:t>35%</w:t>
            </w:r>
          </w:p>
        </w:tc>
        <w:tc>
          <w:tcPr>
            <w:tcW w:w="982" w:type="dxa"/>
            <w:noWrap/>
            <w:hideMark/>
          </w:tcPr>
          <w:p w14:paraId="759533AF" w14:textId="77777777" w:rsidR="003043CD" w:rsidRPr="003043CD" w:rsidRDefault="003043CD" w:rsidP="003043CD">
            <w:pPr>
              <w:pStyle w:val="TAbela"/>
              <w:jc w:val="right"/>
              <w:rPr>
                <w:lang w:val="sl-SI"/>
              </w:rPr>
            </w:pPr>
            <w:r w:rsidRPr="003043CD">
              <w:rPr>
                <w:lang w:val="sl-SI"/>
              </w:rPr>
              <w:t>30%</w:t>
            </w:r>
          </w:p>
        </w:tc>
        <w:tc>
          <w:tcPr>
            <w:tcW w:w="983" w:type="dxa"/>
            <w:noWrap/>
            <w:hideMark/>
          </w:tcPr>
          <w:p w14:paraId="77ECAAD2" w14:textId="77777777" w:rsidR="003043CD" w:rsidRPr="003043CD" w:rsidRDefault="003043CD" w:rsidP="003043CD">
            <w:pPr>
              <w:pStyle w:val="TAbela"/>
              <w:jc w:val="right"/>
              <w:rPr>
                <w:lang w:val="sl-SI"/>
              </w:rPr>
            </w:pPr>
            <w:r w:rsidRPr="003043CD">
              <w:rPr>
                <w:lang w:val="sl-SI"/>
              </w:rPr>
              <w:t>11%</w:t>
            </w:r>
          </w:p>
        </w:tc>
        <w:tc>
          <w:tcPr>
            <w:tcW w:w="1034" w:type="dxa"/>
            <w:noWrap/>
            <w:hideMark/>
          </w:tcPr>
          <w:p w14:paraId="4D622A02" w14:textId="77777777" w:rsidR="003043CD" w:rsidRPr="003043CD" w:rsidRDefault="003043CD" w:rsidP="003043CD">
            <w:pPr>
              <w:pStyle w:val="TAbela"/>
              <w:jc w:val="right"/>
              <w:rPr>
                <w:lang w:val="sl-SI"/>
              </w:rPr>
            </w:pPr>
            <w:r w:rsidRPr="003043CD">
              <w:rPr>
                <w:lang w:val="sl-SI"/>
              </w:rPr>
              <w:t>8%</w:t>
            </w:r>
          </w:p>
        </w:tc>
        <w:tc>
          <w:tcPr>
            <w:tcW w:w="992" w:type="dxa"/>
            <w:noWrap/>
            <w:hideMark/>
          </w:tcPr>
          <w:p w14:paraId="49F261F9" w14:textId="77777777" w:rsidR="003043CD" w:rsidRPr="003043CD" w:rsidRDefault="003043CD" w:rsidP="003043CD">
            <w:pPr>
              <w:pStyle w:val="TAbela"/>
              <w:jc w:val="right"/>
              <w:rPr>
                <w:lang w:val="sl-SI"/>
              </w:rPr>
            </w:pPr>
            <w:r w:rsidRPr="003043CD">
              <w:rPr>
                <w:lang w:val="sl-SI"/>
              </w:rPr>
              <w:t>5%</w:t>
            </w:r>
          </w:p>
        </w:tc>
        <w:tc>
          <w:tcPr>
            <w:tcW w:w="1134" w:type="dxa"/>
            <w:noWrap/>
            <w:hideMark/>
          </w:tcPr>
          <w:p w14:paraId="72A55FBA" w14:textId="77777777" w:rsidR="003043CD" w:rsidRPr="003043CD" w:rsidRDefault="003043CD" w:rsidP="003043CD">
            <w:pPr>
              <w:pStyle w:val="TAbela"/>
              <w:jc w:val="right"/>
              <w:rPr>
                <w:lang w:val="sl-SI"/>
              </w:rPr>
            </w:pPr>
            <w:r w:rsidRPr="003043CD">
              <w:rPr>
                <w:lang w:val="sl-SI"/>
              </w:rPr>
              <w:t>19%</w:t>
            </w:r>
          </w:p>
        </w:tc>
        <w:tc>
          <w:tcPr>
            <w:tcW w:w="851" w:type="dxa"/>
            <w:noWrap/>
            <w:hideMark/>
          </w:tcPr>
          <w:p w14:paraId="4D564D58" w14:textId="6A5D692D" w:rsidR="003043CD" w:rsidRPr="003043CD" w:rsidRDefault="003043CD" w:rsidP="003043CD">
            <w:pPr>
              <w:pStyle w:val="TAbela"/>
              <w:jc w:val="right"/>
              <w:rPr>
                <w:lang w:val="sl-SI"/>
              </w:rPr>
            </w:pPr>
            <w:r w:rsidRPr="003043CD">
              <w:rPr>
                <w:lang w:val="sl-SI"/>
              </w:rPr>
              <w:t xml:space="preserve">22.280 </w:t>
            </w:r>
          </w:p>
        </w:tc>
        <w:tc>
          <w:tcPr>
            <w:tcW w:w="843" w:type="dxa"/>
            <w:noWrap/>
            <w:hideMark/>
          </w:tcPr>
          <w:p w14:paraId="463EA95E" w14:textId="726F1B5B" w:rsidR="003043CD" w:rsidRPr="003043CD" w:rsidRDefault="003043CD" w:rsidP="003043CD">
            <w:pPr>
              <w:pStyle w:val="TAbela"/>
              <w:jc w:val="right"/>
              <w:rPr>
                <w:lang w:val="sl-SI"/>
              </w:rPr>
            </w:pPr>
            <w:r w:rsidRPr="003043CD">
              <w:rPr>
                <w:lang w:val="sl-SI"/>
              </w:rPr>
              <w:t xml:space="preserve">4.250 </w:t>
            </w:r>
          </w:p>
        </w:tc>
      </w:tr>
      <w:tr w:rsidR="001146DC" w:rsidRPr="003043CD" w14:paraId="67DB91CF" w14:textId="77777777" w:rsidTr="004A38EF">
        <w:tc>
          <w:tcPr>
            <w:tcW w:w="980" w:type="dxa"/>
            <w:noWrap/>
            <w:hideMark/>
          </w:tcPr>
          <w:p w14:paraId="77475EBB" w14:textId="77777777" w:rsidR="003043CD" w:rsidRPr="003043CD" w:rsidRDefault="003043CD" w:rsidP="005C7108">
            <w:pPr>
              <w:pStyle w:val="TAbela"/>
              <w:jc w:val="center"/>
              <w:rPr>
                <w:lang w:val="sl-SI"/>
              </w:rPr>
            </w:pPr>
            <w:r w:rsidRPr="003043CD">
              <w:rPr>
                <w:lang w:val="sl-SI"/>
              </w:rPr>
              <w:t>2013</w:t>
            </w:r>
          </w:p>
        </w:tc>
        <w:tc>
          <w:tcPr>
            <w:tcW w:w="982" w:type="dxa"/>
            <w:noWrap/>
            <w:hideMark/>
          </w:tcPr>
          <w:p w14:paraId="080A20C0" w14:textId="77777777" w:rsidR="003043CD" w:rsidRPr="003043CD" w:rsidRDefault="003043CD" w:rsidP="003043CD">
            <w:pPr>
              <w:pStyle w:val="TAbela"/>
              <w:jc w:val="right"/>
              <w:rPr>
                <w:lang w:val="sl-SI"/>
              </w:rPr>
            </w:pPr>
            <w:r w:rsidRPr="003043CD">
              <w:rPr>
                <w:lang w:val="sl-SI"/>
              </w:rPr>
              <w:t>23%</w:t>
            </w:r>
          </w:p>
        </w:tc>
        <w:tc>
          <w:tcPr>
            <w:tcW w:w="982" w:type="dxa"/>
            <w:noWrap/>
            <w:hideMark/>
          </w:tcPr>
          <w:p w14:paraId="0797201F" w14:textId="77777777" w:rsidR="003043CD" w:rsidRPr="003043CD" w:rsidRDefault="003043CD" w:rsidP="003043CD">
            <w:pPr>
              <w:pStyle w:val="TAbela"/>
              <w:jc w:val="right"/>
              <w:rPr>
                <w:lang w:val="sl-SI"/>
              </w:rPr>
            </w:pPr>
            <w:r w:rsidRPr="003043CD">
              <w:rPr>
                <w:lang w:val="sl-SI"/>
              </w:rPr>
              <w:t>18%</w:t>
            </w:r>
          </w:p>
        </w:tc>
        <w:tc>
          <w:tcPr>
            <w:tcW w:w="983" w:type="dxa"/>
            <w:noWrap/>
            <w:hideMark/>
          </w:tcPr>
          <w:p w14:paraId="4BB80BD8" w14:textId="77777777" w:rsidR="003043CD" w:rsidRPr="003043CD" w:rsidRDefault="003043CD" w:rsidP="003043CD">
            <w:pPr>
              <w:pStyle w:val="TAbela"/>
              <w:jc w:val="right"/>
              <w:rPr>
                <w:lang w:val="sl-SI"/>
              </w:rPr>
            </w:pPr>
            <w:r w:rsidRPr="003043CD">
              <w:rPr>
                <w:lang w:val="sl-SI"/>
              </w:rPr>
              <w:t>10%</w:t>
            </w:r>
          </w:p>
        </w:tc>
        <w:tc>
          <w:tcPr>
            <w:tcW w:w="1034" w:type="dxa"/>
            <w:noWrap/>
            <w:hideMark/>
          </w:tcPr>
          <w:p w14:paraId="6EAB3B5A" w14:textId="77777777" w:rsidR="003043CD" w:rsidRPr="003043CD" w:rsidRDefault="003043CD" w:rsidP="003043CD">
            <w:pPr>
              <w:pStyle w:val="TAbela"/>
              <w:jc w:val="right"/>
              <w:rPr>
                <w:lang w:val="sl-SI"/>
              </w:rPr>
            </w:pPr>
            <w:r w:rsidRPr="003043CD">
              <w:rPr>
                <w:lang w:val="sl-SI"/>
              </w:rPr>
              <w:t>4%</w:t>
            </w:r>
          </w:p>
        </w:tc>
        <w:tc>
          <w:tcPr>
            <w:tcW w:w="992" w:type="dxa"/>
            <w:noWrap/>
            <w:hideMark/>
          </w:tcPr>
          <w:p w14:paraId="3A10DC63" w14:textId="77777777" w:rsidR="003043CD" w:rsidRPr="003043CD" w:rsidRDefault="003043CD" w:rsidP="003043CD">
            <w:pPr>
              <w:pStyle w:val="TAbela"/>
              <w:jc w:val="right"/>
              <w:rPr>
                <w:lang w:val="sl-SI"/>
              </w:rPr>
            </w:pPr>
            <w:r w:rsidRPr="003043CD">
              <w:rPr>
                <w:lang w:val="sl-SI"/>
              </w:rPr>
              <w:t>1%</w:t>
            </w:r>
          </w:p>
        </w:tc>
        <w:tc>
          <w:tcPr>
            <w:tcW w:w="1134" w:type="dxa"/>
            <w:noWrap/>
            <w:hideMark/>
          </w:tcPr>
          <w:p w14:paraId="33E3A2FF" w14:textId="77777777" w:rsidR="003043CD" w:rsidRPr="003043CD" w:rsidRDefault="003043CD" w:rsidP="003043CD">
            <w:pPr>
              <w:pStyle w:val="TAbela"/>
              <w:jc w:val="right"/>
              <w:rPr>
                <w:lang w:val="sl-SI"/>
              </w:rPr>
            </w:pPr>
            <w:r w:rsidRPr="003043CD">
              <w:rPr>
                <w:lang w:val="sl-SI"/>
              </w:rPr>
              <w:t>11%</w:t>
            </w:r>
          </w:p>
        </w:tc>
        <w:tc>
          <w:tcPr>
            <w:tcW w:w="851" w:type="dxa"/>
            <w:noWrap/>
            <w:hideMark/>
          </w:tcPr>
          <w:p w14:paraId="3EF0F318" w14:textId="643E1F5A" w:rsidR="003043CD" w:rsidRPr="003043CD" w:rsidRDefault="003043CD" w:rsidP="003043CD">
            <w:pPr>
              <w:pStyle w:val="TAbela"/>
              <w:jc w:val="right"/>
              <w:rPr>
                <w:lang w:val="sl-SI"/>
              </w:rPr>
            </w:pPr>
            <w:r w:rsidRPr="003043CD">
              <w:rPr>
                <w:lang w:val="sl-SI"/>
              </w:rPr>
              <w:t xml:space="preserve">22.839 </w:t>
            </w:r>
          </w:p>
        </w:tc>
        <w:tc>
          <w:tcPr>
            <w:tcW w:w="843" w:type="dxa"/>
            <w:noWrap/>
            <w:hideMark/>
          </w:tcPr>
          <w:p w14:paraId="3DE7274D" w14:textId="44824E61" w:rsidR="003043CD" w:rsidRPr="003043CD" w:rsidRDefault="003043CD" w:rsidP="003043CD">
            <w:pPr>
              <w:pStyle w:val="TAbela"/>
              <w:jc w:val="right"/>
              <w:rPr>
                <w:lang w:val="sl-SI"/>
              </w:rPr>
            </w:pPr>
            <w:r w:rsidRPr="003043CD">
              <w:rPr>
                <w:lang w:val="sl-SI"/>
              </w:rPr>
              <w:t xml:space="preserve">2.548 </w:t>
            </w:r>
          </w:p>
        </w:tc>
      </w:tr>
      <w:tr w:rsidR="001146DC" w:rsidRPr="003043CD" w14:paraId="6A90B8BA" w14:textId="77777777" w:rsidTr="004A38EF">
        <w:tc>
          <w:tcPr>
            <w:tcW w:w="980" w:type="dxa"/>
            <w:noWrap/>
            <w:hideMark/>
          </w:tcPr>
          <w:p w14:paraId="6D758E0F" w14:textId="77777777" w:rsidR="003043CD" w:rsidRPr="003043CD" w:rsidRDefault="003043CD" w:rsidP="005C7108">
            <w:pPr>
              <w:pStyle w:val="TAbela"/>
              <w:jc w:val="center"/>
              <w:rPr>
                <w:lang w:val="sl-SI"/>
              </w:rPr>
            </w:pPr>
            <w:r w:rsidRPr="003043CD">
              <w:rPr>
                <w:lang w:val="sl-SI"/>
              </w:rPr>
              <w:t>2012</w:t>
            </w:r>
          </w:p>
        </w:tc>
        <w:tc>
          <w:tcPr>
            <w:tcW w:w="982" w:type="dxa"/>
            <w:noWrap/>
            <w:hideMark/>
          </w:tcPr>
          <w:p w14:paraId="51D7C9D0" w14:textId="77777777" w:rsidR="003043CD" w:rsidRPr="003043CD" w:rsidRDefault="003043CD" w:rsidP="003043CD">
            <w:pPr>
              <w:pStyle w:val="TAbela"/>
              <w:jc w:val="right"/>
              <w:rPr>
                <w:lang w:val="sl-SI"/>
              </w:rPr>
            </w:pPr>
            <w:r w:rsidRPr="003043CD">
              <w:rPr>
                <w:lang w:val="sl-SI"/>
              </w:rPr>
              <w:t>15%</w:t>
            </w:r>
          </w:p>
        </w:tc>
        <w:tc>
          <w:tcPr>
            <w:tcW w:w="982" w:type="dxa"/>
            <w:noWrap/>
            <w:hideMark/>
          </w:tcPr>
          <w:p w14:paraId="5E660DD9" w14:textId="77777777" w:rsidR="003043CD" w:rsidRPr="003043CD" w:rsidRDefault="003043CD" w:rsidP="003043CD">
            <w:pPr>
              <w:pStyle w:val="TAbela"/>
              <w:jc w:val="right"/>
              <w:rPr>
                <w:lang w:val="sl-SI"/>
              </w:rPr>
            </w:pPr>
            <w:r w:rsidRPr="003043CD">
              <w:rPr>
                <w:lang w:val="sl-SI"/>
              </w:rPr>
              <w:t>18%</w:t>
            </w:r>
          </w:p>
        </w:tc>
        <w:tc>
          <w:tcPr>
            <w:tcW w:w="983" w:type="dxa"/>
            <w:noWrap/>
            <w:hideMark/>
          </w:tcPr>
          <w:p w14:paraId="0C2E1D25" w14:textId="77777777" w:rsidR="003043CD" w:rsidRPr="003043CD" w:rsidRDefault="003043CD" w:rsidP="003043CD">
            <w:pPr>
              <w:pStyle w:val="TAbela"/>
              <w:jc w:val="right"/>
              <w:rPr>
                <w:lang w:val="sl-SI"/>
              </w:rPr>
            </w:pPr>
            <w:r w:rsidRPr="003043CD">
              <w:rPr>
                <w:lang w:val="sl-SI"/>
              </w:rPr>
              <w:t>8%</w:t>
            </w:r>
          </w:p>
        </w:tc>
        <w:tc>
          <w:tcPr>
            <w:tcW w:w="1034" w:type="dxa"/>
            <w:noWrap/>
            <w:hideMark/>
          </w:tcPr>
          <w:p w14:paraId="6020C9B7" w14:textId="77777777" w:rsidR="003043CD" w:rsidRPr="003043CD" w:rsidRDefault="003043CD" w:rsidP="003043CD">
            <w:pPr>
              <w:pStyle w:val="TAbela"/>
              <w:jc w:val="right"/>
              <w:rPr>
                <w:lang w:val="sl-SI"/>
              </w:rPr>
            </w:pPr>
            <w:r w:rsidRPr="003043CD">
              <w:rPr>
                <w:lang w:val="sl-SI"/>
              </w:rPr>
              <w:t>4%</w:t>
            </w:r>
          </w:p>
        </w:tc>
        <w:tc>
          <w:tcPr>
            <w:tcW w:w="992" w:type="dxa"/>
            <w:noWrap/>
            <w:hideMark/>
          </w:tcPr>
          <w:p w14:paraId="64E750F0" w14:textId="77777777" w:rsidR="003043CD" w:rsidRPr="003043CD" w:rsidRDefault="003043CD" w:rsidP="003043CD">
            <w:pPr>
              <w:pStyle w:val="TAbela"/>
              <w:jc w:val="right"/>
              <w:rPr>
                <w:lang w:val="sl-SI"/>
              </w:rPr>
            </w:pPr>
            <w:r w:rsidRPr="003043CD">
              <w:rPr>
                <w:lang w:val="sl-SI"/>
              </w:rPr>
              <w:t>1%</w:t>
            </w:r>
          </w:p>
        </w:tc>
        <w:tc>
          <w:tcPr>
            <w:tcW w:w="1134" w:type="dxa"/>
            <w:noWrap/>
            <w:hideMark/>
          </w:tcPr>
          <w:p w14:paraId="1918F0C4" w14:textId="77777777" w:rsidR="003043CD" w:rsidRPr="003043CD" w:rsidRDefault="003043CD" w:rsidP="003043CD">
            <w:pPr>
              <w:pStyle w:val="TAbela"/>
              <w:jc w:val="right"/>
              <w:rPr>
                <w:lang w:val="sl-SI"/>
              </w:rPr>
            </w:pPr>
            <w:r w:rsidRPr="003043CD">
              <w:rPr>
                <w:lang w:val="sl-SI"/>
              </w:rPr>
              <w:t>10%</w:t>
            </w:r>
          </w:p>
        </w:tc>
        <w:tc>
          <w:tcPr>
            <w:tcW w:w="851" w:type="dxa"/>
            <w:noWrap/>
            <w:hideMark/>
          </w:tcPr>
          <w:p w14:paraId="6CD9400E" w14:textId="5B1D47A7" w:rsidR="003043CD" w:rsidRPr="003043CD" w:rsidRDefault="003043CD" w:rsidP="003043CD">
            <w:pPr>
              <w:pStyle w:val="TAbela"/>
              <w:jc w:val="right"/>
              <w:rPr>
                <w:lang w:val="sl-SI"/>
              </w:rPr>
            </w:pPr>
            <w:r w:rsidRPr="003043CD">
              <w:rPr>
                <w:lang w:val="sl-SI"/>
              </w:rPr>
              <w:t xml:space="preserve">24.893 </w:t>
            </w:r>
          </w:p>
        </w:tc>
        <w:tc>
          <w:tcPr>
            <w:tcW w:w="843" w:type="dxa"/>
            <w:noWrap/>
            <w:hideMark/>
          </w:tcPr>
          <w:p w14:paraId="5C8161C5" w14:textId="6BECDEE6" w:rsidR="003043CD" w:rsidRPr="003043CD" w:rsidRDefault="003043CD" w:rsidP="003043CD">
            <w:pPr>
              <w:pStyle w:val="TAbela"/>
              <w:jc w:val="right"/>
              <w:rPr>
                <w:lang w:val="sl-SI"/>
              </w:rPr>
            </w:pPr>
            <w:r w:rsidRPr="003043CD">
              <w:rPr>
                <w:lang w:val="sl-SI"/>
              </w:rPr>
              <w:t xml:space="preserve">2.371 </w:t>
            </w:r>
          </w:p>
        </w:tc>
      </w:tr>
      <w:tr w:rsidR="001146DC" w:rsidRPr="003043CD" w14:paraId="5551BEEB" w14:textId="77777777" w:rsidTr="004A38EF">
        <w:tc>
          <w:tcPr>
            <w:tcW w:w="980" w:type="dxa"/>
            <w:noWrap/>
            <w:hideMark/>
          </w:tcPr>
          <w:p w14:paraId="4D0BA291" w14:textId="77777777" w:rsidR="003043CD" w:rsidRPr="003043CD" w:rsidRDefault="003043CD" w:rsidP="005C7108">
            <w:pPr>
              <w:pStyle w:val="TAbela"/>
              <w:jc w:val="center"/>
              <w:rPr>
                <w:lang w:val="sl-SI"/>
              </w:rPr>
            </w:pPr>
            <w:r w:rsidRPr="003043CD">
              <w:rPr>
                <w:lang w:val="sl-SI"/>
              </w:rPr>
              <w:t>2011</w:t>
            </w:r>
          </w:p>
        </w:tc>
        <w:tc>
          <w:tcPr>
            <w:tcW w:w="982" w:type="dxa"/>
            <w:noWrap/>
            <w:hideMark/>
          </w:tcPr>
          <w:p w14:paraId="52687D33" w14:textId="77777777" w:rsidR="003043CD" w:rsidRPr="003043CD" w:rsidRDefault="003043CD" w:rsidP="003043CD">
            <w:pPr>
              <w:pStyle w:val="TAbela"/>
              <w:jc w:val="right"/>
              <w:rPr>
                <w:lang w:val="sl-SI"/>
              </w:rPr>
            </w:pPr>
            <w:r w:rsidRPr="003043CD">
              <w:rPr>
                <w:lang w:val="sl-SI"/>
              </w:rPr>
              <w:t>15%</w:t>
            </w:r>
          </w:p>
        </w:tc>
        <w:tc>
          <w:tcPr>
            <w:tcW w:w="982" w:type="dxa"/>
            <w:noWrap/>
            <w:hideMark/>
          </w:tcPr>
          <w:p w14:paraId="0D97F648" w14:textId="77777777" w:rsidR="003043CD" w:rsidRPr="003043CD" w:rsidRDefault="003043CD" w:rsidP="003043CD">
            <w:pPr>
              <w:pStyle w:val="TAbela"/>
              <w:jc w:val="right"/>
              <w:rPr>
                <w:lang w:val="sl-SI"/>
              </w:rPr>
            </w:pPr>
            <w:r w:rsidRPr="003043CD">
              <w:rPr>
                <w:lang w:val="sl-SI"/>
              </w:rPr>
              <w:t>12%</w:t>
            </w:r>
          </w:p>
        </w:tc>
        <w:tc>
          <w:tcPr>
            <w:tcW w:w="983" w:type="dxa"/>
            <w:noWrap/>
            <w:hideMark/>
          </w:tcPr>
          <w:p w14:paraId="19CFD916" w14:textId="77777777" w:rsidR="003043CD" w:rsidRPr="003043CD" w:rsidRDefault="003043CD" w:rsidP="003043CD">
            <w:pPr>
              <w:pStyle w:val="TAbela"/>
              <w:jc w:val="right"/>
              <w:rPr>
                <w:lang w:val="sl-SI"/>
              </w:rPr>
            </w:pPr>
            <w:r w:rsidRPr="003043CD">
              <w:rPr>
                <w:lang w:val="sl-SI"/>
              </w:rPr>
              <w:t>7%</w:t>
            </w:r>
          </w:p>
        </w:tc>
        <w:tc>
          <w:tcPr>
            <w:tcW w:w="1034" w:type="dxa"/>
            <w:noWrap/>
            <w:hideMark/>
          </w:tcPr>
          <w:p w14:paraId="55C7EBEB" w14:textId="77777777" w:rsidR="003043CD" w:rsidRPr="003043CD" w:rsidRDefault="003043CD" w:rsidP="003043CD">
            <w:pPr>
              <w:pStyle w:val="TAbela"/>
              <w:jc w:val="right"/>
              <w:rPr>
                <w:lang w:val="sl-SI"/>
              </w:rPr>
            </w:pPr>
            <w:r w:rsidRPr="003043CD">
              <w:rPr>
                <w:lang w:val="sl-SI"/>
              </w:rPr>
              <w:t>4%</w:t>
            </w:r>
          </w:p>
        </w:tc>
        <w:tc>
          <w:tcPr>
            <w:tcW w:w="992" w:type="dxa"/>
            <w:noWrap/>
            <w:hideMark/>
          </w:tcPr>
          <w:p w14:paraId="71B288C9" w14:textId="77777777" w:rsidR="003043CD" w:rsidRPr="003043CD" w:rsidRDefault="003043CD" w:rsidP="003043CD">
            <w:pPr>
              <w:pStyle w:val="TAbela"/>
              <w:jc w:val="right"/>
              <w:rPr>
                <w:lang w:val="sl-SI"/>
              </w:rPr>
            </w:pPr>
            <w:r w:rsidRPr="003043CD">
              <w:rPr>
                <w:lang w:val="sl-SI"/>
              </w:rPr>
              <w:t>1%</w:t>
            </w:r>
          </w:p>
        </w:tc>
        <w:tc>
          <w:tcPr>
            <w:tcW w:w="1134" w:type="dxa"/>
            <w:noWrap/>
            <w:hideMark/>
          </w:tcPr>
          <w:p w14:paraId="69366EDE" w14:textId="77777777" w:rsidR="003043CD" w:rsidRPr="003043CD" w:rsidRDefault="003043CD" w:rsidP="003043CD">
            <w:pPr>
              <w:pStyle w:val="TAbela"/>
              <w:jc w:val="right"/>
              <w:rPr>
                <w:lang w:val="sl-SI"/>
              </w:rPr>
            </w:pPr>
            <w:r w:rsidRPr="003043CD">
              <w:rPr>
                <w:lang w:val="sl-SI"/>
              </w:rPr>
              <w:t>8%</w:t>
            </w:r>
          </w:p>
        </w:tc>
        <w:tc>
          <w:tcPr>
            <w:tcW w:w="851" w:type="dxa"/>
            <w:noWrap/>
            <w:hideMark/>
          </w:tcPr>
          <w:p w14:paraId="6848318F" w14:textId="596FA34E" w:rsidR="003043CD" w:rsidRPr="003043CD" w:rsidRDefault="003043CD" w:rsidP="003043CD">
            <w:pPr>
              <w:pStyle w:val="TAbela"/>
              <w:jc w:val="right"/>
              <w:rPr>
                <w:lang w:val="sl-SI"/>
              </w:rPr>
            </w:pPr>
            <w:r w:rsidRPr="003043CD">
              <w:rPr>
                <w:lang w:val="sl-SI"/>
              </w:rPr>
              <w:t xml:space="preserve">27.020 </w:t>
            </w:r>
          </w:p>
        </w:tc>
        <w:tc>
          <w:tcPr>
            <w:tcW w:w="843" w:type="dxa"/>
            <w:noWrap/>
            <w:hideMark/>
          </w:tcPr>
          <w:p w14:paraId="6E47D8B6" w14:textId="788AA1CC" w:rsidR="003043CD" w:rsidRPr="003043CD" w:rsidRDefault="003043CD" w:rsidP="003043CD">
            <w:pPr>
              <w:pStyle w:val="TAbela"/>
              <w:jc w:val="right"/>
              <w:rPr>
                <w:lang w:val="sl-SI"/>
              </w:rPr>
            </w:pPr>
            <w:r w:rsidRPr="003043CD">
              <w:rPr>
                <w:lang w:val="sl-SI"/>
              </w:rPr>
              <w:t xml:space="preserve">2.177 </w:t>
            </w:r>
          </w:p>
        </w:tc>
      </w:tr>
      <w:tr w:rsidR="001146DC" w:rsidRPr="003043CD" w14:paraId="13D03393" w14:textId="77777777" w:rsidTr="004A38EF">
        <w:tc>
          <w:tcPr>
            <w:tcW w:w="980" w:type="dxa"/>
            <w:noWrap/>
            <w:hideMark/>
          </w:tcPr>
          <w:p w14:paraId="3C162080" w14:textId="77777777" w:rsidR="003043CD" w:rsidRPr="003043CD" w:rsidRDefault="003043CD" w:rsidP="005C7108">
            <w:pPr>
              <w:pStyle w:val="TAbela"/>
              <w:jc w:val="center"/>
              <w:rPr>
                <w:lang w:val="sl-SI"/>
              </w:rPr>
            </w:pPr>
            <w:r w:rsidRPr="003043CD">
              <w:rPr>
                <w:lang w:val="sl-SI"/>
              </w:rPr>
              <w:t>2010</w:t>
            </w:r>
          </w:p>
        </w:tc>
        <w:tc>
          <w:tcPr>
            <w:tcW w:w="982" w:type="dxa"/>
            <w:noWrap/>
            <w:hideMark/>
          </w:tcPr>
          <w:p w14:paraId="37E9B441" w14:textId="77777777" w:rsidR="003043CD" w:rsidRPr="003043CD" w:rsidRDefault="003043CD" w:rsidP="003043CD">
            <w:pPr>
              <w:pStyle w:val="TAbela"/>
              <w:jc w:val="right"/>
              <w:rPr>
                <w:lang w:val="sl-SI"/>
              </w:rPr>
            </w:pPr>
            <w:r w:rsidRPr="003043CD">
              <w:rPr>
                <w:lang w:val="sl-SI"/>
              </w:rPr>
              <w:t>10%</w:t>
            </w:r>
          </w:p>
        </w:tc>
        <w:tc>
          <w:tcPr>
            <w:tcW w:w="982" w:type="dxa"/>
            <w:noWrap/>
            <w:hideMark/>
          </w:tcPr>
          <w:p w14:paraId="1BB4EEB8" w14:textId="77777777" w:rsidR="003043CD" w:rsidRPr="003043CD" w:rsidRDefault="003043CD" w:rsidP="003043CD">
            <w:pPr>
              <w:pStyle w:val="TAbela"/>
              <w:jc w:val="right"/>
              <w:rPr>
                <w:lang w:val="sl-SI"/>
              </w:rPr>
            </w:pPr>
            <w:r w:rsidRPr="003043CD">
              <w:rPr>
                <w:lang w:val="sl-SI"/>
              </w:rPr>
              <w:t>16%</w:t>
            </w:r>
          </w:p>
        </w:tc>
        <w:tc>
          <w:tcPr>
            <w:tcW w:w="983" w:type="dxa"/>
            <w:noWrap/>
            <w:hideMark/>
          </w:tcPr>
          <w:p w14:paraId="0736B8CD" w14:textId="77777777" w:rsidR="003043CD" w:rsidRPr="003043CD" w:rsidRDefault="003043CD" w:rsidP="003043CD">
            <w:pPr>
              <w:pStyle w:val="TAbela"/>
              <w:jc w:val="right"/>
              <w:rPr>
                <w:lang w:val="sl-SI"/>
              </w:rPr>
            </w:pPr>
            <w:r w:rsidRPr="003043CD">
              <w:rPr>
                <w:lang w:val="sl-SI"/>
              </w:rPr>
              <w:t>7%</w:t>
            </w:r>
          </w:p>
        </w:tc>
        <w:tc>
          <w:tcPr>
            <w:tcW w:w="1034" w:type="dxa"/>
            <w:noWrap/>
            <w:hideMark/>
          </w:tcPr>
          <w:p w14:paraId="595C4D8A" w14:textId="77777777" w:rsidR="003043CD" w:rsidRPr="003043CD" w:rsidRDefault="003043CD" w:rsidP="003043CD">
            <w:pPr>
              <w:pStyle w:val="TAbela"/>
              <w:jc w:val="right"/>
              <w:rPr>
                <w:lang w:val="sl-SI"/>
              </w:rPr>
            </w:pPr>
            <w:r w:rsidRPr="003043CD">
              <w:rPr>
                <w:lang w:val="sl-SI"/>
              </w:rPr>
              <w:t>3%</w:t>
            </w:r>
          </w:p>
        </w:tc>
        <w:tc>
          <w:tcPr>
            <w:tcW w:w="992" w:type="dxa"/>
            <w:noWrap/>
            <w:hideMark/>
          </w:tcPr>
          <w:p w14:paraId="45178265" w14:textId="77777777" w:rsidR="003043CD" w:rsidRPr="003043CD" w:rsidRDefault="003043CD" w:rsidP="003043CD">
            <w:pPr>
              <w:pStyle w:val="TAbela"/>
              <w:jc w:val="right"/>
              <w:rPr>
                <w:lang w:val="sl-SI"/>
              </w:rPr>
            </w:pPr>
            <w:r w:rsidRPr="003043CD">
              <w:rPr>
                <w:lang w:val="sl-SI"/>
              </w:rPr>
              <w:t>2%</w:t>
            </w:r>
          </w:p>
        </w:tc>
        <w:tc>
          <w:tcPr>
            <w:tcW w:w="1134" w:type="dxa"/>
            <w:noWrap/>
            <w:hideMark/>
          </w:tcPr>
          <w:p w14:paraId="31F23FAC" w14:textId="77777777" w:rsidR="003043CD" w:rsidRPr="003043CD" w:rsidRDefault="003043CD" w:rsidP="003043CD">
            <w:pPr>
              <w:pStyle w:val="TAbela"/>
              <w:jc w:val="right"/>
              <w:rPr>
                <w:lang w:val="sl-SI"/>
              </w:rPr>
            </w:pPr>
            <w:r w:rsidRPr="003043CD">
              <w:rPr>
                <w:lang w:val="sl-SI"/>
              </w:rPr>
              <w:t>8%</w:t>
            </w:r>
          </w:p>
        </w:tc>
        <w:tc>
          <w:tcPr>
            <w:tcW w:w="851" w:type="dxa"/>
            <w:noWrap/>
            <w:hideMark/>
          </w:tcPr>
          <w:p w14:paraId="3581814D" w14:textId="59E3FE4D" w:rsidR="003043CD" w:rsidRPr="003043CD" w:rsidRDefault="003043CD" w:rsidP="003043CD">
            <w:pPr>
              <w:pStyle w:val="TAbela"/>
              <w:jc w:val="right"/>
              <w:rPr>
                <w:lang w:val="sl-SI"/>
              </w:rPr>
            </w:pPr>
            <w:r w:rsidRPr="003043CD">
              <w:rPr>
                <w:lang w:val="sl-SI"/>
              </w:rPr>
              <w:t xml:space="preserve">24.910 </w:t>
            </w:r>
          </w:p>
        </w:tc>
        <w:tc>
          <w:tcPr>
            <w:tcW w:w="843" w:type="dxa"/>
            <w:noWrap/>
            <w:hideMark/>
          </w:tcPr>
          <w:p w14:paraId="58AA2EBF" w14:textId="1BBE0379" w:rsidR="003043CD" w:rsidRPr="003043CD" w:rsidRDefault="003043CD" w:rsidP="003043CD">
            <w:pPr>
              <w:pStyle w:val="TAbela"/>
              <w:jc w:val="right"/>
              <w:rPr>
                <w:lang w:val="sl-SI"/>
              </w:rPr>
            </w:pPr>
            <w:r w:rsidRPr="003043CD">
              <w:rPr>
                <w:lang w:val="sl-SI"/>
              </w:rPr>
              <w:t xml:space="preserve">2.073 </w:t>
            </w:r>
          </w:p>
        </w:tc>
      </w:tr>
      <w:tr w:rsidR="001146DC" w:rsidRPr="003043CD" w14:paraId="3AD770D1" w14:textId="77777777" w:rsidTr="004A38EF">
        <w:tc>
          <w:tcPr>
            <w:tcW w:w="980" w:type="dxa"/>
            <w:noWrap/>
            <w:hideMark/>
          </w:tcPr>
          <w:p w14:paraId="35574E3E" w14:textId="77777777" w:rsidR="003043CD" w:rsidRPr="003043CD" w:rsidRDefault="003043CD" w:rsidP="005C7108">
            <w:pPr>
              <w:pStyle w:val="TAbela"/>
              <w:jc w:val="center"/>
              <w:rPr>
                <w:lang w:val="sl-SI"/>
              </w:rPr>
            </w:pPr>
            <w:r w:rsidRPr="003043CD">
              <w:rPr>
                <w:lang w:val="sl-SI"/>
              </w:rPr>
              <w:t>2009</w:t>
            </w:r>
          </w:p>
        </w:tc>
        <w:tc>
          <w:tcPr>
            <w:tcW w:w="982" w:type="dxa"/>
            <w:noWrap/>
            <w:hideMark/>
          </w:tcPr>
          <w:p w14:paraId="71617112" w14:textId="77777777" w:rsidR="003043CD" w:rsidRPr="003043CD" w:rsidRDefault="003043CD" w:rsidP="003043CD">
            <w:pPr>
              <w:pStyle w:val="TAbela"/>
              <w:jc w:val="right"/>
              <w:rPr>
                <w:lang w:val="sl-SI"/>
              </w:rPr>
            </w:pPr>
            <w:r w:rsidRPr="003043CD">
              <w:rPr>
                <w:lang w:val="sl-SI"/>
              </w:rPr>
              <w:t>11%</w:t>
            </w:r>
          </w:p>
        </w:tc>
        <w:tc>
          <w:tcPr>
            <w:tcW w:w="982" w:type="dxa"/>
            <w:noWrap/>
            <w:hideMark/>
          </w:tcPr>
          <w:p w14:paraId="423BA37E" w14:textId="77777777" w:rsidR="003043CD" w:rsidRPr="003043CD" w:rsidRDefault="003043CD" w:rsidP="003043CD">
            <w:pPr>
              <w:pStyle w:val="TAbela"/>
              <w:jc w:val="right"/>
              <w:rPr>
                <w:lang w:val="sl-SI"/>
              </w:rPr>
            </w:pPr>
            <w:r w:rsidRPr="003043CD">
              <w:rPr>
                <w:lang w:val="sl-SI"/>
              </w:rPr>
              <w:t>17%</w:t>
            </w:r>
          </w:p>
        </w:tc>
        <w:tc>
          <w:tcPr>
            <w:tcW w:w="983" w:type="dxa"/>
            <w:noWrap/>
            <w:hideMark/>
          </w:tcPr>
          <w:p w14:paraId="04FBFE9B" w14:textId="77777777" w:rsidR="003043CD" w:rsidRPr="003043CD" w:rsidRDefault="003043CD" w:rsidP="003043CD">
            <w:pPr>
              <w:pStyle w:val="TAbela"/>
              <w:jc w:val="right"/>
              <w:rPr>
                <w:lang w:val="sl-SI"/>
              </w:rPr>
            </w:pPr>
            <w:r w:rsidRPr="003043CD">
              <w:rPr>
                <w:lang w:val="sl-SI"/>
              </w:rPr>
              <w:t>9%</w:t>
            </w:r>
          </w:p>
        </w:tc>
        <w:tc>
          <w:tcPr>
            <w:tcW w:w="1034" w:type="dxa"/>
            <w:noWrap/>
            <w:hideMark/>
          </w:tcPr>
          <w:p w14:paraId="52632E04" w14:textId="77777777" w:rsidR="003043CD" w:rsidRPr="003043CD" w:rsidRDefault="003043CD" w:rsidP="003043CD">
            <w:pPr>
              <w:pStyle w:val="TAbela"/>
              <w:jc w:val="right"/>
              <w:rPr>
                <w:lang w:val="sl-SI"/>
              </w:rPr>
            </w:pPr>
            <w:r w:rsidRPr="003043CD">
              <w:rPr>
                <w:lang w:val="sl-SI"/>
              </w:rPr>
              <w:t>5%</w:t>
            </w:r>
          </w:p>
        </w:tc>
        <w:tc>
          <w:tcPr>
            <w:tcW w:w="992" w:type="dxa"/>
            <w:noWrap/>
            <w:hideMark/>
          </w:tcPr>
          <w:p w14:paraId="41E921A6" w14:textId="77777777" w:rsidR="003043CD" w:rsidRPr="003043CD" w:rsidRDefault="003043CD" w:rsidP="003043CD">
            <w:pPr>
              <w:pStyle w:val="TAbela"/>
              <w:jc w:val="right"/>
              <w:rPr>
                <w:lang w:val="sl-SI"/>
              </w:rPr>
            </w:pPr>
            <w:r w:rsidRPr="003043CD">
              <w:rPr>
                <w:lang w:val="sl-SI"/>
              </w:rPr>
              <w:t>4%</w:t>
            </w:r>
          </w:p>
        </w:tc>
        <w:tc>
          <w:tcPr>
            <w:tcW w:w="1134" w:type="dxa"/>
            <w:noWrap/>
            <w:hideMark/>
          </w:tcPr>
          <w:p w14:paraId="27BCC11C" w14:textId="77777777" w:rsidR="003043CD" w:rsidRPr="003043CD" w:rsidRDefault="003043CD" w:rsidP="003043CD">
            <w:pPr>
              <w:pStyle w:val="TAbela"/>
              <w:jc w:val="right"/>
              <w:rPr>
                <w:lang w:val="sl-SI"/>
              </w:rPr>
            </w:pPr>
            <w:r w:rsidRPr="003043CD">
              <w:rPr>
                <w:lang w:val="sl-SI"/>
              </w:rPr>
              <w:t>10%</w:t>
            </w:r>
          </w:p>
        </w:tc>
        <w:tc>
          <w:tcPr>
            <w:tcW w:w="851" w:type="dxa"/>
            <w:noWrap/>
            <w:hideMark/>
          </w:tcPr>
          <w:p w14:paraId="0F4926EB" w14:textId="7F256801" w:rsidR="003043CD" w:rsidRPr="003043CD" w:rsidRDefault="003043CD" w:rsidP="003043CD">
            <w:pPr>
              <w:pStyle w:val="TAbela"/>
              <w:jc w:val="right"/>
              <w:rPr>
                <w:lang w:val="sl-SI"/>
              </w:rPr>
            </w:pPr>
            <w:r w:rsidRPr="003043CD">
              <w:rPr>
                <w:lang w:val="sl-SI"/>
              </w:rPr>
              <w:t xml:space="preserve">23.589 </w:t>
            </w:r>
          </w:p>
        </w:tc>
        <w:tc>
          <w:tcPr>
            <w:tcW w:w="843" w:type="dxa"/>
            <w:noWrap/>
            <w:hideMark/>
          </w:tcPr>
          <w:p w14:paraId="5FC59AFB" w14:textId="1D4F6B5F" w:rsidR="003043CD" w:rsidRPr="003043CD" w:rsidRDefault="003043CD" w:rsidP="003043CD">
            <w:pPr>
              <w:pStyle w:val="TAbela"/>
              <w:jc w:val="right"/>
              <w:rPr>
                <w:lang w:val="sl-SI"/>
              </w:rPr>
            </w:pPr>
            <w:r w:rsidRPr="003043CD">
              <w:rPr>
                <w:lang w:val="sl-SI"/>
              </w:rPr>
              <w:t xml:space="preserve">2.311 </w:t>
            </w:r>
          </w:p>
        </w:tc>
      </w:tr>
      <w:tr w:rsidR="001146DC" w:rsidRPr="003043CD" w14:paraId="6EB3C58B" w14:textId="77777777" w:rsidTr="004A38EF">
        <w:tc>
          <w:tcPr>
            <w:tcW w:w="980" w:type="dxa"/>
            <w:noWrap/>
            <w:hideMark/>
          </w:tcPr>
          <w:p w14:paraId="760FCF66" w14:textId="77777777" w:rsidR="003043CD" w:rsidRPr="003043CD" w:rsidRDefault="003043CD" w:rsidP="005C7108">
            <w:pPr>
              <w:pStyle w:val="TAbela"/>
              <w:jc w:val="center"/>
              <w:rPr>
                <w:lang w:val="sl-SI"/>
              </w:rPr>
            </w:pPr>
            <w:r w:rsidRPr="003043CD">
              <w:rPr>
                <w:lang w:val="sl-SI"/>
              </w:rPr>
              <w:t>2008</w:t>
            </w:r>
          </w:p>
        </w:tc>
        <w:tc>
          <w:tcPr>
            <w:tcW w:w="982" w:type="dxa"/>
            <w:noWrap/>
            <w:hideMark/>
          </w:tcPr>
          <w:p w14:paraId="57947536" w14:textId="77777777" w:rsidR="003043CD" w:rsidRPr="003043CD" w:rsidRDefault="003043CD" w:rsidP="003043CD">
            <w:pPr>
              <w:pStyle w:val="TAbela"/>
              <w:jc w:val="right"/>
              <w:rPr>
                <w:lang w:val="sl-SI"/>
              </w:rPr>
            </w:pPr>
            <w:r w:rsidRPr="003043CD">
              <w:rPr>
                <w:lang w:val="sl-SI"/>
              </w:rPr>
              <w:t>17%</w:t>
            </w:r>
          </w:p>
        </w:tc>
        <w:tc>
          <w:tcPr>
            <w:tcW w:w="982" w:type="dxa"/>
            <w:noWrap/>
            <w:hideMark/>
          </w:tcPr>
          <w:p w14:paraId="75618DE1" w14:textId="77777777" w:rsidR="003043CD" w:rsidRPr="003043CD" w:rsidRDefault="003043CD" w:rsidP="003043CD">
            <w:pPr>
              <w:pStyle w:val="TAbela"/>
              <w:jc w:val="right"/>
              <w:rPr>
                <w:lang w:val="sl-SI"/>
              </w:rPr>
            </w:pPr>
            <w:r w:rsidRPr="003043CD">
              <w:rPr>
                <w:lang w:val="sl-SI"/>
              </w:rPr>
              <w:t>16%</w:t>
            </w:r>
          </w:p>
        </w:tc>
        <w:tc>
          <w:tcPr>
            <w:tcW w:w="983" w:type="dxa"/>
            <w:noWrap/>
            <w:hideMark/>
          </w:tcPr>
          <w:p w14:paraId="3A8CD4D8" w14:textId="77777777" w:rsidR="003043CD" w:rsidRPr="003043CD" w:rsidRDefault="003043CD" w:rsidP="003043CD">
            <w:pPr>
              <w:pStyle w:val="TAbela"/>
              <w:jc w:val="right"/>
              <w:rPr>
                <w:lang w:val="sl-SI"/>
              </w:rPr>
            </w:pPr>
            <w:r w:rsidRPr="003043CD">
              <w:rPr>
                <w:lang w:val="sl-SI"/>
              </w:rPr>
              <w:t>11%</w:t>
            </w:r>
          </w:p>
        </w:tc>
        <w:tc>
          <w:tcPr>
            <w:tcW w:w="1034" w:type="dxa"/>
            <w:noWrap/>
            <w:hideMark/>
          </w:tcPr>
          <w:p w14:paraId="47CE2FB8" w14:textId="77777777" w:rsidR="003043CD" w:rsidRPr="003043CD" w:rsidRDefault="003043CD" w:rsidP="003043CD">
            <w:pPr>
              <w:pStyle w:val="TAbela"/>
              <w:jc w:val="right"/>
              <w:rPr>
                <w:lang w:val="sl-SI"/>
              </w:rPr>
            </w:pPr>
            <w:r w:rsidRPr="003043CD">
              <w:rPr>
                <w:lang w:val="sl-SI"/>
              </w:rPr>
              <w:t>4%</w:t>
            </w:r>
          </w:p>
        </w:tc>
        <w:tc>
          <w:tcPr>
            <w:tcW w:w="992" w:type="dxa"/>
            <w:noWrap/>
            <w:hideMark/>
          </w:tcPr>
          <w:p w14:paraId="4C098A19" w14:textId="77777777" w:rsidR="003043CD" w:rsidRPr="003043CD" w:rsidRDefault="003043CD" w:rsidP="003043CD">
            <w:pPr>
              <w:pStyle w:val="TAbela"/>
              <w:jc w:val="right"/>
              <w:rPr>
                <w:lang w:val="sl-SI"/>
              </w:rPr>
            </w:pPr>
            <w:r w:rsidRPr="003043CD">
              <w:rPr>
                <w:lang w:val="sl-SI"/>
              </w:rPr>
              <w:t>2%</w:t>
            </w:r>
          </w:p>
        </w:tc>
        <w:tc>
          <w:tcPr>
            <w:tcW w:w="1134" w:type="dxa"/>
            <w:noWrap/>
            <w:hideMark/>
          </w:tcPr>
          <w:p w14:paraId="2503BC46" w14:textId="77777777" w:rsidR="003043CD" w:rsidRPr="003043CD" w:rsidRDefault="003043CD" w:rsidP="003043CD">
            <w:pPr>
              <w:pStyle w:val="TAbela"/>
              <w:jc w:val="right"/>
              <w:rPr>
                <w:lang w:val="sl-SI"/>
              </w:rPr>
            </w:pPr>
            <w:r w:rsidRPr="003043CD">
              <w:rPr>
                <w:lang w:val="sl-SI"/>
              </w:rPr>
              <w:t>11%</w:t>
            </w:r>
          </w:p>
        </w:tc>
        <w:tc>
          <w:tcPr>
            <w:tcW w:w="851" w:type="dxa"/>
            <w:noWrap/>
            <w:hideMark/>
          </w:tcPr>
          <w:p w14:paraId="1B5A7F15" w14:textId="1F47B6CA" w:rsidR="003043CD" w:rsidRPr="003043CD" w:rsidRDefault="003043CD" w:rsidP="003043CD">
            <w:pPr>
              <w:pStyle w:val="TAbela"/>
              <w:jc w:val="right"/>
              <w:rPr>
                <w:lang w:val="sl-SI"/>
              </w:rPr>
            </w:pPr>
            <w:r w:rsidRPr="003043CD">
              <w:rPr>
                <w:lang w:val="sl-SI"/>
              </w:rPr>
              <w:t xml:space="preserve">25.571 </w:t>
            </w:r>
          </w:p>
        </w:tc>
        <w:tc>
          <w:tcPr>
            <w:tcW w:w="843" w:type="dxa"/>
            <w:noWrap/>
            <w:hideMark/>
          </w:tcPr>
          <w:p w14:paraId="43640229" w14:textId="31CCD2CB" w:rsidR="003043CD" w:rsidRPr="003043CD" w:rsidRDefault="003043CD" w:rsidP="003043CD">
            <w:pPr>
              <w:pStyle w:val="TAbela"/>
              <w:jc w:val="right"/>
              <w:rPr>
                <w:lang w:val="sl-SI"/>
              </w:rPr>
            </w:pPr>
            <w:r w:rsidRPr="003043CD">
              <w:rPr>
                <w:lang w:val="sl-SI"/>
              </w:rPr>
              <w:t xml:space="preserve">2.795 </w:t>
            </w:r>
          </w:p>
        </w:tc>
      </w:tr>
      <w:tr w:rsidR="001146DC" w:rsidRPr="003043CD" w14:paraId="646F456A" w14:textId="77777777" w:rsidTr="004A38EF">
        <w:tc>
          <w:tcPr>
            <w:tcW w:w="980" w:type="dxa"/>
            <w:noWrap/>
            <w:hideMark/>
          </w:tcPr>
          <w:p w14:paraId="01AE5FDC" w14:textId="77777777" w:rsidR="003043CD" w:rsidRPr="003043CD" w:rsidRDefault="003043CD" w:rsidP="005C7108">
            <w:pPr>
              <w:pStyle w:val="TAbela"/>
              <w:jc w:val="center"/>
              <w:rPr>
                <w:lang w:val="sl-SI"/>
              </w:rPr>
            </w:pPr>
            <w:r w:rsidRPr="003043CD">
              <w:rPr>
                <w:lang w:val="sl-SI"/>
              </w:rPr>
              <w:t>2007</w:t>
            </w:r>
          </w:p>
        </w:tc>
        <w:tc>
          <w:tcPr>
            <w:tcW w:w="982" w:type="dxa"/>
            <w:noWrap/>
            <w:hideMark/>
          </w:tcPr>
          <w:p w14:paraId="19A01FDD" w14:textId="77777777" w:rsidR="003043CD" w:rsidRPr="003043CD" w:rsidRDefault="003043CD" w:rsidP="003043CD">
            <w:pPr>
              <w:pStyle w:val="TAbela"/>
              <w:jc w:val="right"/>
              <w:rPr>
                <w:lang w:val="sl-SI"/>
              </w:rPr>
            </w:pPr>
            <w:r w:rsidRPr="003043CD">
              <w:rPr>
                <w:lang w:val="sl-SI"/>
              </w:rPr>
              <w:t>13%</w:t>
            </w:r>
          </w:p>
        </w:tc>
        <w:tc>
          <w:tcPr>
            <w:tcW w:w="982" w:type="dxa"/>
            <w:noWrap/>
            <w:hideMark/>
          </w:tcPr>
          <w:p w14:paraId="2EF329D2" w14:textId="77777777" w:rsidR="003043CD" w:rsidRPr="003043CD" w:rsidRDefault="003043CD" w:rsidP="003043CD">
            <w:pPr>
              <w:pStyle w:val="TAbela"/>
              <w:jc w:val="right"/>
              <w:rPr>
                <w:lang w:val="sl-SI"/>
              </w:rPr>
            </w:pPr>
            <w:r w:rsidRPr="003043CD">
              <w:rPr>
                <w:lang w:val="sl-SI"/>
              </w:rPr>
              <w:t>12%</w:t>
            </w:r>
          </w:p>
        </w:tc>
        <w:tc>
          <w:tcPr>
            <w:tcW w:w="983" w:type="dxa"/>
            <w:noWrap/>
            <w:hideMark/>
          </w:tcPr>
          <w:p w14:paraId="4198212D" w14:textId="77777777" w:rsidR="003043CD" w:rsidRPr="003043CD" w:rsidRDefault="003043CD" w:rsidP="003043CD">
            <w:pPr>
              <w:pStyle w:val="TAbela"/>
              <w:jc w:val="right"/>
              <w:rPr>
                <w:lang w:val="sl-SI"/>
              </w:rPr>
            </w:pPr>
            <w:r w:rsidRPr="003043CD">
              <w:rPr>
                <w:lang w:val="sl-SI"/>
              </w:rPr>
              <w:t>6%</w:t>
            </w:r>
          </w:p>
        </w:tc>
        <w:tc>
          <w:tcPr>
            <w:tcW w:w="1034" w:type="dxa"/>
            <w:noWrap/>
            <w:hideMark/>
          </w:tcPr>
          <w:p w14:paraId="043D848E" w14:textId="77777777" w:rsidR="003043CD" w:rsidRPr="003043CD" w:rsidRDefault="003043CD" w:rsidP="003043CD">
            <w:pPr>
              <w:pStyle w:val="TAbela"/>
              <w:jc w:val="right"/>
              <w:rPr>
                <w:lang w:val="sl-SI"/>
              </w:rPr>
            </w:pPr>
            <w:r w:rsidRPr="003043CD">
              <w:rPr>
                <w:lang w:val="sl-SI"/>
              </w:rPr>
              <w:t>3%</w:t>
            </w:r>
          </w:p>
        </w:tc>
        <w:tc>
          <w:tcPr>
            <w:tcW w:w="992" w:type="dxa"/>
            <w:noWrap/>
            <w:hideMark/>
          </w:tcPr>
          <w:p w14:paraId="471300D2" w14:textId="77777777" w:rsidR="003043CD" w:rsidRPr="003043CD" w:rsidRDefault="003043CD" w:rsidP="003043CD">
            <w:pPr>
              <w:pStyle w:val="TAbela"/>
              <w:jc w:val="right"/>
              <w:rPr>
                <w:lang w:val="sl-SI"/>
              </w:rPr>
            </w:pPr>
            <w:r w:rsidRPr="003043CD">
              <w:rPr>
                <w:lang w:val="sl-SI"/>
              </w:rPr>
              <w:t>1%</w:t>
            </w:r>
          </w:p>
        </w:tc>
        <w:tc>
          <w:tcPr>
            <w:tcW w:w="1134" w:type="dxa"/>
            <w:noWrap/>
            <w:hideMark/>
          </w:tcPr>
          <w:p w14:paraId="3F134BD6" w14:textId="77777777" w:rsidR="003043CD" w:rsidRPr="003043CD" w:rsidRDefault="003043CD" w:rsidP="003043CD">
            <w:pPr>
              <w:pStyle w:val="TAbela"/>
              <w:jc w:val="right"/>
              <w:rPr>
                <w:lang w:val="sl-SI"/>
              </w:rPr>
            </w:pPr>
            <w:r w:rsidRPr="003043CD">
              <w:rPr>
                <w:lang w:val="sl-SI"/>
              </w:rPr>
              <w:t>8%</w:t>
            </w:r>
          </w:p>
        </w:tc>
        <w:tc>
          <w:tcPr>
            <w:tcW w:w="851" w:type="dxa"/>
            <w:noWrap/>
            <w:hideMark/>
          </w:tcPr>
          <w:p w14:paraId="62511886" w14:textId="6C3E8EB7" w:rsidR="003043CD" w:rsidRPr="003043CD" w:rsidRDefault="003043CD" w:rsidP="003043CD">
            <w:pPr>
              <w:pStyle w:val="TAbela"/>
              <w:jc w:val="right"/>
              <w:rPr>
                <w:lang w:val="sl-SI"/>
              </w:rPr>
            </w:pPr>
            <w:r w:rsidRPr="003043CD">
              <w:rPr>
                <w:lang w:val="sl-SI"/>
              </w:rPr>
              <w:t xml:space="preserve">23.352 </w:t>
            </w:r>
          </w:p>
        </w:tc>
        <w:tc>
          <w:tcPr>
            <w:tcW w:w="843" w:type="dxa"/>
            <w:noWrap/>
            <w:hideMark/>
          </w:tcPr>
          <w:p w14:paraId="24FEF7A5" w14:textId="3B9371A2" w:rsidR="003043CD" w:rsidRPr="003043CD" w:rsidRDefault="003043CD" w:rsidP="003043CD">
            <w:pPr>
              <w:pStyle w:val="TAbela"/>
              <w:jc w:val="right"/>
              <w:rPr>
                <w:lang w:val="sl-SI"/>
              </w:rPr>
            </w:pPr>
            <w:r w:rsidRPr="003043CD">
              <w:rPr>
                <w:lang w:val="sl-SI"/>
              </w:rPr>
              <w:t xml:space="preserve">1.814 </w:t>
            </w:r>
          </w:p>
        </w:tc>
      </w:tr>
    </w:tbl>
    <w:p w14:paraId="7B1E1253" w14:textId="54F7CEB6" w:rsidR="00A92896" w:rsidRDefault="001146DC" w:rsidP="001146DC">
      <w:pPr>
        <w:pStyle w:val="Vir"/>
      </w:pPr>
      <w:r>
        <w:t>Vir: FADN, lasten preračun</w:t>
      </w:r>
    </w:p>
    <w:p w14:paraId="41C21128" w14:textId="2EEB155E" w:rsidR="00583DE2" w:rsidRPr="00583DE2" w:rsidRDefault="00A97CE1" w:rsidP="00583DE2">
      <w:r w:rsidRPr="0029245C">
        <w:lastRenderedPageBreak/>
        <w:t xml:space="preserve">Iz navedenega lahko </w:t>
      </w:r>
      <w:r w:rsidR="002A5941">
        <w:t>sklepamo</w:t>
      </w:r>
      <w:r w:rsidRPr="0029245C">
        <w:t xml:space="preserve">, da </w:t>
      </w:r>
      <w:r w:rsidR="00534E29">
        <w:t>dohodek iz dejavnosti, ki niso kmetijske, so pa povezane s kmetijsko dejavnostjo (to so prihodki iz gozdarske dejavnosti in dopolnilnih dejavnosti</w:t>
      </w:r>
      <w:r w:rsidR="00B96650">
        <w:t>)</w:t>
      </w:r>
      <w:r w:rsidRPr="0029245C">
        <w:t xml:space="preserve"> ni zanemarljiv in lahko za določene tipe KMG predstavlja pomemben del dohodka</w:t>
      </w:r>
      <w:r w:rsidR="005C47DD">
        <w:t xml:space="preserve"> ter </w:t>
      </w:r>
      <w:r w:rsidR="002A5941">
        <w:t>omogoča obstoj kmetijske dejavnosti</w:t>
      </w:r>
      <w:r w:rsidRPr="0029245C">
        <w:t>. Boljše poznavanje tega vira dohodka lahko prispeva k boljšemu razumevanju določenih razmerij</w:t>
      </w:r>
      <w:r w:rsidR="00F97C3C">
        <w:t xml:space="preserve"> in </w:t>
      </w:r>
      <w:r w:rsidRPr="0029245C">
        <w:t xml:space="preserve">trendov v kmetijstvu </w:t>
      </w:r>
      <w:r w:rsidR="00F97C3C">
        <w:t>ter</w:t>
      </w:r>
      <w:r w:rsidRPr="0029245C">
        <w:t xml:space="preserve"> posledično k boljšemu ukrepanju vseh vrst politik</w:t>
      </w:r>
      <w:r w:rsidR="002A5941">
        <w:t>,</w:t>
      </w:r>
      <w:r w:rsidRPr="0029245C">
        <w:t xml:space="preserve"> </w:t>
      </w:r>
      <w:r w:rsidR="002A5941">
        <w:t>ne samo kmetijske</w:t>
      </w:r>
      <w:r w:rsidRPr="0029245C">
        <w:t>.</w:t>
      </w:r>
    </w:p>
    <w:p w14:paraId="60110629" w14:textId="019377D1" w:rsidR="007D50C4" w:rsidRDefault="004338D6" w:rsidP="00F37578">
      <w:pPr>
        <w:pStyle w:val="Naslov3"/>
      </w:pPr>
      <w:bookmarkStart w:id="61" w:name="_Ref55196557"/>
      <w:bookmarkStart w:id="62" w:name="_Ref55196697"/>
      <w:bookmarkStart w:id="63" w:name="_Toc55825650"/>
      <w:r>
        <w:t xml:space="preserve">Vpliv subvencij na </w:t>
      </w:r>
      <w:r w:rsidR="007D50C4">
        <w:t>dohod</w:t>
      </w:r>
      <w:r w:rsidR="00566700">
        <w:t>e</w:t>
      </w:r>
      <w:r w:rsidR="007D50C4">
        <w:t>k</w:t>
      </w:r>
      <w:r>
        <w:t xml:space="preserve"> KMG</w:t>
      </w:r>
      <w:bookmarkEnd w:id="61"/>
      <w:bookmarkEnd w:id="62"/>
      <w:bookmarkEnd w:id="63"/>
    </w:p>
    <w:p w14:paraId="0826386D" w14:textId="538EEA38" w:rsidR="007D50C4" w:rsidRPr="007D50C4" w:rsidRDefault="0088716F" w:rsidP="008038B6">
      <w:r>
        <w:t xml:space="preserve">Evropsko kmetijstvo je zelo </w:t>
      </w:r>
      <w:r w:rsidR="00AA43F0">
        <w:t>»</w:t>
      </w:r>
      <w:r>
        <w:t>odvisno</w:t>
      </w:r>
      <w:r w:rsidR="00AA43F0">
        <w:t>«</w:t>
      </w:r>
      <w:r>
        <w:t xml:space="preserve"> od javnih podpor - subvencij (</w:t>
      </w:r>
      <w:r w:rsidRPr="0088716F">
        <w:t>Matthews</w:t>
      </w:r>
      <w:r>
        <w:t xml:space="preserve">, 2016). </w:t>
      </w:r>
      <w:r w:rsidR="007D2233">
        <w:t>D</w:t>
      </w:r>
      <w:r w:rsidR="00C22876">
        <w:t xml:space="preserve">elež </w:t>
      </w:r>
      <w:r w:rsidR="007D50C4" w:rsidRPr="007D50C4">
        <w:t>subvencij od faktorskega dohodka</w:t>
      </w:r>
      <w:r>
        <w:t xml:space="preserve"> </w:t>
      </w:r>
      <w:r w:rsidR="002A5941">
        <w:t xml:space="preserve">glede na podatke EUROSTAT-a </w:t>
      </w:r>
      <w:r w:rsidR="004F265B">
        <w:t xml:space="preserve">je </w:t>
      </w:r>
      <w:r>
        <w:t xml:space="preserve">za obdobje 2015 – 2019 </w:t>
      </w:r>
      <w:r w:rsidR="007D2233">
        <w:t xml:space="preserve">v povprečju </w:t>
      </w:r>
      <w:r w:rsidR="00B74BA0">
        <w:t>za EU</w:t>
      </w:r>
      <w:r>
        <w:t xml:space="preserve"> znašala 32 %</w:t>
      </w:r>
      <w:r w:rsidR="00B74BA0">
        <w:t xml:space="preserve">, za Slovenijo pa 49%. To uvršča </w:t>
      </w:r>
      <w:r w:rsidR="007D50C4" w:rsidRPr="00FD2BD1">
        <w:rPr>
          <w:b/>
        </w:rPr>
        <w:t>Slovenij</w:t>
      </w:r>
      <w:r w:rsidR="00B74BA0" w:rsidRPr="00FD2BD1">
        <w:rPr>
          <w:b/>
        </w:rPr>
        <w:t xml:space="preserve">o v skupino držav, kjer je kmetijstvo še posebej </w:t>
      </w:r>
      <w:r w:rsidR="002A5941">
        <w:rPr>
          <w:b/>
        </w:rPr>
        <w:t>»</w:t>
      </w:r>
      <w:r w:rsidR="00B74BA0" w:rsidRPr="00FD2BD1">
        <w:rPr>
          <w:b/>
        </w:rPr>
        <w:t>odvisno</w:t>
      </w:r>
      <w:r w:rsidR="002A5941">
        <w:rPr>
          <w:b/>
        </w:rPr>
        <w:t>«</w:t>
      </w:r>
      <w:r w:rsidR="00B74BA0" w:rsidRPr="00FD2BD1">
        <w:rPr>
          <w:b/>
        </w:rPr>
        <w:t xml:space="preserve"> od javnih podpor</w:t>
      </w:r>
      <w:r w:rsidR="00B96650">
        <w:rPr>
          <w:b/>
        </w:rPr>
        <w:t xml:space="preserve"> </w:t>
      </w:r>
      <w:r w:rsidR="00B96650" w:rsidRPr="00B96650">
        <w:t>– drugih subvencij</w:t>
      </w:r>
      <w:r w:rsidR="00B74BA0" w:rsidRPr="00B96650">
        <w:t xml:space="preserve"> </w:t>
      </w:r>
      <w:r w:rsidR="00B96650" w:rsidRPr="00B96650">
        <w:t>na proizvodnjo</w:t>
      </w:r>
      <w:r w:rsidR="00B96650">
        <w:t xml:space="preserve"> </w:t>
      </w:r>
      <w:r w:rsidR="007D50C4" w:rsidRPr="007D50C4">
        <w:t>(</w:t>
      </w:r>
      <w:r w:rsidR="003E7A5B">
        <w:fldChar w:fldCharType="begin"/>
      </w:r>
      <w:r w:rsidR="003E7A5B">
        <w:instrText xml:space="preserve"> REF _Ref54767735 \h </w:instrText>
      </w:r>
      <w:r w:rsidR="003E7A5B">
        <w:fldChar w:fldCharType="separate"/>
      </w:r>
      <w:r w:rsidR="005A2406" w:rsidRPr="007A4918">
        <w:t xml:space="preserve">Slika </w:t>
      </w:r>
      <w:r w:rsidR="005A2406">
        <w:rPr>
          <w:noProof/>
        </w:rPr>
        <w:t>10</w:t>
      </w:r>
      <w:r w:rsidR="003E7A5B">
        <w:fldChar w:fldCharType="end"/>
      </w:r>
      <w:r w:rsidR="007D50C4" w:rsidRPr="007D50C4">
        <w:t>).</w:t>
      </w:r>
    </w:p>
    <w:p w14:paraId="3D4F65CB" w14:textId="07491BF5" w:rsidR="007D50C4" w:rsidRDefault="007D50C4" w:rsidP="007D50C4">
      <w:pPr>
        <w:pStyle w:val="Napis"/>
        <w:keepNext/>
      </w:pPr>
      <w:bookmarkStart w:id="64" w:name="_Ref54767735"/>
      <w:bookmarkStart w:id="65" w:name="_Toc55825693"/>
      <w:r w:rsidRPr="007A4918">
        <w:t xml:space="preserve">Slika </w:t>
      </w:r>
      <w:r w:rsidR="001162D5">
        <w:fldChar w:fldCharType="begin"/>
      </w:r>
      <w:r w:rsidR="001162D5">
        <w:instrText xml:space="preserve"> SEQ Slika \* ARABIC </w:instrText>
      </w:r>
      <w:r w:rsidR="001162D5">
        <w:fldChar w:fldCharType="separate"/>
      </w:r>
      <w:r w:rsidR="005A2406">
        <w:rPr>
          <w:noProof/>
        </w:rPr>
        <w:t>10</w:t>
      </w:r>
      <w:r w:rsidR="001162D5">
        <w:rPr>
          <w:noProof/>
        </w:rPr>
        <w:fldChar w:fldCharType="end"/>
      </w:r>
      <w:bookmarkEnd w:id="64"/>
      <w:r w:rsidRPr="007A4918">
        <w:t xml:space="preserve">: </w:t>
      </w:r>
      <w:r w:rsidR="00CB6984">
        <w:t>Povprečni d</w:t>
      </w:r>
      <w:r w:rsidRPr="007A4918">
        <w:t xml:space="preserve">elež "drugih subvencij na proizvodnjo" od faktorskega dohodka v osnovnih cenah </w:t>
      </w:r>
      <w:r w:rsidR="00CB6984">
        <w:t>od leta 2015 do</w:t>
      </w:r>
      <w:r w:rsidR="00CB6984" w:rsidRPr="007A4918">
        <w:t xml:space="preserve"> 201</w:t>
      </w:r>
      <w:r w:rsidR="00CB6984">
        <w:t>9</w:t>
      </w:r>
      <w:bookmarkEnd w:id="65"/>
    </w:p>
    <w:p w14:paraId="44066D65" w14:textId="4EDCF786" w:rsidR="00CB6984" w:rsidRPr="00CB6984" w:rsidRDefault="00CB6984" w:rsidP="00CB6984">
      <w:pPr>
        <w:pStyle w:val="Slike"/>
      </w:pPr>
      <w:r>
        <w:drawing>
          <wp:inline distT="0" distB="0" distL="0" distR="0" wp14:anchorId="0E10A0D5" wp14:editId="5444FAB7">
            <wp:extent cx="5760000" cy="1800000"/>
            <wp:effectExtent l="0" t="0" r="0" b="0"/>
            <wp:docPr id="48" name="Grafikon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53DAE8" w14:textId="76E54B55" w:rsidR="007D50C4" w:rsidRDefault="007D50C4" w:rsidP="007D50C4">
      <w:pPr>
        <w:pStyle w:val="Vir"/>
      </w:pPr>
      <w:r w:rsidRPr="007A4918">
        <w:t>Vir: EUROSTAT [aact_eaa01], lasten izračun</w:t>
      </w:r>
    </w:p>
    <w:p w14:paraId="249DEA75" w14:textId="53F5F843" w:rsidR="00A21DD1" w:rsidRDefault="000C185F" w:rsidP="00D95537">
      <w:r>
        <w:t>Za Slovenijo je t</w:t>
      </w:r>
      <w:r w:rsidR="00CF1B4C">
        <w:t xml:space="preserve">rend gibanja </w:t>
      </w:r>
      <w:r w:rsidR="002A5941">
        <w:t>p</w:t>
      </w:r>
      <w:r w:rsidR="002A5941" w:rsidRPr="002A5941">
        <w:t>ovprečn</w:t>
      </w:r>
      <w:r w:rsidR="002A5941">
        <w:t>ega</w:t>
      </w:r>
      <w:r w:rsidR="002A5941" w:rsidRPr="002A5941">
        <w:t xml:space="preserve"> delež</w:t>
      </w:r>
      <w:r w:rsidR="002A5941">
        <w:t>a</w:t>
      </w:r>
      <w:r w:rsidR="002A5941" w:rsidRPr="002A5941">
        <w:t xml:space="preserve"> "drugih subvencij na proizvodnjo" od faktorskega dohodka </w:t>
      </w:r>
      <w:r w:rsidR="00CF1B4C">
        <w:t>viden n</w:t>
      </w:r>
      <w:r w:rsidR="00D95537">
        <w:t xml:space="preserve">a Sliki </w:t>
      </w:r>
      <w:r w:rsidR="00D95537">
        <w:fldChar w:fldCharType="begin"/>
      </w:r>
      <w:r w:rsidR="00D95537">
        <w:instrText xml:space="preserve"> REF _Ref54082161 </w:instrText>
      </w:r>
      <w:r w:rsidR="00D95537" w:rsidRPr="00B74BA0">
        <w:rPr>
          <w:rFonts w:cs="Arial"/>
          <w:bCs/>
          <w:color w:val="000000"/>
          <w:szCs w:val="20"/>
          <w:shd w:val="clear" w:color="auto" w:fill="FFFFFF"/>
        </w:rPr>
        <w:instrText>\# 0</w:instrText>
      </w:r>
      <w:r w:rsidR="00D95537">
        <w:rPr>
          <w:rFonts w:cs="Arial"/>
          <w:b/>
          <w:bCs/>
          <w:color w:val="000000"/>
          <w:szCs w:val="20"/>
          <w:shd w:val="clear" w:color="auto" w:fill="FFFFFF"/>
        </w:rPr>
        <w:instrText xml:space="preserve"> </w:instrText>
      </w:r>
      <w:r w:rsidR="00D95537">
        <w:instrText xml:space="preserve">\h </w:instrText>
      </w:r>
      <w:r w:rsidR="00D95537">
        <w:fldChar w:fldCharType="separate"/>
      </w:r>
      <w:r w:rsidR="005A2406">
        <w:rPr>
          <w:rFonts w:cs="Arial"/>
          <w:bCs/>
          <w:color w:val="000000"/>
          <w:szCs w:val="20"/>
          <w:shd w:val="clear" w:color="auto" w:fill="FFFFFF"/>
        </w:rPr>
        <w:t>11</w:t>
      </w:r>
      <w:r w:rsidR="00D95537">
        <w:fldChar w:fldCharType="end"/>
      </w:r>
      <w:r w:rsidR="00CF1B4C">
        <w:t>. D</w:t>
      </w:r>
      <w:r w:rsidR="00D95537">
        <w:t xml:space="preserve">elež </w:t>
      </w:r>
      <w:r w:rsidR="00CF1B4C">
        <w:t>je</w:t>
      </w:r>
      <w:r w:rsidR="00D95537">
        <w:t xml:space="preserve"> od leta 2004 do 2019 </w:t>
      </w:r>
      <w:r w:rsidR="00D95537" w:rsidRPr="007D50C4">
        <w:t>dokaj variabilen</w:t>
      </w:r>
      <w:r w:rsidR="00D95537">
        <w:t xml:space="preserve"> in se giblje med 30 % in 65 %</w:t>
      </w:r>
      <w:r w:rsidR="00BB274B">
        <w:t xml:space="preserve">, kar je posledica </w:t>
      </w:r>
      <w:r w:rsidR="003E7A5B" w:rsidRPr="00FD2BD1">
        <w:rPr>
          <w:b/>
        </w:rPr>
        <w:t xml:space="preserve">nihanja </w:t>
      </w:r>
      <w:r w:rsidR="00D95537" w:rsidRPr="00FD2BD1">
        <w:rPr>
          <w:b/>
        </w:rPr>
        <w:t>faktorskega dohodka</w:t>
      </w:r>
      <w:r w:rsidR="00C9235F">
        <w:t xml:space="preserve">. </w:t>
      </w:r>
      <w:r w:rsidR="00C9235F" w:rsidRPr="00FD2BD1">
        <w:rPr>
          <w:b/>
        </w:rPr>
        <w:t>S</w:t>
      </w:r>
      <w:r w:rsidR="00D95537" w:rsidRPr="00FD2BD1">
        <w:rPr>
          <w:b/>
        </w:rPr>
        <w:t>ubvencije</w:t>
      </w:r>
      <w:r w:rsidR="00D95537">
        <w:t xml:space="preserve"> </w:t>
      </w:r>
      <w:r w:rsidR="00C9235F">
        <w:t xml:space="preserve">so </w:t>
      </w:r>
      <w:r w:rsidR="00CE56E6">
        <w:t>s</w:t>
      </w:r>
      <w:r w:rsidR="00C9235F">
        <w:t xml:space="preserve">e </w:t>
      </w:r>
      <w:r w:rsidR="00D95537">
        <w:t xml:space="preserve">v tem obdobju </w:t>
      </w:r>
      <w:r w:rsidR="00D95537" w:rsidRPr="00FD2BD1">
        <w:rPr>
          <w:b/>
        </w:rPr>
        <w:t>bistveno manj spreminjale</w:t>
      </w:r>
      <w:r w:rsidR="00D95537">
        <w:t xml:space="preserve">, kar jim daje </w:t>
      </w:r>
      <w:r w:rsidR="00D95537" w:rsidRPr="00FD2BD1">
        <w:rPr>
          <w:b/>
        </w:rPr>
        <w:t xml:space="preserve">pomembno </w:t>
      </w:r>
      <w:r w:rsidR="003E7A5B" w:rsidRPr="00FD2BD1">
        <w:rPr>
          <w:b/>
        </w:rPr>
        <w:t xml:space="preserve">dodatno </w:t>
      </w:r>
      <w:r w:rsidR="00D95537" w:rsidRPr="00FD2BD1">
        <w:rPr>
          <w:b/>
        </w:rPr>
        <w:t>vlogo pri stabiliziranju dohodka KMG</w:t>
      </w:r>
      <w:r w:rsidR="00D95537">
        <w:t>. N</w:t>
      </w:r>
      <w:r w:rsidR="00D95537" w:rsidRPr="007D50C4">
        <w:t>a splošno velja, da večji kot je delež</w:t>
      </w:r>
      <w:r w:rsidR="00D95537">
        <w:t xml:space="preserve"> subvencij</w:t>
      </w:r>
      <w:r w:rsidR="00D95537" w:rsidRPr="007D50C4">
        <w:t>, večja je stabilnost dohodka (Erjavec in sod.</w:t>
      </w:r>
      <w:r w:rsidR="00D95537">
        <w:t>, 2018)</w:t>
      </w:r>
      <w:r w:rsidR="00A21DD1">
        <w:t>, k</w:t>
      </w:r>
      <w:r>
        <w:t>a</w:t>
      </w:r>
      <w:r w:rsidR="00A21DD1">
        <w:t xml:space="preserve">r pozitivno </w:t>
      </w:r>
      <w:r w:rsidR="00A21DD1" w:rsidRPr="00D95537">
        <w:t>vpliva na obstoj KMG</w:t>
      </w:r>
      <w:r w:rsidR="00973D49">
        <w:t>.</w:t>
      </w:r>
    </w:p>
    <w:p w14:paraId="4301B5BF" w14:textId="43A1BA37" w:rsidR="007D50C4" w:rsidRPr="007A4918" w:rsidRDefault="007D50C4" w:rsidP="007D50C4">
      <w:pPr>
        <w:pStyle w:val="Napis"/>
        <w:keepNext/>
      </w:pPr>
      <w:bookmarkStart w:id="66" w:name="_Ref54082161"/>
      <w:bookmarkStart w:id="67" w:name="_Toc55825694"/>
      <w:r w:rsidRPr="007A4918">
        <w:lastRenderedPageBreak/>
        <w:t xml:space="preserve">Slika </w:t>
      </w:r>
      <w:r w:rsidR="001162D5">
        <w:fldChar w:fldCharType="begin"/>
      </w:r>
      <w:r w:rsidR="001162D5">
        <w:instrText xml:space="preserve"> SEQ Slika \* ARABIC </w:instrText>
      </w:r>
      <w:r w:rsidR="001162D5">
        <w:fldChar w:fldCharType="separate"/>
      </w:r>
      <w:r w:rsidR="005A2406">
        <w:rPr>
          <w:noProof/>
        </w:rPr>
        <w:t>11</w:t>
      </w:r>
      <w:r w:rsidR="001162D5">
        <w:rPr>
          <w:noProof/>
        </w:rPr>
        <w:fldChar w:fldCharType="end"/>
      </w:r>
      <w:bookmarkEnd w:id="66"/>
      <w:r w:rsidRPr="007A4918">
        <w:t xml:space="preserve">: </w:t>
      </w:r>
      <w:r w:rsidR="00B964BD">
        <w:t>Vrednost subvencij in faktorskega dohodka v mio. EUR ter deleža subvencij od faktorskega dohodka od leta 2004 do 2019 za Slovenijo</w:t>
      </w:r>
      <w:bookmarkEnd w:id="67"/>
    </w:p>
    <w:p w14:paraId="33A63476" w14:textId="3AF0F655" w:rsidR="007D50C4" w:rsidRPr="007A4918" w:rsidRDefault="00B964BD" w:rsidP="007D50C4">
      <w:pPr>
        <w:pStyle w:val="Slike"/>
      </w:pPr>
      <w:r>
        <w:drawing>
          <wp:inline distT="0" distB="0" distL="0" distR="0" wp14:anchorId="4926F9BD" wp14:editId="144D3418">
            <wp:extent cx="5759450" cy="2701290"/>
            <wp:effectExtent l="0" t="0" r="0" b="3810"/>
            <wp:docPr id="99969" name="Grafikon 999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2282A6" w14:textId="70168A5B" w:rsidR="007D50C4" w:rsidRDefault="007D50C4" w:rsidP="00A21DD1">
      <w:pPr>
        <w:pStyle w:val="Vir"/>
      </w:pPr>
      <w:r w:rsidRPr="007A4918">
        <w:t>Vir: EUROSTAT [aact_eaa01], lasten izračun</w:t>
      </w:r>
    </w:p>
    <w:p w14:paraId="4A05C628" w14:textId="31C7FAA7" w:rsidR="00792E50" w:rsidRDefault="001673F3" w:rsidP="00CF1B4C">
      <w:r>
        <w:t xml:space="preserve">Na drugi strani pa ima velika odvisnost od subvencij tudi negativne učinke. Zaradi relativne stabilnosti subvencij KMG v svoje ekonomske odločitve </w:t>
      </w:r>
      <w:r w:rsidR="007D2233">
        <w:t xml:space="preserve">postopoma </w:t>
      </w:r>
      <w:r>
        <w:t>vse bolj vključujejo subvencije kot zagotovljen prihodn</w:t>
      </w:r>
      <w:r w:rsidR="00D156CE">
        <w:t>j</w:t>
      </w:r>
      <w:r>
        <w:t xml:space="preserve">i dohodek. S takšno strategijo </w:t>
      </w:r>
      <w:r w:rsidR="004E5462">
        <w:t xml:space="preserve">iskanja rent </w:t>
      </w:r>
      <w:r>
        <w:t>se bolj prilagajajo subvencijam in vse manj tržnim razmeram</w:t>
      </w:r>
      <w:r w:rsidR="001E2ED6">
        <w:t xml:space="preserve"> in ostalim razmeram v okolju</w:t>
      </w:r>
      <w:r>
        <w:t xml:space="preserve">. </w:t>
      </w:r>
      <w:r w:rsidR="004E5462">
        <w:t>Zaradi visoke ravni subvencij se pojavi tudi t.</w:t>
      </w:r>
      <w:r w:rsidR="00E478AD">
        <w:t xml:space="preserve"> </w:t>
      </w:r>
      <w:r w:rsidR="004E5462">
        <w:t xml:space="preserve">i. efekt kapitalizacije, ki se najpogosteje odrazi posredno v </w:t>
      </w:r>
      <w:r w:rsidR="000C185F">
        <w:t xml:space="preserve">npr. </w:t>
      </w:r>
      <w:r w:rsidR="004E5462">
        <w:t>višjih cenah kmetijskih zemljišč (</w:t>
      </w:r>
      <w:r w:rsidR="004E5462" w:rsidRPr="007A4918">
        <w:t>Juvančič L. in sod. (2013)</w:t>
      </w:r>
      <w:r w:rsidR="004E5462">
        <w:t xml:space="preserve">). </w:t>
      </w:r>
      <w:r w:rsidR="001E2ED6">
        <w:t>Morebitna z</w:t>
      </w:r>
      <w:r>
        <w:t>aostr</w:t>
      </w:r>
      <w:r w:rsidR="001E2ED6">
        <w:t>itev</w:t>
      </w:r>
      <w:r w:rsidRPr="007D50C4">
        <w:t xml:space="preserve"> pogojev </w:t>
      </w:r>
      <w:r>
        <w:t xml:space="preserve">za </w:t>
      </w:r>
      <w:r w:rsidRPr="007D50C4">
        <w:t>pridobitve ali zmanjšanj</w:t>
      </w:r>
      <w:r w:rsidR="001E2ED6">
        <w:t>e</w:t>
      </w:r>
      <w:r w:rsidRPr="007D50C4">
        <w:t xml:space="preserve"> v</w:t>
      </w:r>
      <w:r>
        <w:t xml:space="preserve">išine subvencij jih </w:t>
      </w:r>
      <w:r w:rsidRPr="005C6D48">
        <w:rPr>
          <w:b/>
        </w:rPr>
        <w:t xml:space="preserve">naredi </w:t>
      </w:r>
      <w:r w:rsidR="001E2ED6" w:rsidRPr="005C6D48">
        <w:rPr>
          <w:b/>
        </w:rPr>
        <w:t xml:space="preserve">manj </w:t>
      </w:r>
      <w:r w:rsidRPr="005C6D48">
        <w:rPr>
          <w:b/>
        </w:rPr>
        <w:t>odporne na razmere</w:t>
      </w:r>
      <w:r>
        <w:t xml:space="preserve"> (trg, klimatske spremembe, socialne spremembe …), na katere se zaradi velike odvisnosti od subvencij najbrž niso zadosti prilagodil</w:t>
      </w:r>
      <w:r w:rsidR="00CE56E6">
        <w:t>a</w:t>
      </w:r>
      <w:r>
        <w:t>.</w:t>
      </w:r>
      <w:r w:rsidR="00412A76">
        <w:t xml:space="preserve"> </w:t>
      </w:r>
      <w:r>
        <w:t xml:space="preserve">Cilj torej mora biti, da javne podpore sicer ostanejo </w:t>
      </w:r>
      <w:r w:rsidR="00412A76">
        <w:t>stabilen</w:t>
      </w:r>
      <w:r>
        <w:t xml:space="preserve"> element v dohodku KMG, hkrati pa morajo biti zasnovane tako, da KMG </w:t>
      </w:r>
      <w:r w:rsidR="00412A76">
        <w:t>opremijo za premagovanje izzivov nestabilnosti (</w:t>
      </w:r>
      <w:r w:rsidR="00412A76" w:rsidRPr="00412A76">
        <w:t>Matthews</w:t>
      </w:r>
      <w:r w:rsidR="00412A76">
        <w:t xml:space="preserve"> (2016)).</w:t>
      </w:r>
    </w:p>
    <w:p w14:paraId="7930A165" w14:textId="6C056D88" w:rsidR="007A4918" w:rsidRDefault="007A4918" w:rsidP="00EF013E">
      <w:pPr>
        <w:pStyle w:val="Naslov3"/>
      </w:pPr>
      <w:bookmarkStart w:id="68" w:name="_Toc53474867"/>
      <w:bookmarkStart w:id="69" w:name="_Ref55196929"/>
      <w:bookmarkStart w:id="70" w:name="_Toc55825651"/>
      <w:bookmarkEnd w:id="53"/>
      <w:bookmarkEnd w:id="54"/>
      <w:r>
        <w:t>Neposredna plačila</w:t>
      </w:r>
      <w:bookmarkEnd w:id="68"/>
      <w:bookmarkEnd w:id="69"/>
      <w:bookmarkEnd w:id="70"/>
    </w:p>
    <w:p w14:paraId="43375272" w14:textId="7F6C81EC" w:rsidR="00A236C8" w:rsidRDefault="00E03678" w:rsidP="00E03678">
      <w:r w:rsidRPr="007A4918">
        <w:rPr>
          <w:lang w:eastAsia="sl-SI"/>
        </w:rPr>
        <w:t>Od leta 2015 se v Sloveniji izvaja model neposrednih plačil</w:t>
      </w:r>
      <w:r w:rsidR="00A367AD">
        <w:rPr>
          <w:lang w:eastAsia="sl-SI"/>
        </w:rPr>
        <w:t xml:space="preserve"> I. stebra SKP</w:t>
      </w:r>
      <w:r w:rsidRPr="007A4918">
        <w:rPr>
          <w:lang w:eastAsia="sl-SI"/>
        </w:rPr>
        <w:t xml:space="preserve">, ki vključuje </w:t>
      </w:r>
      <w:r w:rsidR="006D30A8">
        <w:rPr>
          <w:lang w:eastAsia="sl-SI"/>
        </w:rPr>
        <w:t xml:space="preserve">shemo </w:t>
      </w:r>
      <w:r w:rsidRPr="007A4918">
        <w:rPr>
          <w:lang w:eastAsia="sl-SI"/>
        </w:rPr>
        <w:t>osnovn</w:t>
      </w:r>
      <w:r w:rsidR="006D30A8">
        <w:rPr>
          <w:lang w:eastAsia="sl-SI"/>
        </w:rPr>
        <w:t>ega</w:t>
      </w:r>
      <w:r w:rsidRPr="007A4918">
        <w:rPr>
          <w:lang w:eastAsia="sl-SI"/>
        </w:rPr>
        <w:t xml:space="preserve"> plačil</w:t>
      </w:r>
      <w:r w:rsidR="006D30A8">
        <w:rPr>
          <w:lang w:eastAsia="sl-SI"/>
        </w:rPr>
        <w:t>a</w:t>
      </w:r>
      <w:r w:rsidRPr="007A4918">
        <w:rPr>
          <w:lang w:eastAsia="sl-SI"/>
        </w:rPr>
        <w:t xml:space="preserve"> (</w:t>
      </w:r>
      <w:r w:rsidR="006D30A8">
        <w:rPr>
          <w:lang w:eastAsia="sl-SI"/>
        </w:rPr>
        <w:t>t.</w:t>
      </w:r>
      <w:r w:rsidR="00E478AD">
        <w:rPr>
          <w:lang w:eastAsia="sl-SI"/>
        </w:rPr>
        <w:t xml:space="preserve"> </w:t>
      </w:r>
      <w:r w:rsidR="006D30A8">
        <w:rPr>
          <w:lang w:eastAsia="sl-SI"/>
        </w:rPr>
        <w:t>i.</w:t>
      </w:r>
      <w:r w:rsidR="00E478AD">
        <w:rPr>
          <w:lang w:eastAsia="sl-SI"/>
        </w:rPr>
        <w:t xml:space="preserve"> </w:t>
      </w:r>
      <w:r w:rsidRPr="007A4918">
        <w:rPr>
          <w:lang w:eastAsia="sl-SI"/>
        </w:rPr>
        <w:t xml:space="preserve">plačilne pravice), plačilo za zeleno komponento, plačilo za mlade kmete, plačilo za območja z naravnimi omejitvami (od 2017), </w:t>
      </w:r>
      <w:r w:rsidR="006D30A8">
        <w:rPr>
          <w:lang w:eastAsia="sl-SI"/>
        </w:rPr>
        <w:t xml:space="preserve">sheme </w:t>
      </w:r>
      <w:r w:rsidRPr="007A4918">
        <w:rPr>
          <w:lang w:eastAsia="sl-SI"/>
        </w:rPr>
        <w:t>proizvodno vezan</w:t>
      </w:r>
      <w:r w:rsidR="006D30A8">
        <w:rPr>
          <w:lang w:eastAsia="sl-SI"/>
        </w:rPr>
        <w:t>ih</w:t>
      </w:r>
      <w:r w:rsidRPr="007A4918">
        <w:rPr>
          <w:lang w:eastAsia="sl-SI"/>
        </w:rPr>
        <w:t xml:space="preserve"> podpor in</w:t>
      </w:r>
      <w:r w:rsidR="00566700">
        <w:rPr>
          <w:lang w:eastAsia="sl-SI"/>
        </w:rPr>
        <w:t>,</w:t>
      </w:r>
      <w:r w:rsidRPr="007A4918">
        <w:rPr>
          <w:lang w:eastAsia="sl-SI"/>
        </w:rPr>
        <w:t xml:space="preserve"> shemo za male kmete (</w:t>
      </w:r>
      <w:r w:rsidR="001E2ED6">
        <w:rPr>
          <w:lang w:eastAsia="sl-SI"/>
        </w:rPr>
        <w:fldChar w:fldCharType="begin"/>
      </w:r>
      <w:r w:rsidR="001E2ED6">
        <w:rPr>
          <w:lang w:eastAsia="sl-SI"/>
        </w:rPr>
        <w:instrText xml:space="preserve"> REF _Ref54254499 \h </w:instrText>
      </w:r>
      <w:r w:rsidR="001E2ED6">
        <w:rPr>
          <w:lang w:eastAsia="sl-SI"/>
        </w:rPr>
      </w:r>
      <w:r w:rsidR="001E2ED6">
        <w:rPr>
          <w:lang w:eastAsia="sl-SI"/>
        </w:rPr>
        <w:fldChar w:fldCharType="separate"/>
      </w:r>
      <w:r w:rsidR="005A2406" w:rsidRPr="007A4918">
        <w:t xml:space="preserve">Tabela </w:t>
      </w:r>
      <w:r w:rsidR="005A2406">
        <w:rPr>
          <w:noProof/>
        </w:rPr>
        <w:t>5</w:t>
      </w:r>
      <w:r w:rsidR="001E2ED6">
        <w:rPr>
          <w:lang w:eastAsia="sl-SI"/>
        </w:rPr>
        <w:fldChar w:fldCharType="end"/>
      </w:r>
      <w:r w:rsidRPr="007A4918">
        <w:rPr>
          <w:lang w:eastAsia="sl-SI"/>
        </w:rPr>
        <w:t>).</w:t>
      </w:r>
      <w:r w:rsidRPr="00E03678">
        <w:t xml:space="preserve"> </w:t>
      </w:r>
      <w:r w:rsidRPr="007A4918">
        <w:t>Zaradi postopnega poenotenja neposrednih plačil med državami članicami do koledarskega leta 2019 (t.</w:t>
      </w:r>
      <w:r w:rsidR="00E478AD">
        <w:t xml:space="preserve"> </w:t>
      </w:r>
      <w:r w:rsidRPr="007A4918">
        <w:t>i. zunanja konvergenca) se ovojnica za neposredna plačila postopoma znižuje: iz 138 mio EUR za leto 2015 na 134,3 mio EUR za leto 2019 in naslednja leta. Letna izkoriščenost neposrednih plačil je okoli 99 %</w:t>
      </w:r>
      <w:r>
        <w:t>.</w:t>
      </w:r>
    </w:p>
    <w:p w14:paraId="1C09322B" w14:textId="77777777" w:rsidR="00A236C8" w:rsidRDefault="00A236C8">
      <w:pPr>
        <w:spacing w:before="0" w:after="160" w:line="259" w:lineRule="auto"/>
        <w:jc w:val="left"/>
      </w:pPr>
      <w:r>
        <w:br w:type="page"/>
      </w:r>
    </w:p>
    <w:p w14:paraId="5F618FB9" w14:textId="77777777" w:rsidR="00E03678" w:rsidRPr="007A4918" w:rsidRDefault="00E03678" w:rsidP="00E03678"/>
    <w:p w14:paraId="3C62C2EB" w14:textId="46A96C05" w:rsidR="00E03678" w:rsidRPr="007A4918" w:rsidRDefault="00E03678" w:rsidP="00E03678">
      <w:pPr>
        <w:pStyle w:val="Napis"/>
        <w:keepNext/>
      </w:pPr>
      <w:bookmarkStart w:id="71" w:name="_Ref54254499"/>
      <w:bookmarkStart w:id="72" w:name="_Toc55825672"/>
      <w:r w:rsidRPr="007A4918">
        <w:t xml:space="preserve">Tabela </w:t>
      </w:r>
      <w:r w:rsidR="001162D5">
        <w:fldChar w:fldCharType="begin"/>
      </w:r>
      <w:r w:rsidR="001162D5">
        <w:instrText xml:space="preserve"> SEQ Tabela \* ARABIC </w:instrText>
      </w:r>
      <w:r w:rsidR="001162D5">
        <w:fldChar w:fldCharType="separate"/>
      </w:r>
      <w:r w:rsidR="005A2406">
        <w:rPr>
          <w:noProof/>
        </w:rPr>
        <w:t>5</w:t>
      </w:r>
      <w:r w:rsidR="001162D5">
        <w:rPr>
          <w:noProof/>
        </w:rPr>
        <w:fldChar w:fldCharType="end"/>
      </w:r>
      <w:bookmarkEnd w:id="71"/>
      <w:r w:rsidRPr="007A4918">
        <w:t xml:space="preserve">: Nacionalna ovojnica </w:t>
      </w:r>
      <w:r w:rsidR="00A236C8">
        <w:t>neposrednih plačila za Slovenijo</w:t>
      </w:r>
      <w:r w:rsidRPr="007A4918">
        <w:t xml:space="preserve"> za leto 2019</w:t>
      </w:r>
      <w:bookmarkEnd w:id="72"/>
    </w:p>
    <w:tbl>
      <w:tblPr>
        <w:tblW w:w="6447" w:type="dxa"/>
        <w:jc w:val="center"/>
        <w:tblCellMar>
          <w:left w:w="70" w:type="dxa"/>
          <w:right w:w="70" w:type="dxa"/>
        </w:tblCellMar>
        <w:tblLook w:val="04A0" w:firstRow="1" w:lastRow="0" w:firstColumn="1" w:lastColumn="0" w:noHBand="0" w:noVBand="1"/>
      </w:tblPr>
      <w:tblGrid>
        <w:gridCol w:w="4088"/>
        <w:gridCol w:w="1000"/>
        <w:gridCol w:w="1359"/>
      </w:tblGrid>
      <w:tr w:rsidR="00E03678" w:rsidRPr="007A4918" w14:paraId="5D233A5D" w14:textId="77777777" w:rsidTr="000E3C24">
        <w:trPr>
          <w:trHeight w:val="587"/>
          <w:jc w:val="center"/>
        </w:trPr>
        <w:tc>
          <w:tcPr>
            <w:tcW w:w="408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3DC939A" w14:textId="77777777" w:rsidR="00E03678" w:rsidRPr="007A4918" w:rsidRDefault="00E03678" w:rsidP="000E3C24">
            <w:pPr>
              <w:pStyle w:val="TAbela"/>
              <w:jc w:val="center"/>
              <w:rPr>
                <w:lang w:eastAsia="sl-SI"/>
              </w:rPr>
            </w:pPr>
            <w:r w:rsidRPr="007A4918">
              <w:rPr>
                <w:lang w:eastAsia="sl-SI"/>
              </w:rPr>
              <w:t>Shema</w:t>
            </w:r>
          </w:p>
        </w:tc>
        <w:tc>
          <w:tcPr>
            <w:tcW w:w="1000" w:type="dxa"/>
            <w:tcBorders>
              <w:top w:val="single" w:sz="4" w:space="0" w:color="auto"/>
              <w:left w:val="nil"/>
              <w:bottom w:val="single" w:sz="4" w:space="0" w:color="auto"/>
              <w:right w:val="single" w:sz="4" w:space="0" w:color="auto"/>
            </w:tcBorders>
            <w:shd w:val="clear" w:color="auto" w:fill="92D050"/>
            <w:vAlign w:val="center"/>
            <w:hideMark/>
          </w:tcPr>
          <w:p w14:paraId="301759CE" w14:textId="77777777" w:rsidR="00E03678" w:rsidRPr="007A4918" w:rsidRDefault="00E03678" w:rsidP="000E3C24">
            <w:pPr>
              <w:pStyle w:val="TAbela"/>
              <w:jc w:val="center"/>
              <w:rPr>
                <w:lang w:eastAsia="sl-SI"/>
              </w:rPr>
            </w:pPr>
            <w:r w:rsidRPr="007A4918">
              <w:rPr>
                <w:lang w:eastAsia="sl-SI"/>
              </w:rPr>
              <w:t>Delež ( %)</w:t>
            </w:r>
          </w:p>
        </w:tc>
        <w:tc>
          <w:tcPr>
            <w:tcW w:w="1359" w:type="dxa"/>
            <w:tcBorders>
              <w:top w:val="single" w:sz="4" w:space="0" w:color="auto"/>
              <w:left w:val="nil"/>
              <w:bottom w:val="single" w:sz="4" w:space="0" w:color="auto"/>
              <w:right w:val="single" w:sz="4" w:space="0" w:color="auto"/>
            </w:tcBorders>
            <w:shd w:val="clear" w:color="auto" w:fill="92D050"/>
            <w:vAlign w:val="center"/>
            <w:hideMark/>
          </w:tcPr>
          <w:p w14:paraId="0ADD0C08" w14:textId="77777777" w:rsidR="00E03678" w:rsidRPr="007A4918" w:rsidRDefault="00E03678" w:rsidP="000E3C24">
            <w:pPr>
              <w:pStyle w:val="TAbela"/>
              <w:jc w:val="center"/>
              <w:rPr>
                <w:lang w:eastAsia="sl-SI"/>
              </w:rPr>
            </w:pPr>
            <w:r w:rsidRPr="007A4918">
              <w:rPr>
                <w:lang w:eastAsia="sl-SI"/>
              </w:rPr>
              <w:t>Vrednost (EUR)</w:t>
            </w:r>
          </w:p>
        </w:tc>
      </w:tr>
      <w:tr w:rsidR="00E03678" w:rsidRPr="007A4918" w14:paraId="41D8EA39"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2B82E91D" w14:textId="77777777" w:rsidR="00E03678" w:rsidRPr="007A4918" w:rsidRDefault="00E03678" w:rsidP="000E3C24">
            <w:pPr>
              <w:pStyle w:val="TAbela"/>
            </w:pPr>
            <w:r w:rsidRPr="007A4918">
              <w:t>Skupna ovojnica Uredba 1307/2013 (priloga II)</w:t>
            </w:r>
          </w:p>
        </w:tc>
        <w:tc>
          <w:tcPr>
            <w:tcW w:w="1000" w:type="dxa"/>
            <w:tcBorders>
              <w:top w:val="nil"/>
              <w:left w:val="nil"/>
              <w:bottom w:val="single" w:sz="4" w:space="0" w:color="auto"/>
              <w:right w:val="single" w:sz="4" w:space="0" w:color="auto"/>
            </w:tcBorders>
            <w:shd w:val="clear" w:color="auto" w:fill="auto"/>
            <w:noWrap/>
            <w:vAlign w:val="bottom"/>
            <w:hideMark/>
          </w:tcPr>
          <w:p w14:paraId="5835C384" w14:textId="77777777" w:rsidR="00E03678" w:rsidRPr="007A4918" w:rsidRDefault="00E03678" w:rsidP="000E3C24">
            <w:pPr>
              <w:pStyle w:val="TAbela"/>
              <w:jc w:val="right"/>
            </w:pPr>
            <w:r w:rsidRPr="007A4918">
              <w:t> </w:t>
            </w:r>
          </w:p>
        </w:tc>
        <w:tc>
          <w:tcPr>
            <w:tcW w:w="1359" w:type="dxa"/>
            <w:tcBorders>
              <w:top w:val="nil"/>
              <w:left w:val="nil"/>
              <w:bottom w:val="single" w:sz="4" w:space="0" w:color="auto"/>
              <w:right w:val="single" w:sz="4" w:space="0" w:color="auto"/>
            </w:tcBorders>
            <w:shd w:val="clear" w:color="auto" w:fill="auto"/>
            <w:noWrap/>
            <w:vAlign w:val="bottom"/>
            <w:hideMark/>
          </w:tcPr>
          <w:p w14:paraId="219A91D2" w14:textId="77777777" w:rsidR="00E03678" w:rsidRPr="007A4918" w:rsidRDefault="00E03678" w:rsidP="000E3C24">
            <w:pPr>
              <w:pStyle w:val="TAbela"/>
              <w:jc w:val="right"/>
            </w:pPr>
            <w:r w:rsidRPr="007A4918">
              <w:t>134.278.000</w:t>
            </w:r>
          </w:p>
        </w:tc>
      </w:tr>
      <w:tr w:rsidR="00E03678" w:rsidRPr="007A4918" w14:paraId="047827B2"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399E6ABE" w14:textId="77777777" w:rsidR="00E03678" w:rsidRPr="007A4918" w:rsidRDefault="00E03678" w:rsidP="000E3C24">
            <w:pPr>
              <w:pStyle w:val="TAbela"/>
              <w:rPr>
                <w:b/>
                <w:bCs/>
              </w:rPr>
            </w:pPr>
            <w:r w:rsidRPr="007A4918">
              <w:rPr>
                <w:b/>
                <w:bCs/>
              </w:rPr>
              <w:t>Osnovno plačilo (plačilne pravice)</w:t>
            </w:r>
          </w:p>
        </w:tc>
        <w:tc>
          <w:tcPr>
            <w:tcW w:w="1000" w:type="dxa"/>
            <w:tcBorders>
              <w:top w:val="nil"/>
              <w:left w:val="nil"/>
              <w:bottom w:val="single" w:sz="4" w:space="0" w:color="auto"/>
              <w:right w:val="single" w:sz="4" w:space="0" w:color="auto"/>
            </w:tcBorders>
            <w:shd w:val="clear" w:color="auto" w:fill="auto"/>
            <w:noWrap/>
            <w:vAlign w:val="bottom"/>
            <w:hideMark/>
          </w:tcPr>
          <w:p w14:paraId="0D71D34B" w14:textId="1F1968E7" w:rsidR="00E03678" w:rsidRPr="007A4918" w:rsidRDefault="00E03678" w:rsidP="000E3C24">
            <w:pPr>
              <w:pStyle w:val="TAbela"/>
              <w:jc w:val="right"/>
              <w:rPr>
                <w:b/>
                <w:bCs/>
              </w:rPr>
            </w:pPr>
            <w:r w:rsidRPr="007A4918">
              <w:rPr>
                <w:b/>
                <w:bCs/>
              </w:rPr>
              <w:t>56</w:t>
            </w:r>
            <w:r w:rsidR="00566700">
              <w:rPr>
                <w:b/>
                <w:bCs/>
              </w:rPr>
              <w:t>,02</w:t>
            </w:r>
          </w:p>
        </w:tc>
        <w:tc>
          <w:tcPr>
            <w:tcW w:w="1359" w:type="dxa"/>
            <w:tcBorders>
              <w:top w:val="nil"/>
              <w:left w:val="nil"/>
              <w:bottom w:val="single" w:sz="4" w:space="0" w:color="auto"/>
              <w:right w:val="single" w:sz="4" w:space="0" w:color="auto"/>
            </w:tcBorders>
            <w:shd w:val="clear" w:color="auto" w:fill="auto"/>
            <w:noWrap/>
            <w:vAlign w:val="bottom"/>
            <w:hideMark/>
          </w:tcPr>
          <w:p w14:paraId="62C396AC" w14:textId="77777777" w:rsidR="00E03678" w:rsidRPr="007A4918" w:rsidRDefault="00E03678" w:rsidP="000E3C24">
            <w:pPr>
              <w:pStyle w:val="TAbela"/>
              <w:jc w:val="right"/>
              <w:rPr>
                <w:b/>
                <w:bCs/>
              </w:rPr>
            </w:pPr>
            <w:r w:rsidRPr="007A4918">
              <w:rPr>
                <w:b/>
                <w:bCs/>
              </w:rPr>
              <w:t>75.222.536</w:t>
            </w:r>
          </w:p>
        </w:tc>
      </w:tr>
      <w:tr w:rsidR="00E03678" w:rsidRPr="007A4918" w14:paraId="13019E96"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109777A9" w14:textId="77777777" w:rsidR="00E03678" w:rsidRPr="007A4918" w:rsidRDefault="00E03678" w:rsidP="000E3C24">
            <w:pPr>
              <w:pStyle w:val="TAbela"/>
              <w:rPr>
                <w:b/>
                <w:bCs/>
              </w:rPr>
            </w:pPr>
            <w:r w:rsidRPr="007A4918">
              <w:rPr>
                <w:b/>
                <w:bCs/>
              </w:rPr>
              <w:t>Zelena komponenta</w:t>
            </w:r>
          </w:p>
        </w:tc>
        <w:tc>
          <w:tcPr>
            <w:tcW w:w="1000" w:type="dxa"/>
            <w:tcBorders>
              <w:top w:val="nil"/>
              <w:left w:val="nil"/>
              <w:bottom w:val="single" w:sz="4" w:space="0" w:color="auto"/>
              <w:right w:val="single" w:sz="4" w:space="0" w:color="auto"/>
            </w:tcBorders>
            <w:shd w:val="clear" w:color="auto" w:fill="auto"/>
            <w:noWrap/>
            <w:vAlign w:val="bottom"/>
            <w:hideMark/>
          </w:tcPr>
          <w:p w14:paraId="1DD65761" w14:textId="77777777" w:rsidR="00E03678" w:rsidRPr="007A4918" w:rsidRDefault="00E03678" w:rsidP="000E3C24">
            <w:pPr>
              <w:pStyle w:val="TAbela"/>
              <w:jc w:val="right"/>
              <w:rPr>
                <w:b/>
                <w:bCs/>
              </w:rPr>
            </w:pPr>
            <w:r w:rsidRPr="007A4918">
              <w:rPr>
                <w:b/>
                <w:bCs/>
              </w:rPr>
              <w:t>30</w:t>
            </w:r>
          </w:p>
        </w:tc>
        <w:tc>
          <w:tcPr>
            <w:tcW w:w="1359" w:type="dxa"/>
            <w:tcBorders>
              <w:top w:val="nil"/>
              <w:left w:val="nil"/>
              <w:bottom w:val="single" w:sz="4" w:space="0" w:color="auto"/>
              <w:right w:val="single" w:sz="4" w:space="0" w:color="auto"/>
            </w:tcBorders>
            <w:shd w:val="clear" w:color="auto" w:fill="auto"/>
            <w:noWrap/>
            <w:vAlign w:val="bottom"/>
            <w:hideMark/>
          </w:tcPr>
          <w:p w14:paraId="42E2D491" w14:textId="77777777" w:rsidR="00E03678" w:rsidRPr="007A4918" w:rsidRDefault="00E03678" w:rsidP="000E3C24">
            <w:pPr>
              <w:pStyle w:val="TAbela"/>
              <w:jc w:val="right"/>
              <w:rPr>
                <w:b/>
                <w:bCs/>
              </w:rPr>
            </w:pPr>
            <w:r w:rsidRPr="007A4918">
              <w:rPr>
                <w:b/>
                <w:bCs/>
              </w:rPr>
              <w:t>40.283.400</w:t>
            </w:r>
          </w:p>
        </w:tc>
      </w:tr>
      <w:tr w:rsidR="00E03678" w:rsidRPr="007A4918" w14:paraId="1463135B"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402DA726" w14:textId="77777777" w:rsidR="00E03678" w:rsidRPr="007A4918" w:rsidRDefault="00E03678" w:rsidP="000E3C24">
            <w:pPr>
              <w:pStyle w:val="TAbela"/>
              <w:rPr>
                <w:b/>
                <w:bCs/>
              </w:rPr>
            </w:pPr>
            <w:r w:rsidRPr="007A4918">
              <w:rPr>
                <w:b/>
                <w:bCs/>
              </w:rPr>
              <w:t>Plačilo za območje z naravnimi omejitvami (PONO)</w:t>
            </w:r>
          </w:p>
        </w:tc>
        <w:tc>
          <w:tcPr>
            <w:tcW w:w="1000" w:type="dxa"/>
            <w:tcBorders>
              <w:top w:val="nil"/>
              <w:left w:val="nil"/>
              <w:bottom w:val="single" w:sz="4" w:space="0" w:color="auto"/>
              <w:right w:val="single" w:sz="4" w:space="0" w:color="auto"/>
            </w:tcBorders>
            <w:shd w:val="clear" w:color="auto" w:fill="auto"/>
            <w:noWrap/>
            <w:vAlign w:val="bottom"/>
            <w:hideMark/>
          </w:tcPr>
          <w:p w14:paraId="327241A9" w14:textId="77777777" w:rsidR="00E03678" w:rsidRPr="007A4918" w:rsidRDefault="00E03678" w:rsidP="000E3C24">
            <w:pPr>
              <w:pStyle w:val="TAbela"/>
              <w:jc w:val="right"/>
              <w:rPr>
                <w:b/>
                <w:bCs/>
              </w:rPr>
            </w:pPr>
            <w:r w:rsidRPr="007A4918">
              <w:rPr>
                <w:b/>
                <w:bCs/>
              </w:rPr>
              <w:t>1,58</w:t>
            </w:r>
          </w:p>
        </w:tc>
        <w:tc>
          <w:tcPr>
            <w:tcW w:w="1359" w:type="dxa"/>
            <w:tcBorders>
              <w:top w:val="nil"/>
              <w:left w:val="nil"/>
              <w:bottom w:val="single" w:sz="4" w:space="0" w:color="auto"/>
              <w:right w:val="single" w:sz="4" w:space="0" w:color="auto"/>
            </w:tcBorders>
            <w:shd w:val="clear" w:color="auto" w:fill="auto"/>
            <w:noWrap/>
            <w:vAlign w:val="bottom"/>
            <w:hideMark/>
          </w:tcPr>
          <w:p w14:paraId="644DB69A" w14:textId="77777777" w:rsidR="00E03678" w:rsidRPr="007A4918" w:rsidRDefault="00E03678" w:rsidP="000E3C24">
            <w:pPr>
              <w:pStyle w:val="TAbela"/>
              <w:jc w:val="right"/>
              <w:rPr>
                <w:b/>
                <w:bCs/>
              </w:rPr>
            </w:pPr>
            <w:r w:rsidRPr="007A4918">
              <w:rPr>
                <w:b/>
                <w:bCs/>
              </w:rPr>
              <w:t>2.121.592</w:t>
            </w:r>
          </w:p>
        </w:tc>
      </w:tr>
      <w:tr w:rsidR="00E03678" w:rsidRPr="007A4918" w14:paraId="7203C510"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37EA42A1" w14:textId="77777777" w:rsidR="00E03678" w:rsidRPr="007A4918" w:rsidRDefault="00E03678" w:rsidP="000E3C24">
            <w:pPr>
              <w:pStyle w:val="TAbela"/>
              <w:ind w:left="708"/>
            </w:pPr>
            <w:r w:rsidRPr="007A4918">
              <w:t>regija I (nagib 35 %-50 %)</w:t>
            </w:r>
          </w:p>
        </w:tc>
        <w:tc>
          <w:tcPr>
            <w:tcW w:w="1000" w:type="dxa"/>
            <w:tcBorders>
              <w:top w:val="nil"/>
              <w:left w:val="nil"/>
              <w:bottom w:val="single" w:sz="4" w:space="0" w:color="auto"/>
              <w:right w:val="single" w:sz="4" w:space="0" w:color="auto"/>
            </w:tcBorders>
            <w:shd w:val="clear" w:color="auto" w:fill="auto"/>
            <w:noWrap/>
            <w:vAlign w:val="bottom"/>
            <w:hideMark/>
          </w:tcPr>
          <w:p w14:paraId="310AF9A6" w14:textId="77777777" w:rsidR="00E03678" w:rsidRPr="007A4918" w:rsidRDefault="00E03678" w:rsidP="000E3C24">
            <w:pPr>
              <w:pStyle w:val="TAbela"/>
              <w:jc w:val="right"/>
            </w:pPr>
            <w:r w:rsidRPr="007A4918">
              <w:t>72</w:t>
            </w:r>
          </w:p>
        </w:tc>
        <w:tc>
          <w:tcPr>
            <w:tcW w:w="1359" w:type="dxa"/>
            <w:tcBorders>
              <w:top w:val="nil"/>
              <w:left w:val="nil"/>
              <w:bottom w:val="single" w:sz="4" w:space="0" w:color="auto"/>
              <w:right w:val="single" w:sz="4" w:space="0" w:color="auto"/>
            </w:tcBorders>
            <w:shd w:val="clear" w:color="auto" w:fill="auto"/>
            <w:noWrap/>
            <w:vAlign w:val="bottom"/>
            <w:hideMark/>
          </w:tcPr>
          <w:p w14:paraId="0D182302" w14:textId="77777777" w:rsidR="00E03678" w:rsidRPr="007A4918" w:rsidRDefault="00E03678" w:rsidP="000E3C24">
            <w:pPr>
              <w:pStyle w:val="TAbela"/>
              <w:jc w:val="right"/>
            </w:pPr>
            <w:r w:rsidRPr="007A4918">
              <w:t>1.527.546</w:t>
            </w:r>
          </w:p>
        </w:tc>
      </w:tr>
      <w:tr w:rsidR="00E03678" w:rsidRPr="007A4918" w14:paraId="4D14D975"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15ABDFA4" w14:textId="77777777" w:rsidR="00E03678" w:rsidRPr="007A4918" w:rsidRDefault="00E03678" w:rsidP="000E3C24">
            <w:pPr>
              <w:pStyle w:val="TAbela"/>
              <w:ind w:left="708"/>
            </w:pPr>
            <w:r w:rsidRPr="007A4918">
              <w:t>regija II (nagib nad 50 %)</w:t>
            </w:r>
          </w:p>
        </w:tc>
        <w:tc>
          <w:tcPr>
            <w:tcW w:w="1000" w:type="dxa"/>
            <w:tcBorders>
              <w:top w:val="nil"/>
              <w:left w:val="nil"/>
              <w:bottom w:val="single" w:sz="4" w:space="0" w:color="auto"/>
              <w:right w:val="single" w:sz="4" w:space="0" w:color="auto"/>
            </w:tcBorders>
            <w:shd w:val="clear" w:color="auto" w:fill="auto"/>
            <w:noWrap/>
            <w:vAlign w:val="bottom"/>
            <w:hideMark/>
          </w:tcPr>
          <w:p w14:paraId="7DAF4E8C" w14:textId="77777777" w:rsidR="00E03678" w:rsidRPr="007A4918" w:rsidRDefault="00E03678" w:rsidP="000E3C24">
            <w:pPr>
              <w:pStyle w:val="TAbela"/>
              <w:jc w:val="right"/>
            </w:pPr>
            <w:r w:rsidRPr="007A4918">
              <w:t>28</w:t>
            </w:r>
          </w:p>
        </w:tc>
        <w:tc>
          <w:tcPr>
            <w:tcW w:w="1359" w:type="dxa"/>
            <w:tcBorders>
              <w:top w:val="nil"/>
              <w:left w:val="nil"/>
              <w:bottom w:val="single" w:sz="4" w:space="0" w:color="auto"/>
              <w:right w:val="single" w:sz="4" w:space="0" w:color="auto"/>
            </w:tcBorders>
            <w:shd w:val="clear" w:color="auto" w:fill="auto"/>
            <w:noWrap/>
            <w:vAlign w:val="bottom"/>
            <w:hideMark/>
          </w:tcPr>
          <w:p w14:paraId="496544FF" w14:textId="77777777" w:rsidR="00E03678" w:rsidRPr="007A4918" w:rsidRDefault="00E03678" w:rsidP="000E3C24">
            <w:pPr>
              <w:pStyle w:val="TAbela"/>
              <w:jc w:val="right"/>
            </w:pPr>
            <w:r w:rsidRPr="007A4918">
              <w:t>594.046</w:t>
            </w:r>
          </w:p>
        </w:tc>
      </w:tr>
      <w:tr w:rsidR="00E03678" w:rsidRPr="007A4918" w14:paraId="65815B9E"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33E729C8" w14:textId="77777777" w:rsidR="00E03678" w:rsidRPr="007A4918" w:rsidRDefault="00E03678" w:rsidP="000E3C24">
            <w:pPr>
              <w:pStyle w:val="TAbela"/>
              <w:rPr>
                <w:b/>
                <w:bCs/>
              </w:rPr>
            </w:pPr>
            <w:r w:rsidRPr="007A4918">
              <w:rPr>
                <w:b/>
                <w:bCs/>
              </w:rPr>
              <w:t>Plačilo za mlade kmete</w:t>
            </w:r>
          </w:p>
        </w:tc>
        <w:tc>
          <w:tcPr>
            <w:tcW w:w="1000" w:type="dxa"/>
            <w:tcBorders>
              <w:top w:val="nil"/>
              <w:left w:val="nil"/>
              <w:bottom w:val="single" w:sz="4" w:space="0" w:color="auto"/>
              <w:right w:val="single" w:sz="4" w:space="0" w:color="auto"/>
            </w:tcBorders>
            <w:shd w:val="clear" w:color="auto" w:fill="auto"/>
            <w:noWrap/>
            <w:vAlign w:val="bottom"/>
            <w:hideMark/>
          </w:tcPr>
          <w:p w14:paraId="463AB40C" w14:textId="77777777" w:rsidR="00E03678" w:rsidRPr="007A4918" w:rsidRDefault="00E03678" w:rsidP="000E3C24">
            <w:pPr>
              <w:pStyle w:val="TAbela"/>
              <w:jc w:val="right"/>
              <w:rPr>
                <w:b/>
                <w:bCs/>
              </w:rPr>
            </w:pPr>
            <w:r w:rsidRPr="007A4918">
              <w:rPr>
                <w:b/>
                <w:bCs/>
              </w:rPr>
              <w:t>1,5</w:t>
            </w:r>
          </w:p>
        </w:tc>
        <w:tc>
          <w:tcPr>
            <w:tcW w:w="1359" w:type="dxa"/>
            <w:tcBorders>
              <w:top w:val="nil"/>
              <w:left w:val="nil"/>
              <w:bottom w:val="single" w:sz="4" w:space="0" w:color="auto"/>
              <w:right w:val="single" w:sz="4" w:space="0" w:color="auto"/>
            </w:tcBorders>
            <w:shd w:val="clear" w:color="auto" w:fill="auto"/>
            <w:noWrap/>
            <w:vAlign w:val="bottom"/>
            <w:hideMark/>
          </w:tcPr>
          <w:p w14:paraId="551A1AC2" w14:textId="77777777" w:rsidR="00E03678" w:rsidRPr="007A4918" w:rsidRDefault="00E03678" w:rsidP="000E3C24">
            <w:pPr>
              <w:pStyle w:val="TAbela"/>
              <w:jc w:val="right"/>
              <w:rPr>
                <w:b/>
                <w:bCs/>
              </w:rPr>
            </w:pPr>
            <w:r w:rsidRPr="007A4918">
              <w:rPr>
                <w:b/>
                <w:bCs/>
              </w:rPr>
              <w:t>2.014.170</w:t>
            </w:r>
          </w:p>
        </w:tc>
      </w:tr>
      <w:tr w:rsidR="00E03678" w:rsidRPr="007A4918" w14:paraId="27E69C8B"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2EA49FC1" w14:textId="77777777" w:rsidR="00E03678" w:rsidRPr="007A4918" w:rsidRDefault="00E03678" w:rsidP="000E3C24">
            <w:pPr>
              <w:pStyle w:val="TAbela"/>
              <w:rPr>
                <w:b/>
                <w:bCs/>
              </w:rPr>
            </w:pPr>
            <w:r w:rsidRPr="007A4918">
              <w:rPr>
                <w:b/>
                <w:bCs/>
              </w:rPr>
              <w:t>Proizvodno vezane podpore</w:t>
            </w:r>
          </w:p>
        </w:tc>
        <w:tc>
          <w:tcPr>
            <w:tcW w:w="1000" w:type="dxa"/>
            <w:tcBorders>
              <w:top w:val="nil"/>
              <w:left w:val="nil"/>
              <w:bottom w:val="single" w:sz="4" w:space="0" w:color="auto"/>
              <w:right w:val="single" w:sz="4" w:space="0" w:color="auto"/>
            </w:tcBorders>
            <w:shd w:val="clear" w:color="auto" w:fill="auto"/>
            <w:noWrap/>
            <w:vAlign w:val="bottom"/>
            <w:hideMark/>
          </w:tcPr>
          <w:p w14:paraId="7C918367" w14:textId="77777777" w:rsidR="00E03678" w:rsidRPr="007A4918" w:rsidRDefault="00E03678" w:rsidP="000E3C24">
            <w:pPr>
              <w:pStyle w:val="TAbela"/>
              <w:jc w:val="right"/>
              <w:rPr>
                <w:b/>
                <w:bCs/>
              </w:rPr>
            </w:pPr>
            <w:r w:rsidRPr="007A4918">
              <w:rPr>
                <w:b/>
                <w:bCs/>
              </w:rPr>
              <w:t>13</w:t>
            </w:r>
          </w:p>
        </w:tc>
        <w:tc>
          <w:tcPr>
            <w:tcW w:w="1359" w:type="dxa"/>
            <w:tcBorders>
              <w:top w:val="nil"/>
              <w:left w:val="nil"/>
              <w:bottom w:val="single" w:sz="4" w:space="0" w:color="auto"/>
              <w:right w:val="single" w:sz="4" w:space="0" w:color="auto"/>
            </w:tcBorders>
            <w:shd w:val="clear" w:color="auto" w:fill="auto"/>
            <w:noWrap/>
            <w:vAlign w:val="bottom"/>
            <w:hideMark/>
          </w:tcPr>
          <w:p w14:paraId="756B13E1" w14:textId="77777777" w:rsidR="00E03678" w:rsidRPr="007A4918" w:rsidRDefault="00E03678" w:rsidP="000E3C24">
            <w:pPr>
              <w:pStyle w:val="TAbela"/>
              <w:jc w:val="right"/>
              <w:rPr>
                <w:b/>
                <w:bCs/>
              </w:rPr>
            </w:pPr>
            <w:r w:rsidRPr="007A4918">
              <w:rPr>
                <w:b/>
                <w:bCs/>
              </w:rPr>
              <w:t>17.456.140</w:t>
            </w:r>
          </w:p>
        </w:tc>
      </w:tr>
      <w:tr w:rsidR="00E03678" w:rsidRPr="007A4918" w14:paraId="1B606CED"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5510596F" w14:textId="77777777" w:rsidR="00E03678" w:rsidRPr="007A4918" w:rsidRDefault="00E03678" w:rsidP="000E3C24">
            <w:pPr>
              <w:pStyle w:val="TAbela"/>
              <w:ind w:left="708"/>
            </w:pPr>
            <w:r w:rsidRPr="007A4918">
              <w:t>PVP strna žita</w:t>
            </w:r>
          </w:p>
        </w:tc>
        <w:tc>
          <w:tcPr>
            <w:tcW w:w="1000" w:type="dxa"/>
            <w:tcBorders>
              <w:top w:val="nil"/>
              <w:left w:val="nil"/>
              <w:bottom w:val="single" w:sz="4" w:space="0" w:color="auto"/>
              <w:right w:val="single" w:sz="4" w:space="0" w:color="auto"/>
            </w:tcBorders>
            <w:shd w:val="clear" w:color="auto" w:fill="auto"/>
            <w:noWrap/>
            <w:vAlign w:val="bottom"/>
            <w:hideMark/>
          </w:tcPr>
          <w:p w14:paraId="6F43E877" w14:textId="77777777" w:rsidR="00E03678" w:rsidRPr="007A4918" w:rsidRDefault="00E03678" w:rsidP="000E3C24">
            <w:pPr>
              <w:pStyle w:val="TAbela"/>
              <w:jc w:val="right"/>
            </w:pPr>
            <w:r w:rsidRPr="007A4918">
              <w:t>5</w:t>
            </w:r>
          </w:p>
        </w:tc>
        <w:tc>
          <w:tcPr>
            <w:tcW w:w="1359" w:type="dxa"/>
            <w:tcBorders>
              <w:top w:val="nil"/>
              <w:left w:val="nil"/>
              <w:bottom w:val="single" w:sz="4" w:space="0" w:color="auto"/>
              <w:right w:val="single" w:sz="4" w:space="0" w:color="auto"/>
            </w:tcBorders>
            <w:shd w:val="clear" w:color="auto" w:fill="auto"/>
            <w:noWrap/>
            <w:vAlign w:val="bottom"/>
            <w:hideMark/>
          </w:tcPr>
          <w:p w14:paraId="1B3A01B6" w14:textId="77777777" w:rsidR="00E03678" w:rsidRPr="007A4918" w:rsidRDefault="00E03678" w:rsidP="000E3C24">
            <w:pPr>
              <w:pStyle w:val="TAbela"/>
              <w:jc w:val="right"/>
            </w:pPr>
            <w:r w:rsidRPr="007A4918">
              <w:t>6.713.900</w:t>
            </w:r>
          </w:p>
        </w:tc>
      </w:tr>
      <w:tr w:rsidR="00E03678" w:rsidRPr="007A4918" w14:paraId="530CDCC0"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5D3F705A" w14:textId="77777777" w:rsidR="00E03678" w:rsidRPr="007A4918" w:rsidRDefault="00E03678" w:rsidP="000E3C24">
            <w:pPr>
              <w:pStyle w:val="TAbela"/>
              <w:ind w:left="708"/>
            </w:pPr>
            <w:r w:rsidRPr="007A4918">
              <w:t>PVP mleko v GO</w:t>
            </w:r>
          </w:p>
        </w:tc>
        <w:tc>
          <w:tcPr>
            <w:tcW w:w="1000" w:type="dxa"/>
            <w:tcBorders>
              <w:top w:val="nil"/>
              <w:left w:val="nil"/>
              <w:bottom w:val="single" w:sz="4" w:space="0" w:color="auto"/>
              <w:right w:val="single" w:sz="4" w:space="0" w:color="auto"/>
            </w:tcBorders>
            <w:shd w:val="clear" w:color="auto" w:fill="auto"/>
            <w:noWrap/>
            <w:vAlign w:val="bottom"/>
            <w:hideMark/>
          </w:tcPr>
          <w:p w14:paraId="65C605A2" w14:textId="77777777" w:rsidR="00E03678" w:rsidRPr="007A4918" w:rsidRDefault="00E03678" w:rsidP="000E3C24">
            <w:pPr>
              <w:pStyle w:val="TAbela"/>
              <w:jc w:val="right"/>
            </w:pPr>
            <w:r w:rsidRPr="007A4918">
              <w:t>3,5</w:t>
            </w:r>
          </w:p>
        </w:tc>
        <w:tc>
          <w:tcPr>
            <w:tcW w:w="1359" w:type="dxa"/>
            <w:tcBorders>
              <w:top w:val="nil"/>
              <w:left w:val="nil"/>
              <w:bottom w:val="single" w:sz="4" w:space="0" w:color="auto"/>
              <w:right w:val="single" w:sz="4" w:space="0" w:color="auto"/>
            </w:tcBorders>
            <w:shd w:val="clear" w:color="auto" w:fill="auto"/>
            <w:noWrap/>
            <w:vAlign w:val="bottom"/>
            <w:hideMark/>
          </w:tcPr>
          <w:p w14:paraId="78D308FD" w14:textId="77777777" w:rsidR="00E03678" w:rsidRPr="007A4918" w:rsidRDefault="00E03678" w:rsidP="000E3C24">
            <w:pPr>
              <w:pStyle w:val="TAbela"/>
              <w:jc w:val="right"/>
            </w:pPr>
            <w:r w:rsidRPr="007A4918">
              <w:t>4.699.730</w:t>
            </w:r>
          </w:p>
        </w:tc>
      </w:tr>
      <w:tr w:rsidR="00E03678" w:rsidRPr="007A4918" w14:paraId="50F949FA"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2F7DA1EB" w14:textId="77777777" w:rsidR="00E03678" w:rsidRPr="007A4918" w:rsidRDefault="00E03678" w:rsidP="000E3C24">
            <w:pPr>
              <w:pStyle w:val="TAbela"/>
              <w:ind w:left="708"/>
            </w:pPr>
            <w:r w:rsidRPr="007A4918">
              <w:t>PVP reja govedi</w:t>
            </w:r>
          </w:p>
        </w:tc>
        <w:tc>
          <w:tcPr>
            <w:tcW w:w="1000" w:type="dxa"/>
            <w:tcBorders>
              <w:top w:val="nil"/>
              <w:left w:val="nil"/>
              <w:bottom w:val="single" w:sz="4" w:space="0" w:color="auto"/>
              <w:right w:val="single" w:sz="4" w:space="0" w:color="auto"/>
            </w:tcBorders>
            <w:shd w:val="clear" w:color="auto" w:fill="auto"/>
            <w:noWrap/>
            <w:vAlign w:val="bottom"/>
            <w:hideMark/>
          </w:tcPr>
          <w:p w14:paraId="01B98AFE" w14:textId="77777777" w:rsidR="00E03678" w:rsidRPr="007A4918" w:rsidRDefault="00E03678" w:rsidP="000E3C24">
            <w:pPr>
              <w:pStyle w:val="TAbela"/>
              <w:jc w:val="right"/>
            </w:pPr>
            <w:r w:rsidRPr="007A4918">
              <w:t>3</w:t>
            </w:r>
          </w:p>
        </w:tc>
        <w:tc>
          <w:tcPr>
            <w:tcW w:w="1359" w:type="dxa"/>
            <w:tcBorders>
              <w:top w:val="nil"/>
              <w:left w:val="nil"/>
              <w:bottom w:val="single" w:sz="4" w:space="0" w:color="auto"/>
              <w:right w:val="single" w:sz="4" w:space="0" w:color="auto"/>
            </w:tcBorders>
            <w:shd w:val="clear" w:color="auto" w:fill="auto"/>
            <w:noWrap/>
            <w:vAlign w:val="bottom"/>
            <w:hideMark/>
          </w:tcPr>
          <w:p w14:paraId="4615E4DA" w14:textId="77777777" w:rsidR="00E03678" w:rsidRPr="007A4918" w:rsidRDefault="00E03678" w:rsidP="000E3C24">
            <w:pPr>
              <w:pStyle w:val="TAbela"/>
              <w:jc w:val="right"/>
            </w:pPr>
            <w:r w:rsidRPr="007A4918">
              <w:t>4.028.340</w:t>
            </w:r>
          </w:p>
        </w:tc>
      </w:tr>
      <w:tr w:rsidR="00E03678" w:rsidRPr="007A4918" w14:paraId="4C93B320"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0697D0F1" w14:textId="77777777" w:rsidR="00E03678" w:rsidRPr="007A4918" w:rsidRDefault="00E03678" w:rsidP="000E3C24">
            <w:pPr>
              <w:pStyle w:val="TAbela"/>
              <w:ind w:left="708"/>
            </w:pPr>
            <w:r w:rsidRPr="007A4918">
              <w:t>PVP zelenjadnice</w:t>
            </w:r>
          </w:p>
        </w:tc>
        <w:tc>
          <w:tcPr>
            <w:tcW w:w="1000" w:type="dxa"/>
            <w:tcBorders>
              <w:top w:val="nil"/>
              <w:left w:val="nil"/>
              <w:bottom w:val="single" w:sz="4" w:space="0" w:color="auto"/>
              <w:right w:val="single" w:sz="4" w:space="0" w:color="auto"/>
            </w:tcBorders>
            <w:shd w:val="clear" w:color="auto" w:fill="auto"/>
            <w:noWrap/>
            <w:vAlign w:val="bottom"/>
            <w:hideMark/>
          </w:tcPr>
          <w:p w14:paraId="09376E38" w14:textId="77777777" w:rsidR="00E03678" w:rsidRPr="007A4918" w:rsidRDefault="00E03678" w:rsidP="000E3C24">
            <w:pPr>
              <w:pStyle w:val="TAbela"/>
              <w:jc w:val="right"/>
            </w:pPr>
            <w:r w:rsidRPr="007A4918">
              <w:t>1,5</w:t>
            </w:r>
          </w:p>
        </w:tc>
        <w:tc>
          <w:tcPr>
            <w:tcW w:w="1359" w:type="dxa"/>
            <w:tcBorders>
              <w:top w:val="nil"/>
              <w:left w:val="nil"/>
              <w:bottom w:val="single" w:sz="4" w:space="0" w:color="auto"/>
              <w:right w:val="single" w:sz="4" w:space="0" w:color="auto"/>
            </w:tcBorders>
            <w:shd w:val="clear" w:color="auto" w:fill="auto"/>
            <w:noWrap/>
            <w:vAlign w:val="bottom"/>
            <w:hideMark/>
          </w:tcPr>
          <w:p w14:paraId="2E8C0474" w14:textId="77777777" w:rsidR="00E03678" w:rsidRPr="007A4918" w:rsidRDefault="00E03678" w:rsidP="000E3C24">
            <w:pPr>
              <w:pStyle w:val="TAbela"/>
              <w:jc w:val="right"/>
            </w:pPr>
            <w:r w:rsidRPr="007A4918">
              <w:t>2.014.170</w:t>
            </w:r>
          </w:p>
        </w:tc>
      </w:tr>
    </w:tbl>
    <w:p w14:paraId="4988675B" w14:textId="360008D8" w:rsidR="00E03678" w:rsidRPr="007A4918" w:rsidRDefault="00E03678" w:rsidP="00E03678">
      <w:pPr>
        <w:pStyle w:val="Vir"/>
      </w:pPr>
      <w:r>
        <w:t>Vir: MKGP</w:t>
      </w:r>
    </w:p>
    <w:p w14:paraId="6E50A415" w14:textId="0CB684CE" w:rsidR="00EF013E" w:rsidRDefault="00AC0E41" w:rsidP="00EF013E">
      <w:pPr>
        <w:pStyle w:val="Naslov4"/>
      </w:pPr>
      <w:bookmarkStart w:id="73" w:name="_Ref55196706"/>
      <w:bookmarkStart w:id="74" w:name="_Toc55825652"/>
      <w:r>
        <w:t>S</w:t>
      </w:r>
      <w:r w:rsidR="000430D8">
        <w:t>heme plačil v okviru NP</w:t>
      </w:r>
      <w:bookmarkEnd w:id="73"/>
      <w:bookmarkEnd w:id="74"/>
    </w:p>
    <w:p w14:paraId="2D57580E" w14:textId="799932DE" w:rsidR="00AD4CE1" w:rsidRDefault="00E03678" w:rsidP="00F7719C">
      <w:r w:rsidRPr="00B96650">
        <w:t xml:space="preserve">Za </w:t>
      </w:r>
      <w:r w:rsidRPr="00B96650">
        <w:rPr>
          <w:b/>
        </w:rPr>
        <w:t>shemo osnovnega plačila</w:t>
      </w:r>
      <w:r w:rsidRPr="007A4918">
        <w:t xml:space="preserve">, ki predstavlja osnovno dohodkovno plačilo, je na voljo dobra polovica nacionalne ovojnice (cca. 56 %). Izplača se na osnovi plačilnih pravic na hektar katerekoli kmetijske površine. </w:t>
      </w:r>
      <w:r w:rsidR="00CE5AD7">
        <w:t>Plačilne pravice so bile dodeljene KMG za obdobje 2015 – 2020 in jih do leta 2019 kar 83 % ni zamenjalo lastnika</w:t>
      </w:r>
      <w:r w:rsidR="003E7A5B">
        <w:t xml:space="preserve"> prve dodelitve</w:t>
      </w:r>
      <w:r w:rsidR="001E2ED6">
        <w:t>. P</w:t>
      </w:r>
      <w:r w:rsidR="00CE5AD7">
        <w:t>rodalo se jih je 9 %, 6 % jih je bilo dodeljeno iz nacionalne rezerv</w:t>
      </w:r>
      <w:r w:rsidR="003E7A5B">
        <w:t>e</w:t>
      </w:r>
      <w:r w:rsidR="00CE5AD7">
        <w:t xml:space="preserve"> in 2 % jih je bilo v zakupu (ARSKTRP – register plačilnih pravic</w:t>
      </w:r>
      <w:r w:rsidR="00F97C3C">
        <w:t xml:space="preserve"> (2019)</w:t>
      </w:r>
      <w:r w:rsidR="00CE5AD7">
        <w:t>).</w:t>
      </w:r>
    </w:p>
    <w:p w14:paraId="6766ECA9" w14:textId="3DD434CD" w:rsidR="00AA0F87" w:rsidRDefault="00A1344C" w:rsidP="00F7719C">
      <w:r>
        <w:t xml:space="preserve">V letu 2019 je </w:t>
      </w:r>
      <w:r w:rsidR="000C185F">
        <w:t xml:space="preserve">za 441.000 aktiviranih plačilnih pravic oz. hektarjev kmetijskih površin </w:t>
      </w:r>
      <w:r>
        <w:t xml:space="preserve">55.400 KMG prejelo plačilo za shemo osnovnega plačila (Vir: ARSKTRP). To pomeni, da shemo osnovnega plačila prejme </w:t>
      </w:r>
      <w:r w:rsidR="004F263F">
        <w:t>okoli 80 % vseh KMG v Sloveniji.</w:t>
      </w:r>
      <w:r w:rsidR="0046722B">
        <w:t xml:space="preserve"> </w:t>
      </w:r>
    </w:p>
    <w:p w14:paraId="1C2CF443" w14:textId="22814C9E" w:rsidR="00E478AD" w:rsidRDefault="00566700" w:rsidP="00F7719C">
      <w:pPr>
        <w:rPr>
          <w:rFonts w:cs="Arial"/>
          <w:szCs w:val="20"/>
        </w:rPr>
      </w:pPr>
      <w:r w:rsidRPr="00B96650">
        <w:t>Vsako KMG</w:t>
      </w:r>
      <w:r>
        <w:rPr>
          <w:b/>
        </w:rPr>
        <w:t xml:space="preserve"> ima svojo vrednost plačilnih pravic</w:t>
      </w:r>
      <w:r w:rsidR="005669FC" w:rsidRPr="00B96650">
        <w:t>, saj so na</w:t>
      </w:r>
      <w:r w:rsidR="005669FC">
        <w:rPr>
          <w:b/>
        </w:rPr>
        <w:t xml:space="preserve"> </w:t>
      </w:r>
      <w:r w:rsidR="005669FC" w:rsidRPr="00180677">
        <w:rPr>
          <w:rFonts w:cs="Arial"/>
          <w:szCs w:val="20"/>
        </w:rPr>
        <w:t xml:space="preserve">ravni posameznega </w:t>
      </w:r>
      <w:r w:rsidR="005669FC">
        <w:rPr>
          <w:rFonts w:cs="Arial"/>
          <w:szCs w:val="20"/>
        </w:rPr>
        <w:t>KMG,</w:t>
      </w:r>
      <w:r w:rsidR="005669FC" w:rsidRPr="00180677">
        <w:rPr>
          <w:rFonts w:cs="Arial"/>
          <w:szCs w:val="20"/>
        </w:rPr>
        <w:t xml:space="preserve"> vrednosti </w:t>
      </w:r>
      <w:r w:rsidR="00B96650">
        <w:rPr>
          <w:rFonts w:cs="Arial"/>
          <w:szCs w:val="20"/>
        </w:rPr>
        <w:t xml:space="preserve">na </w:t>
      </w:r>
      <w:r w:rsidR="005669FC" w:rsidRPr="00180677">
        <w:rPr>
          <w:rFonts w:cs="Arial"/>
          <w:szCs w:val="20"/>
        </w:rPr>
        <w:t xml:space="preserve">novo dodeljenih </w:t>
      </w:r>
      <w:r w:rsidR="005669FC" w:rsidRPr="00B33629">
        <w:rPr>
          <w:rFonts w:cs="Arial"/>
          <w:szCs w:val="20"/>
        </w:rPr>
        <w:t>plačiln</w:t>
      </w:r>
      <w:r w:rsidR="005669FC">
        <w:rPr>
          <w:rFonts w:cs="Arial"/>
          <w:szCs w:val="20"/>
        </w:rPr>
        <w:t>ih</w:t>
      </w:r>
      <w:r w:rsidR="005669FC" w:rsidRPr="00B33629">
        <w:rPr>
          <w:rFonts w:cs="Arial"/>
          <w:szCs w:val="20"/>
        </w:rPr>
        <w:t xml:space="preserve"> pravic </w:t>
      </w:r>
      <w:r w:rsidR="005669FC">
        <w:rPr>
          <w:rFonts w:cs="Arial"/>
          <w:szCs w:val="20"/>
        </w:rPr>
        <w:t xml:space="preserve">za obdobje </w:t>
      </w:r>
      <w:r w:rsidR="005669FC" w:rsidRPr="00180677">
        <w:rPr>
          <w:rFonts w:cs="Arial"/>
          <w:szCs w:val="20"/>
        </w:rPr>
        <w:t>2015 – 2020</w:t>
      </w:r>
      <w:r w:rsidR="005669FC">
        <w:rPr>
          <w:rFonts w:cs="Arial"/>
          <w:szCs w:val="20"/>
        </w:rPr>
        <w:t xml:space="preserve"> ohranile</w:t>
      </w:r>
      <w:r w:rsidR="00E478AD">
        <w:rPr>
          <w:rFonts w:cs="Arial"/>
          <w:szCs w:val="20"/>
        </w:rPr>
        <w:t xml:space="preserve"> določen delež:</w:t>
      </w:r>
    </w:p>
    <w:p w14:paraId="0E973CB2" w14:textId="2EE6410E" w:rsidR="00E478AD" w:rsidRPr="00E478AD" w:rsidRDefault="005669FC" w:rsidP="00E478AD">
      <w:pPr>
        <w:pStyle w:val="Odstavekseznama"/>
        <w:numPr>
          <w:ilvl w:val="0"/>
          <w:numId w:val="47"/>
        </w:numPr>
        <w:rPr>
          <w:rFonts w:cs="Arial"/>
          <w:szCs w:val="20"/>
        </w:rPr>
      </w:pPr>
      <w:r w:rsidRPr="00E478AD">
        <w:rPr>
          <w:rFonts w:cs="Arial"/>
          <w:szCs w:val="20"/>
        </w:rPr>
        <w:t xml:space="preserve">preteklih zgodovinskih dodatkov </w:t>
      </w:r>
      <w:r w:rsidR="00E478AD" w:rsidRPr="00E478AD">
        <w:rPr>
          <w:rFonts w:cs="Arial"/>
          <w:szCs w:val="20"/>
        </w:rPr>
        <w:t>posameznega KMG</w:t>
      </w:r>
      <w:r w:rsidR="00E478AD">
        <w:t xml:space="preserve"> </w:t>
      </w:r>
      <w:r>
        <w:t>(</w:t>
      </w:r>
      <w:r>
        <w:fldChar w:fldCharType="begin"/>
      </w:r>
      <w:r>
        <w:instrText xml:space="preserve"> REF _Ref54160848 \h </w:instrText>
      </w:r>
      <w:r>
        <w:fldChar w:fldCharType="separate"/>
      </w:r>
      <w:r w:rsidR="005A2406">
        <w:t xml:space="preserve">Tabela </w:t>
      </w:r>
      <w:r w:rsidR="005A2406">
        <w:rPr>
          <w:noProof/>
        </w:rPr>
        <w:t>6</w:t>
      </w:r>
      <w:r>
        <w:fldChar w:fldCharType="end"/>
      </w:r>
      <w:r>
        <w:t>)</w:t>
      </w:r>
      <w:r w:rsidRPr="00E478AD">
        <w:rPr>
          <w:rFonts w:cs="Arial"/>
          <w:szCs w:val="20"/>
        </w:rPr>
        <w:t xml:space="preserve">, </w:t>
      </w:r>
    </w:p>
    <w:p w14:paraId="7A5223F0" w14:textId="216C6C3B" w:rsidR="00E478AD" w:rsidRPr="00E478AD" w:rsidRDefault="005669FC" w:rsidP="00E478AD">
      <w:pPr>
        <w:pStyle w:val="Odstavekseznama"/>
        <w:numPr>
          <w:ilvl w:val="0"/>
          <w:numId w:val="47"/>
        </w:numPr>
        <w:rPr>
          <w:rFonts w:cs="Arial"/>
          <w:szCs w:val="20"/>
        </w:rPr>
      </w:pPr>
      <w:r w:rsidRPr="00E478AD">
        <w:rPr>
          <w:rFonts w:cs="Arial"/>
          <w:szCs w:val="20"/>
        </w:rPr>
        <w:t>razlik</w:t>
      </w:r>
      <w:r w:rsidRPr="00180677">
        <w:t xml:space="preserve"> </w:t>
      </w:r>
      <w:r w:rsidRPr="00E478AD">
        <w:rPr>
          <w:rFonts w:cs="Arial"/>
          <w:szCs w:val="20"/>
        </w:rPr>
        <w:t xml:space="preserve">zaradi višjih podpor za njive kot pa za travinje v </w:t>
      </w:r>
      <w:r w:rsidR="00E478AD" w:rsidRPr="00E478AD">
        <w:rPr>
          <w:rFonts w:cs="Arial"/>
          <w:szCs w:val="20"/>
        </w:rPr>
        <w:t xml:space="preserve">obdobju </w:t>
      </w:r>
      <w:r w:rsidRPr="00E478AD">
        <w:rPr>
          <w:rFonts w:cs="Arial"/>
          <w:szCs w:val="20"/>
        </w:rPr>
        <w:t>2007 - 2014 ter</w:t>
      </w:r>
      <w:r w:rsidR="00E478AD" w:rsidRPr="00E478AD">
        <w:rPr>
          <w:rFonts w:cs="Arial"/>
          <w:szCs w:val="20"/>
        </w:rPr>
        <w:t>,</w:t>
      </w:r>
    </w:p>
    <w:p w14:paraId="6BEA4867" w14:textId="0B6FB10E" w:rsidR="00E478AD" w:rsidRDefault="005669FC" w:rsidP="00E478AD">
      <w:pPr>
        <w:pStyle w:val="Odstavekseznama"/>
        <w:numPr>
          <w:ilvl w:val="0"/>
          <w:numId w:val="47"/>
        </w:numPr>
      </w:pPr>
      <w:r w:rsidRPr="00E478AD">
        <w:rPr>
          <w:rFonts w:cs="Arial"/>
          <w:szCs w:val="20"/>
        </w:rPr>
        <w:t>plačil</w:t>
      </w:r>
      <w:r w:rsidR="00EE48F5">
        <w:rPr>
          <w:rFonts w:cs="Arial"/>
          <w:szCs w:val="20"/>
        </w:rPr>
        <w:t>a</w:t>
      </w:r>
      <w:r w:rsidRPr="00E478AD">
        <w:rPr>
          <w:rFonts w:cs="Arial"/>
          <w:szCs w:val="20"/>
        </w:rPr>
        <w:t xml:space="preserve"> za ekstenzivno rejo ženskih govedi (ERŽ), ki </w:t>
      </w:r>
      <w:r w:rsidR="00EE48F5">
        <w:rPr>
          <w:rFonts w:cs="Arial"/>
          <w:szCs w:val="20"/>
        </w:rPr>
        <w:t xml:space="preserve">so </w:t>
      </w:r>
      <w:r w:rsidRPr="00E478AD">
        <w:rPr>
          <w:rFonts w:cs="Arial"/>
          <w:szCs w:val="20"/>
        </w:rPr>
        <w:t xml:space="preserve">jih </w:t>
      </w:r>
      <w:r w:rsidR="00E478AD" w:rsidRPr="00E478AD">
        <w:rPr>
          <w:rFonts w:cs="Arial"/>
          <w:szCs w:val="20"/>
        </w:rPr>
        <w:t xml:space="preserve">KMG </w:t>
      </w:r>
      <w:r w:rsidR="00EE48F5">
        <w:rPr>
          <w:rFonts w:cs="Arial"/>
          <w:szCs w:val="20"/>
        </w:rPr>
        <w:t>prejela</w:t>
      </w:r>
      <w:r w:rsidR="00E478AD" w:rsidRPr="00E478AD">
        <w:rPr>
          <w:rFonts w:cs="Arial"/>
          <w:szCs w:val="20"/>
        </w:rPr>
        <w:t xml:space="preserve"> </w:t>
      </w:r>
      <w:r w:rsidRPr="00E478AD">
        <w:rPr>
          <w:rFonts w:cs="Arial"/>
          <w:szCs w:val="20"/>
        </w:rPr>
        <w:t>za 2014.</w:t>
      </w:r>
      <w:r w:rsidR="00A236C8">
        <w:rPr>
          <w:rFonts w:cs="Arial"/>
          <w:szCs w:val="20"/>
        </w:rPr>
        <w:t xml:space="preserve"> </w:t>
      </w:r>
    </w:p>
    <w:p w14:paraId="23C73596" w14:textId="055593E6" w:rsidR="00E478AD" w:rsidRDefault="00E478AD" w:rsidP="00E478AD">
      <w:r>
        <w:t>Kljub temu pa se je zaradi notranje</w:t>
      </w:r>
      <w:r w:rsidRPr="007A4918">
        <w:t xml:space="preserve"> konvergence </w:t>
      </w:r>
      <w:r>
        <w:t xml:space="preserve">do leta 2019 vrednost plačilnih pravic postopoma približevala nacionalni povprečni vrednosti (161,55 EUR). Najvišje vrednosti plačilnih pravic so se deloma zniževale vendar so ohranile visoke vrednosti, najnižje vrednosti plačilnih pravic pa so se na </w:t>
      </w:r>
      <w:r>
        <w:lastRenderedPageBreak/>
        <w:t>tej podlagi poviševale. V letu 2019</w:t>
      </w:r>
      <w:r w:rsidR="00A236C8">
        <w:t xml:space="preserve"> </w:t>
      </w:r>
      <w:r>
        <w:rPr>
          <w:rFonts w:cs="Arial"/>
          <w:szCs w:val="20"/>
        </w:rPr>
        <w:t xml:space="preserve">je bila vrednost </w:t>
      </w:r>
      <w:r w:rsidRPr="00180677">
        <w:rPr>
          <w:rFonts w:cs="Arial"/>
          <w:szCs w:val="20"/>
        </w:rPr>
        <w:t>plačil</w:t>
      </w:r>
      <w:r>
        <w:rPr>
          <w:rFonts w:cs="Arial"/>
          <w:szCs w:val="20"/>
        </w:rPr>
        <w:t>nih</w:t>
      </w:r>
      <w:r w:rsidRPr="00180677">
        <w:rPr>
          <w:rFonts w:cs="Arial"/>
          <w:szCs w:val="20"/>
        </w:rPr>
        <w:t xml:space="preserve"> pravic</w:t>
      </w:r>
      <w:r>
        <w:rPr>
          <w:rFonts w:cs="Arial"/>
          <w:szCs w:val="20"/>
        </w:rPr>
        <w:t xml:space="preserve"> med KMG še vedno različna, vendar</w:t>
      </w:r>
      <w:r w:rsidRPr="00180677">
        <w:rPr>
          <w:rFonts w:cs="Arial"/>
          <w:szCs w:val="20"/>
        </w:rPr>
        <w:t xml:space="preserve"> </w:t>
      </w:r>
      <w:r>
        <w:rPr>
          <w:rFonts w:cs="Arial"/>
          <w:szCs w:val="20"/>
        </w:rPr>
        <w:t>nobena ni bila pod vrednostjo</w:t>
      </w:r>
      <w:r w:rsidRPr="00180677">
        <w:rPr>
          <w:rFonts w:cs="Arial"/>
          <w:szCs w:val="20"/>
        </w:rPr>
        <w:t xml:space="preserve"> 60% nacionalnega povprečja</w:t>
      </w:r>
      <w:r>
        <w:rPr>
          <w:rFonts w:cs="Arial"/>
          <w:szCs w:val="20"/>
        </w:rPr>
        <w:t xml:space="preserve"> (96,34 EUR)</w:t>
      </w:r>
      <w:r>
        <w:t>.</w:t>
      </w:r>
    </w:p>
    <w:p w14:paraId="5F468829" w14:textId="6D58E634" w:rsidR="00A236C8" w:rsidRDefault="00A236C8" w:rsidP="00A236C8">
      <w:pPr>
        <w:pStyle w:val="Napis"/>
        <w:keepNext/>
      </w:pPr>
      <w:bookmarkStart w:id="75" w:name="_Ref54160848"/>
      <w:bookmarkStart w:id="76" w:name="_Toc55825673"/>
      <w:r>
        <w:t xml:space="preserve">Tabela </w:t>
      </w:r>
      <w:r w:rsidR="001162D5">
        <w:fldChar w:fldCharType="begin"/>
      </w:r>
      <w:r w:rsidR="001162D5">
        <w:instrText xml:space="preserve"> SEQ Tabela \* ARABIC </w:instrText>
      </w:r>
      <w:r w:rsidR="001162D5">
        <w:fldChar w:fldCharType="separate"/>
      </w:r>
      <w:r w:rsidR="005A2406">
        <w:rPr>
          <w:noProof/>
        </w:rPr>
        <w:t>6</w:t>
      </w:r>
      <w:r w:rsidR="001162D5">
        <w:rPr>
          <w:noProof/>
        </w:rPr>
        <w:fldChar w:fldCharType="end"/>
      </w:r>
      <w:bookmarkEnd w:id="75"/>
      <w:r>
        <w:t>: Zgodovinski dodatki na vrednost plačilnih pravic v Sloveniji za obdobje 2006 - 2012</w:t>
      </w:r>
      <w:bookmarkEnd w:id="76"/>
    </w:p>
    <w:tbl>
      <w:tblPr>
        <w:tblW w:w="5703" w:type="dxa"/>
        <w:jc w:val="center"/>
        <w:tblCellMar>
          <w:left w:w="70" w:type="dxa"/>
          <w:right w:w="70" w:type="dxa"/>
        </w:tblCellMar>
        <w:tblLook w:val="04A0" w:firstRow="1" w:lastRow="0" w:firstColumn="1" w:lastColumn="0" w:noHBand="0" w:noVBand="1"/>
      </w:tblPr>
      <w:tblGrid>
        <w:gridCol w:w="4088"/>
        <w:gridCol w:w="834"/>
        <w:gridCol w:w="781"/>
      </w:tblGrid>
      <w:tr w:rsidR="00A236C8" w:rsidRPr="007A4918" w14:paraId="0776F26B" w14:textId="77777777" w:rsidTr="00A236C8">
        <w:trPr>
          <w:trHeight w:val="587"/>
          <w:jc w:val="center"/>
        </w:trPr>
        <w:tc>
          <w:tcPr>
            <w:tcW w:w="408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E28049" w14:textId="77777777" w:rsidR="00A236C8" w:rsidRPr="007A4918" w:rsidRDefault="00A236C8" w:rsidP="0005164A">
            <w:pPr>
              <w:pStyle w:val="TAbela"/>
              <w:jc w:val="center"/>
              <w:rPr>
                <w:lang w:eastAsia="sl-SI"/>
              </w:rPr>
            </w:pPr>
          </w:p>
        </w:tc>
        <w:tc>
          <w:tcPr>
            <w:tcW w:w="834" w:type="dxa"/>
            <w:tcBorders>
              <w:top w:val="single" w:sz="4" w:space="0" w:color="auto"/>
              <w:left w:val="nil"/>
              <w:bottom w:val="single" w:sz="4" w:space="0" w:color="auto"/>
              <w:right w:val="single" w:sz="4" w:space="0" w:color="auto"/>
            </w:tcBorders>
            <w:shd w:val="clear" w:color="auto" w:fill="92D050"/>
            <w:vAlign w:val="center"/>
            <w:hideMark/>
          </w:tcPr>
          <w:p w14:paraId="1F603FDF" w14:textId="77777777" w:rsidR="00A236C8" w:rsidRPr="007A4918" w:rsidRDefault="00A236C8" w:rsidP="0005164A">
            <w:pPr>
              <w:pStyle w:val="TAbela"/>
              <w:jc w:val="center"/>
              <w:rPr>
                <w:lang w:eastAsia="sl-SI"/>
              </w:rPr>
            </w:pPr>
            <w:r>
              <w:rPr>
                <w:lang w:eastAsia="sl-SI"/>
              </w:rPr>
              <w:t>Št. KMG</w:t>
            </w:r>
          </w:p>
        </w:tc>
        <w:tc>
          <w:tcPr>
            <w:tcW w:w="781" w:type="dxa"/>
            <w:tcBorders>
              <w:top w:val="single" w:sz="4" w:space="0" w:color="auto"/>
              <w:left w:val="nil"/>
              <w:bottom w:val="single" w:sz="4" w:space="0" w:color="auto"/>
              <w:right w:val="single" w:sz="4" w:space="0" w:color="auto"/>
            </w:tcBorders>
            <w:shd w:val="clear" w:color="auto" w:fill="92D050"/>
            <w:vAlign w:val="center"/>
            <w:hideMark/>
          </w:tcPr>
          <w:p w14:paraId="4A7F0F33" w14:textId="77777777" w:rsidR="00A236C8" w:rsidRPr="007A4918" w:rsidRDefault="00A236C8" w:rsidP="0005164A">
            <w:pPr>
              <w:pStyle w:val="TAbela"/>
              <w:jc w:val="center"/>
              <w:rPr>
                <w:lang w:eastAsia="sl-SI"/>
              </w:rPr>
            </w:pPr>
            <w:r>
              <w:rPr>
                <w:lang w:eastAsia="sl-SI"/>
              </w:rPr>
              <w:t>Vrednost (mio. EUR)</w:t>
            </w:r>
          </w:p>
        </w:tc>
      </w:tr>
      <w:tr w:rsidR="00A236C8" w:rsidRPr="00686AF2" w14:paraId="1B1AD58E"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793EB302" w14:textId="77777777" w:rsidR="00A236C8" w:rsidRPr="00686AF2" w:rsidRDefault="00A236C8" w:rsidP="0005164A">
            <w:pPr>
              <w:pStyle w:val="TAbela"/>
              <w:rPr>
                <w:b/>
                <w:sz w:val="18"/>
                <w:szCs w:val="18"/>
              </w:rPr>
            </w:pPr>
            <w:r w:rsidRPr="00686AF2">
              <w:rPr>
                <w:b/>
                <w:sz w:val="18"/>
                <w:szCs w:val="18"/>
              </w:rPr>
              <w:t>Iz leta 2006</w:t>
            </w:r>
          </w:p>
        </w:tc>
        <w:tc>
          <w:tcPr>
            <w:tcW w:w="834" w:type="dxa"/>
            <w:tcBorders>
              <w:top w:val="nil"/>
              <w:left w:val="nil"/>
              <w:bottom w:val="single" w:sz="4" w:space="0" w:color="auto"/>
              <w:right w:val="single" w:sz="4" w:space="0" w:color="auto"/>
            </w:tcBorders>
            <w:shd w:val="clear" w:color="auto" w:fill="D9D9D9" w:themeFill="background1" w:themeFillShade="D9"/>
            <w:noWrap/>
            <w:vAlign w:val="bottom"/>
          </w:tcPr>
          <w:p w14:paraId="75664025" w14:textId="77777777" w:rsidR="00A236C8" w:rsidRPr="00686AF2" w:rsidRDefault="00A236C8" w:rsidP="0005164A">
            <w:pPr>
              <w:pStyle w:val="TAbela"/>
              <w:jc w:val="right"/>
              <w:rPr>
                <w:b/>
                <w:sz w:val="18"/>
                <w:szCs w:val="18"/>
              </w:rPr>
            </w:pPr>
          </w:p>
        </w:tc>
        <w:tc>
          <w:tcPr>
            <w:tcW w:w="781" w:type="dxa"/>
            <w:tcBorders>
              <w:top w:val="nil"/>
              <w:left w:val="nil"/>
              <w:bottom w:val="single" w:sz="4" w:space="0" w:color="auto"/>
              <w:right w:val="single" w:sz="4" w:space="0" w:color="auto"/>
            </w:tcBorders>
            <w:shd w:val="clear" w:color="auto" w:fill="D9D9D9" w:themeFill="background1" w:themeFillShade="D9"/>
            <w:noWrap/>
            <w:vAlign w:val="bottom"/>
          </w:tcPr>
          <w:p w14:paraId="6EB7C559" w14:textId="77777777" w:rsidR="00A236C8" w:rsidRPr="00686AF2" w:rsidRDefault="00A236C8" w:rsidP="0005164A">
            <w:pPr>
              <w:pStyle w:val="TAbela"/>
              <w:jc w:val="right"/>
              <w:rPr>
                <w:b/>
                <w:sz w:val="18"/>
                <w:szCs w:val="18"/>
              </w:rPr>
            </w:pPr>
          </w:p>
        </w:tc>
      </w:tr>
      <w:tr w:rsidR="00A236C8" w:rsidRPr="007A4918" w14:paraId="6E9B9BEE"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tcPr>
          <w:p w14:paraId="6F7F638D" w14:textId="77777777" w:rsidR="00A236C8" w:rsidRPr="007A4918" w:rsidRDefault="00A236C8" w:rsidP="0005164A">
            <w:pPr>
              <w:pStyle w:val="TAbela"/>
            </w:pPr>
            <w:r w:rsidRPr="007A4918">
              <w:t>Dodatek za govedorejo</w:t>
            </w:r>
          </w:p>
        </w:tc>
        <w:tc>
          <w:tcPr>
            <w:tcW w:w="834" w:type="dxa"/>
            <w:tcBorders>
              <w:top w:val="nil"/>
              <w:left w:val="nil"/>
              <w:bottom w:val="single" w:sz="4" w:space="0" w:color="auto"/>
              <w:right w:val="single" w:sz="4" w:space="0" w:color="auto"/>
            </w:tcBorders>
            <w:shd w:val="clear" w:color="auto" w:fill="auto"/>
            <w:noWrap/>
            <w:vAlign w:val="bottom"/>
          </w:tcPr>
          <w:p w14:paraId="051B168E" w14:textId="77777777" w:rsidR="00A236C8" w:rsidRPr="007A4918" w:rsidRDefault="00A236C8" w:rsidP="0005164A">
            <w:pPr>
              <w:pStyle w:val="TAbela"/>
              <w:jc w:val="right"/>
            </w:pPr>
            <w:r w:rsidRPr="007A4918">
              <w:t>34.583</w:t>
            </w:r>
          </w:p>
        </w:tc>
        <w:tc>
          <w:tcPr>
            <w:tcW w:w="781" w:type="dxa"/>
            <w:tcBorders>
              <w:top w:val="nil"/>
              <w:left w:val="nil"/>
              <w:bottom w:val="single" w:sz="4" w:space="0" w:color="auto"/>
              <w:right w:val="single" w:sz="4" w:space="0" w:color="auto"/>
            </w:tcBorders>
            <w:shd w:val="clear" w:color="auto" w:fill="auto"/>
            <w:noWrap/>
            <w:vAlign w:val="bottom"/>
          </w:tcPr>
          <w:p w14:paraId="7B3D02A6" w14:textId="77777777" w:rsidR="00A236C8" w:rsidRPr="007A4918" w:rsidRDefault="00A236C8" w:rsidP="0005164A">
            <w:pPr>
              <w:pStyle w:val="TAbela"/>
              <w:jc w:val="right"/>
            </w:pPr>
            <w:r w:rsidRPr="007A4918">
              <w:t>15,6</w:t>
            </w:r>
          </w:p>
        </w:tc>
      </w:tr>
      <w:tr w:rsidR="00A236C8" w:rsidRPr="007A4918" w14:paraId="3C96C723"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tcPr>
          <w:p w14:paraId="62B9DC97" w14:textId="77777777" w:rsidR="00A236C8" w:rsidRPr="007A4918" w:rsidRDefault="00A236C8" w:rsidP="0005164A">
            <w:pPr>
              <w:pStyle w:val="TAbela"/>
            </w:pPr>
            <w:r w:rsidRPr="007A4918">
              <w:t>Dodatek za mleko</w:t>
            </w:r>
          </w:p>
        </w:tc>
        <w:tc>
          <w:tcPr>
            <w:tcW w:w="834" w:type="dxa"/>
            <w:tcBorders>
              <w:top w:val="nil"/>
              <w:left w:val="nil"/>
              <w:bottom w:val="single" w:sz="4" w:space="0" w:color="auto"/>
              <w:right w:val="single" w:sz="4" w:space="0" w:color="auto"/>
            </w:tcBorders>
            <w:shd w:val="clear" w:color="auto" w:fill="auto"/>
            <w:noWrap/>
            <w:vAlign w:val="bottom"/>
          </w:tcPr>
          <w:p w14:paraId="0F5072B0" w14:textId="77777777" w:rsidR="00A236C8" w:rsidRPr="007A4918" w:rsidRDefault="00A236C8" w:rsidP="0005164A">
            <w:pPr>
              <w:pStyle w:val="TAbela"/>
              <w:jc w:val="right"/>
            </w:pPr>
            <w:r w:rsidRPr="007A4918">
              <w:t>9.451</w:t>
            </w:r>
          </w:p>
        </w:tc>
        <w:tc>
          <w:tcPr>
            <w:tcW w:w="781" w:type="dxa"/>
            <w:tcBorders>
              <w:top w:val="nil"/>
              <w:left w:val="nil"/>
              <w:bottom w:val="single" w:sz="4" w:space="0" w:color="auto"/>
              <w:right w:val="single" w:sz="4" w:space="0" w:color="auto"/>
            </w:tcBorders>
            <w:shd w:val="clear" w:color="auto" w:fill="auto"/>
            <w:noWrap/>
            <w:vAlign w:val="bottom"/>
          </w:tcPr>
          <w:p w14:paraId="1C4C77A5" w14:textId="77777777" w:rsidR="00A236C8" w:rsidRPr="007A4918" w:rsidRDefault="00A236C8" w:rsidP="0005164A">
            <w:pPr>
              <w:pStyle w:val="TAbela"/>
              <w:jc w:val="right"/>
            </w:pPr>
            <w:r w:rsidRPr="007A4918">
              <w:t>16,1</w:t>
            </w:r>
          </w:p>
        </w:tc>
      </w:tr>
      <w:tr w:rsidR="00A236C8" w:rsidRPr="007A4918" w14:paraId="1D92A84A"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tcPr>
          <w:p w14:paraId="7F626D84" w14:textId="77777777" w:rsidR="00A236C8" w:rsidRPr="007A4918" w:rsidRDefault="00A236C8" w:rsidP="0005164A">
            <w:pPr>
              <w:pStyle w:val="TAbela"/>
            </w:pPr>
            <w:r w:rsidRPr="007A4918">
              <w:t>Dodatek za sladkor</w:t>
            </w:r>
            <w:r>
              <w:t>no peso</w:t>
            </w:r>
          </w:p>
        </w:tc>
        <w:tc>
          <w:tcPr>
            <w:tcW w:w="834" w:type="dxa"/>
            <w:tcBorders>
              <w:top w:val="nil"/>
              <w:left w:val="nil"/>
              <w:bottom w:val="single" w:sz="4" w:space="0" w:color="auto"/>
              <w:right w:val="single" w:sz="4" w:space="0" w:color="auto"/>
            </w:tcBorders>
            <w:shd w:val="clear" w:color="auto" w:fill="auto"/>
            <w:noWrap/>
            <w:vAlign w:val="bottom"/>
          </w:tcPr>
          <w:p w14:paraId="7E105F0E" w14:textId="77777777" w:rsidR="00A236C8" w:rsidRPr="007A4918" w:rsidRDefault="00A236C8" w:rsidP="0005164A">
            <w:pPr>
              <w:pStyle w:val="TAbela"/>
              <w:jc w:val="right"/>
            </w:pPr>
            <w:r w:rsidRPr="007A4918">
              <w:t>1.550</w:t>
            </w:r>
          </w:p>
        </w:tc>
        <w:tc>
          <w:tcPr>
            <w:tcW w:w="781" w:type="dxa"/>
            <w:tcBorders>
              <w:top w:val="nil"/>
              <w:left w:val="nil"/>
              <w:bottom w:val="single" w:sz="4" w:space="0" w:color="auto"/>
              <w:right w:val="single" w:sz="4" w:space="0" w:color="auto"/>
            </w:tcBorders>
            <w:shd w:val="clear" w:color="auto" w:fill="auto"/>
            <w:noWrap/>
            <w:vAlign w:val="bottom"/>
          </w:tcPr>
          <w:p w14:paraId="551B90E6" w14:textId="77777777" w:rsidR="00A236C8" w:rsidRPr="007A4918" w:rsidRDefault="00A236C8" w:rsidP="0005164A">
            <w:pPr>
              <w:pStyle w:val="TAbela"/>
              <w:jc w:val="right"/>
            </w:pPr>
            <w:r w:rsidRPr="007A4918">
              <w:t>2,9</w:t>
            </w:r>
          </w:p>
        </w:tc>
      </w:tr>
      <w:tr w:rsidR="00A236C8" w:rsidRPr="00686AF2" w14:paraId="7CE71B19"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E4EE578" w14:textId="77777777" w:rsidR="00A236C8" w:rsidRPr="00686AF2" w:rsidRDefault="00A236C8" w:rsidP="0005164A">
            <w:pPr>
              <w:pStyle w:val="TAbela"/>
              <w:rPr>
                <w:b/>
                <w:sz w:val="18"/>
                <w:szCs w:val="18"/>
              </w:rPr>
            </w:pPr>
            <w:r w:rsidRPr="00686AF2">
              <w:rPr>
                <w:b/>
                <w:sz w:val="18"/>
                <w:szCs w:val="18"/>
              </w:rPr>
              <w:t>Razvezava premij v letu 2010 in 2012</w:t>
            </w:r>
          </w:p>
        </w:tc>
        <w:tc>
          <w:tcPr>
            <w:tcW w:w="834" w:type="dxa"/>
            <w:tcBorders>
              <w:top w:val="nil"/>
              <w:left w:val="nil"/>
              <w:bottom w:val="single" w:sz="4" w:space="0" w:color="auto"/>
              <w:right w:val="single" w:sz="4" w:space="0" w:color="auto"/>
            </w:tcBorders>
            <w:shd w:val="clear" w:color="auto" w:fill="D9D9D9" w:themeFill="background1" w:themeFillShade="D9"/>
            <w:noWrap/>
            <w:vAlign w:val="bottom"/>
          </w:tcPr>
          <w:p w14:paraId="53C5E41D" w14:textId="77777777" w:rsidR="00A236C8" w:rsidRPr="00686AF2" w:rsidRDefault="00A236C8" w:rsidP="0005164A">
            <w:pPr>
              <w:pStyle w:val="TAbela"/>
              <w:jc w:val="right"/>
              <w:rPr>
                <w:b/>
                <w:sz w:val="18"/>
                <w:szCs w:val="18"/>
              </w:rPr>
            </w:pPr>
          </w:p>
        </w:tc>
        <w:tc>
          <w:tcPr>
            <w:tcW w:w="781" w:type="dxa"/>
            <w:tcBorders>
              <w:top w:val="nil"/>
              <w:left w:val="nil"/>
              <w:bottom w:val="single" w:sz="4" w:space="0" w:color="auto"/>
              <w:right w:val="single" w:sz="4" w:space="0" w:color="auto"/>
            </w:tcBorders>
            <w:shd w:val="clear" w:color="auto" w:fill="D9D9D9" w:themeFill="background1" w:themeFillShade="D9"/>
            <w:noWrap/>
            <w:vAlign w:val="bottom"/>
          </w:tcPr>
          <w:p w14:paraId="69CD1D3A" w14:textId="77777777" w:rsidR="00A236C8" w:rsidRPr="00686AF2" w:rsidRDefault="00A236C8" w:rsidP="0005164A">
            <w:pPr>
              <w:pStyle w:val="TAbela"/>
              <w:jc w:val="right"/>
              <w:rPr>
                <w:b/>
                <w:sz w:val="18"/>
                <w:szCs w:val="18"/>
              </w:rPr>
            </w:pPr>
          </w:p>
        </w:tc>
      </w:tr>
      <w:tr w:rsidR="00A236C8" w:rsidRPr="007A4918" w14:paraId="347BE620"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tcPr>
          <w:p w14:paraId="490796E7" w14:textId="77777777" w:rsidR="00A236C8" w:rsidRPr="007A4918" w:rsidRDefault="00A236C8" w:rsidP="0005164A">
            <w:pPr>
              <w:pStyle w:val="TAbela"/>
            </w:pPr>
            <w:r w:rsidRPr="007A4918">
              <w:t>Dodatek za hmelj</w:t>
            </w:r>
          </w:p>
        </w:tc>
        <w:tc>
          <w:tcPr>
            <w:tcW w:w="834" w:type="dxa"/>
            <w:tcBorders>
              <w:top w:val="nil"/>
              <w:left w:val="nil"/>
              <w:bottom w:val="single" w:sz="4" w:space="0" w:color="auto"/>
              <w:right w:val="single" w:sz="4" w:space="0" w:color="auto"/>
            </w:tcBorders>
            <w:shd w:val="clear" w:color="auto" w:fill="auto"/>
            <w:noWrap/>
            <w:vAlign w:val="bottom"/>
          </w:tcPr>
          <w:p w14:paraId="4334E978" w14:textId="77777777" w:rsidR="00A236C8" w:rsidRPr="007A4918" w:rsidRDefault="00A236C8" w:rsidP="0005164A">
            <w:pPr>
              <w:pStyle w:val="TAbela"/>
              <w:jc w:val="right"/>
            </w:pPr>
            <w:r>
              <w:t>206</w:t>
            </w:r>
          </w:p>
        </w:tc>
        <w:tc>
          <w:tcPr>
            <w:tcW w:w="781" w:type="dxa"/>
            <w:tcBorders>
              <w:top w:val="nil"/>
              <w:left w:val="nil"/>
              <w:bottom w:val="single" w:sz="4" w:space="0" w:color="auto"/>
              <w:right w:val="single" w:sz="4" w:space="0" w:color="auto"/>
            </w:tcBorders>
            <w:shd w:val="clear" w:color="auto" w:fill="auto"/>
            <w:noWrap/>
            <w:vAlign w:val="bottom"/>
          </w:tcPr>
          <w:p w14:paraId="5FED7A5B" w14:textId="77777777" w:rsidR="00A236C8" w:rsidRPr="007A4918" w:rsidRDefault="00A236C8" w:rsidP="0005164A">
            <w:pPr>
              <w:pStyle w:val="TAbela"/>
              <w:jc w:val="right"/>
            </w:pPr>
            <w:r>
              <w:t>0,2</w:t>
            </w:r>
          </w:p>
        </w:tc>
      </w:tr>
      <w:tr w:rsidR="00A236C8" w:rsidRPr="007A4918" w14:paraId="302B8EDC"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tcPr>
          <w:p w14:paraId="10383724" w14:textId="77777777" w:rsidR="00A236C8" w:rsidRPr="007A4918" w:rsidRDefault="00A236C8" w:rsidP="0005164A">
            <w:pPr>
              <w:pStyle w:val="TAbela"/>
            </w:pPr>
            <w:r w:rsidRPr="007A4918">
              <w:t xml:space="preserve">Dodatek za </w:t>
            </w:r>
            <w:r>
              <w:t>drobnico</w:t>
            </w:r>
          </w:p>
        </w:tc>
        <w:tc>
          <w:tcPr>
            <w:tcW w:w="834" w:type="dxa"/>
            <w:tcBorders>
              <w:top w:val="nil"/>
              <w:left w:val="nil"/>
              <w:bottom w:val="single" w:sz="4" w:space="0" w:color="auto"/>
              <w:right w:val="single" w:sz="4" w:space="0" w:color="auto"/>
            </w:tcBorders>
            <w:shd w:val="clear" w:color="auto" w:fill="auto"/>
            <w:noWrap/>
            <w:vAlign w:val="bottom"/>
          </w:tcPr>
          <w:p w14:paraId="57A80790" w14:textId="77777777" w:rsidR="00A236C8" w:rsidRPr="007A4918" w:rsidRDefault="00A236C8" w:rsidP="0005164A">
            <w:pPr>
              <w:pStyle w:val="TAbela"/>
              <w:jc w:val="right"/>
            </w:pPr>
            <w:r w:rsidRPr="007A4918">
              <w:t>3.147</w:t>
            </w:r>
          </w:p>
        </w:tc>
        <w:tc>
          <w:tcPr>
            <w:tcW w:w="781" w:type="dxa"/>
            <w:tcBorders>
              <w:top w:val="nil"/>
              <w:left w:val="nil"/>
              <w:bottom w:val="single" w:sz="4" w:space="0" w:color="auto"/>
              <w:right w:val="single" w:sz="4" w:space="0" w:color="auto"/>
            </w:tcBorders>
            <w:shd w:val="clear" w:color="auto" w:fill="auto"/>
            <w:noWrap/>
            <w:vAlign w:val="bottom"/>
          </w:tcPr>
          <w:p w14:paraId="643714F3" w14:textId="77777777" w:rsidR="00A236C8" w:rsidRPr="007A4918" w:rsidRDefault="00A236C8" w:rsidP="0005164A">
            <w:pPr>
              <w:pStyle w:val="TAbela"/>
              <w:jc w:val="right"/>
            </w:pPr>
            <w:r w:rsidRPr="007A4918">
              <w:t>1,1</w:t>
            </w:r>
          </w:p>
        </w:tc>
      </w:tr>
      <w:tr w:rsidR="00A236C8" w:rsidRPr="007A4918" w14:paraId="2EEE3867"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tcPr>
          <w:p w14:paraId="12146CEF" w14:textId="77777777" w:rsidR="00A236C8" w:rsidRPr="007A4918" w:rsidRDefault="00A236C8" w:rsidP="0005164A">
            <w:pPr>
              <w:pStyle w:val="TAbela"/>
            </w:pPr>
            <w:r w:rsidRPr="007A4918">
              <w:t>Dodatek za bike</w:t>
            </w:r>
            <w:r>
              <w:t xml:space="preserve"> in vole</w:t>
            </w:r>
          </w:p>
        </w:tc>
        <w:tc>
          <w:tcPr>
            <w:tcW w:w="834" w:type="dxa"/>
            <w:tcBorders>
              <w:top w:val="nil"/>
              <w:left w:val="nil"/>
              <w:bottom w:val="single" w:sz="4" w:space="0" w:color="auto"/>
              <w:right w:val="single" w:sz="4" w:space="0" w:color="auto"/>
            </w:tcBorders>
            <w:shd w:val="clear" w:color="auto" w:fill="auto"/>
            <w:noWrap/>
            <w:vAlign w:val="bottom"/>
          </w:tcPr>
          <w:p w14:paraId="34A3CC97" w14:textId="77777777" w:rsidR="00A236C8" w:rsidRPr="007A4918" w:rsidRDefault="00A236C8" w:rsidP="0005164A">
            <w:pPr>
              <w:pStyle w:val="TAbela"/>
              <w:jc w:val="right"/>
            </w:pPr>
            <w:r w:rsidRPr="007A4918">
              <w:t>19.086</w:t>
            </w:r>
          </w:p>
        </w:tc>
        <w:tc>
          <w:tcPr>
            <w:tcW w:w="781" w:type="dxa"/>
            <w:tcBorders>
              <w:top w:val="nil"/>
              <w:left w:val="nil"/>
              <w:bottom w:val="single" w:sz="4" w:space="0" w:color="auto"/>
              <w:right w:val="single" w:sz="4" w:space="0" w:color="auto"/>
            </w:tcBorders>
            <w:shd w:val="clear" w:color="auto" w:fill="auto"/>
            <w:noWrap/>
            <w:vAlign w:val="bottom"/>
          </w:tcPr>
          <w:p w14:paraId="0AEC8670" w14:textId="77777777" w:rsidR="00A236C8" w:rsidRPr="007A4918" w:rsidRDefault="00A236C8" w:rsidP="0005164A">
            <w:pPr>
              <w:pStyle w:val="TAbela"/>
              <w:jc w:val="right"/>
            </w:pPr>
            <w:r w:rsidRPr="007A4918">
              <w:t>9,6</w:t>
            </w:r>
          </w:p>
        </w:tc>
      </w:tr>
      <w:tr w:rsidR="00A236C8" w:rsidRPr="007A4918" w14:paraId="795B7918"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03F6865D" w14:textId="77777777" w:rsidR="00A236C8" w:rsidRPr="007A4918" w:rsidRDefault="00A236C8" w:rsidP="0005164A">
            <w:pPr>
              <w:pStyle w:val="TAbela"/>
            </w:pPr>
            <w:r w:rsidRPr="007A4918">
              <w:t>Dodatek za ohranitev živinoreje</w:t>
            </w:r>
          </w:p>
        </w:tc>
        <w:tc>
          <w:tcPr>
            <w:tcW w:w="834" w:type="dxa"/>
            <w:tcBorders>
              <w:top w:val="nil"/>
              <w:left w:val="nil"/>
              <w:bottom w:val="single" w:sz="4" w:space="0" w:color="auto"/>
              <w:right w:val="single" w:sz="4" w:space="0" w:color="auto"/>
            </w:tcBorders>
            <w:shd w:val="clear" w:color="auto" w:fill="auto"/>
            <w:noWrap/>
            <w:vAlign w:val="bottom"/>
            <w:hideMark/>
          </w:tcPr>
          <w:p w14:paraId="238D4114" w14:textId="77777777" w:rsidR="00A236C8" w:rsidRPr="007A4918" w:rsidRDefault="00A236C8" w:rsidP="0005164A">
            <w:pPr>
              <w:pStyle w:val="TAbela"/>
              <w:jc w:val="right"/>
            </w:pPr>
            <w:r w:rsidRPr="007A4918">
              <w:t>34.167 </w:t>
            </w:r>
          </w:p>
        </w:tc>
        <w:tc>
          <w:tcPr>
            <w:tcW w:w="781" w:type="dxa"/>
            <w:tcBorders>
              <w:top w:val="nil"/>
              <w:left w:val="nil"/>
              <w:bottom w:val="single" w:sz="4" w:space="0" w:color="auto"/>
              <w:right w:val="single" w:sz="4" w:space="0" w:color="auto"/>
            </w:tcBorders>
            <w:shd w:val="clear" w:color="auto" w:fill="auto"/>
            <w:noWrap/>
            <w:vAlign w:val="bottom"/>
            <w:hideMark/>
          </w:tcPr>
          <w:p w14:paraId="7D0664F1" w14:textId="77777777" w:rsidR="00A236C8" w:rsidRPr="007A4918" w:rsidRDefault="00A236C8" w:rsidP="0005164A">
            <w:pPr>
              <w:pStyle w:val="TAbela"/>
              <w:jc w:val="right"/>
            </w:pPr>
            <w:r w:rsidRPr="007A4918">
              <w:t>5,7</w:t>
            </w:r>
          </w:p>
        </w:tc>
      </w:tr>
    </w:tbl>
    <w:p w14:paraId="19C4ED16" w14:textId="516AB862" w:rsidR="00A236C8" w:rsidRDefault="00A236C8" w:rsidP="00A236C8">
      <w:pPr>
        <w:pStyle w:val="Vir"/>
      </w:pPr>
      <w:r>
        <w:t>Vir: MKGP</w:t>
      </w:r>
    </w:p>
    <w:p w14:paraId="5D4EE2A3" w14:textId="53186116" w:rsidR="00F4468B" w:rsidRPr="00F4468B" w:rsidRDefault="00F4468B" w:rsidP="00F4468B">
      <w:r>
        <w:t xml:space="preserve">Na Sliki </w:t>
      </w:r>
      <w:r>
        <w:fldChar w:fldCharType="begin"/>
      </w:r>
      <w:r>
        <w:instrText xml:space="preserve"> REF _Ref54161182 </w:instrText>
      </w:r>
      <w:r w:rsidRPr="00800395">
        <w:rPr>
          <w:rFonts w:cs="Arial"/>
          <w:bCs/>
          <w:color w:val="000000"/>
          <w:szCs w:val="20"/>
          <w:shd w:val="clear" w:color="auto" w:fill="FFFFFF"/>
        </w:rPr>
        <w:instrText>\# 0</w:instrText>
      </w:r>
      <w:r>
        <w:instrText xml:space="preserve"> \h </w:instrText>
      </w:r>
      <w:r>
        <w:fldChar w:fldCharType="separate"/>
      </w:r>
      <w:r w:rsidR="005A2406">
        <w:rPr>
          <w:rFonts w:cs="Arial"/>
          <w:bCs/>
          <w:color w:val="000000"/>
          <w:szCs w:val="20"/>
          <w:shd w:val="clear" w:color="auto" w:fill="FFFFFF"/>
        </w:rPr>
        <w:t>12</w:t>
      </w:r>
      <w:r>
        <w:fldChar w:fldCharType="end"/>
      </w:r>
      <w:r>
        <w:t xml:space="preserve"> vidimo, da je </w:t>
      </w:r>
      <w:r w:rsidR="00F023F8">
        <w:t xml:space="preserve">bil leta 2019 </w:t>
      </w:r>
      <w:r>
        <w:t>delež KMG s podpovprečnimi vrednostmi plačilnih pravic (5</w:t>
      </w:r>
      <w:r w:rsidR="0086037B">
        <w:t>9</w:t>
      </w:r>
      <w:r>
        <w:t xml:space="preserve"> %) </w:t>
      </w:r>
      <w:r w:rsidR="0086037B">
        <w:t>večji kot</w:t>
      </w:r>
      <w:r>
        <w:t xml:space="preserve"> delež KMG za nadpovprečnimi vrednostmi (</w:t>
      </w:r>
      <w:r w:rsidR="0086037B">
        <w:t>41</w:t>
      </w:r>
      <w:r>
        <w:t xml:space="preserve"> %). </w:t>
      </w:r>
      <w:r w:rsidR="00072857">
        <w:t>Velika razlika pa je v razporeditvi</w:t>
      </w:r>
      <w:r w:rsidR="0086037B">
        <w:t xml:space="preserve"> vrednosti plačilnih pravic</w:t>
      </w:r>
      <w:r w:rsidR="00DC6DB5">
        <w:t>. 5</w:t>
      </w:r>
      <w:r w:rsidR="0086037B">
        <w:t>9 % KMG</w:t>
      </w:r>
      <w:r w:rsidR="00DC6DB5">
        <w:t xml:space="preserve"> i</w:t>
      </w:r>
      <w:r w:rsidR="0098088E">
        <w:t>m</w:t>
      </w:r>
      <w:r w:rsidR="00DC6DB5">
        <w:t>a</w:t>
      </w:r>
      <w:r w:rsidR="0086037B">
        <w:t xml:space="preserve"> vrednost plačilnih pravic </w:t>
      </w:r>
      <w:r w:rsidR="00072857">
        <w:t xml:space="preserve">med 96,93 EUR in 160 EUR, </w:t>
      </w:r>
      <w:r w:rsidR="0086037B">
        <w:t>41</w:t>
      </w:r>
      <w:r w:rsidR="00072857">
        <w:t xml:space="preserve"> % KMG pa med 160 EUR in kar več kot 280 EUR.</w:t>
      </w:r>
      <w:r w:rsidR="00A24670">
        <w:t xml:space="preserve"> </w:t>
      </w:r>
      <w:r w:rsidR="0093759B">
        <w:rPr>
          <w:lang w:eastAsia="sl-SI"/>
        </w:rPr>
        <w:t xml:space="preserve">Ob morebitni ukinitvi plačilnih pravic se bodo </w:t>
      </w:r>
      <w:r w:rsidR="00072857">
        <w:rPr>
          <w:lang w:eastAsia="sl-SI"/>
        </w:rPr>
        <w:t xml:space="preserve">tej skupini KMG </w:t>
      </w:r>
      <w:r w:rsidR="0093759B">
        <w:rPr>
          <w:lang w:eastAsia="sl-SI"/>
        </w:rPr>
        <w:t>neposredna plačila in posledično dohodek</w:t>
      </w:r>
      <w:r w:rsidR="00072857">
        <w:rPr>
          <w:lang w:eastAsia="sl-SI"/>
        </w:rPr>
        <w:t xml:space="preserve"> znižala</w:t>
      </w:r>
      <w:r w:rsidR="0093759B">
        <w:rPr>
          <w:lang w:eastAsia="sl-SI"/>
        </w:rPr>
        <w:t xml:space="preserve">. Vpliv spremembe (prizadetosti) bo odvisen od kombinacije samega znižanja vrednosti neposrednih plačil na KMG in »odvisnosti« dohodka posameznega KMG od neposrednih plačil. </w:t>
      </w:r>
    </w:p>
    <w:p w14:paraId="2028E132" w14:textId="57A401F5" w:rsidR="00E03678" w:rsidRPr="007A4918" w:rsidRDefault="00E03678" w:rsidP="002F0C3D">
      <w:pPr>
        <w:pStyle w:val="Napis"/>
        <w:keepNext/>
      </w:pPr>
      <w:bookmarkStart w:id="77" w:name="_Ref54161182"/>
      <w:bookmarkStart w:id="78" w:name="_Toc55825695"/>
      <w:r w:rsidRPr="007A4918">
        <w:lastRenderedPageBreak/>
        <w:t xml:space="preserve">Slika </w:t>
      </w:r>
      <w:r w:rsidR="001162D5">
        <w:fldChar w:fldCharType="begin"/>
      </w:r>
      <w:r w:rsidR="001162D5">
        <w:instrText xml:space="preserve"> SEQ Slika \* ARABIC </w:instrText>
      </w:r>
      <w:r w:rsidR="001162D5">
        <w:fldChar w:fldCharType="separate"/>
      </w:r>
      <w:r w:rsidR="005A2406">
        <w:rPr>
          <w:noProof/>
        </w:rPr>
        <w:t>12</w:t>
      </w:r>
      <w:r w:rsidR="001162D5">
        <w:rPr>
          <w:noProof/>
        </w:rPr>
        <w:fldChar w:fldCharType="end"/>
      </w:r>
      <w:bookmarkEnd w:id="77"/>
      <w:r w:rsidRPr="007A4918">
        <w:t xml:space="preserve">: </w:t>
      </w:r>
      <w:r w:rsidR="002F0C3D" w:rsidRPr="002F0C3D">
        <w:t xml:space="preserve">Razporeditev deleža števila </w:t>
      </w:r>
      <w:r w:rsidR="00C95359">
        <w:t>KMG</w:t>
      </w:r>
      <w:r w:rsidR="002F0C3D" w:rsidRPr="002F0C3D">
        <w:t xml:space="preserve"> in deleža plačilnih pravic po razredih tehtanih povprečnih vrednosti plačilnih pravic na KMG </w:t>
      </w:r>
      <w:r w:rsidR="002F0C3D">
        <w:t>za Slovenijo</w:t>
      </w:r>
      <w:r w:rsidR="002F0C3D" w:rsidRPr="002F0C3D">
        <w:t xml:space="preserve"> </w:t>
      </w:r>
      <w:r w:rsidR="002F0C3D">
        <w:t>v</w:t>
      </w:r>
      <w:r w:rsidR="002F0C3D" w:rsidRPr="002F0C3D">
        <w:t xml:space="preserve"> let</w:t>
      </w:r>
      <w:r w:rsidR="002F0C3D">
        <w:t>u</w:t>
      </w:r>
      <w:r w:rsidR="002F0C3D" w:rsidRPr="002F0C3D">
        <w:t xml:space="preserve"> 2019</w:t>
      </w:r>
      <w:bookmarkEnd w:id="78"/>
    </w:p>
    <w:p w14:paraId="5B540378" w14:textId="35E8C14D" w:rsidR="00E03678" w:rsidRPr="007A4918" w:rsidRDefault="00DC2F67" w:rsidP="00E03678">
      <w:pPr>
        <w:pStyle w:val="Slike"/>
      </w:pPr>
      <w:r>
        <w:drawing>
          <wp:inline distT="0" distB="0" distL="0" distR="0" wp14:anchorId="3D4C78CC" wp14:editId="13240041">
            <wp:extent cx="5760000" cy="2880000"/>
            <wp:effectExtent l="0" t="0" r="0" b="0"/>
            <wp:docPr id="99993" name="Grafikon 99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15F74C" w14:textId="3CB0F7E2" w:rsidR="00E03678" w:rsidRDefault="00E03678" w:rsidP="00E03678">
      <w:pPr>
        <w:pStyle w:val="Vir"/>
      </w:pPr>
      <w:r w:rsidRPr="007A4918">
        <w:t>Vir: ARSKTRP – register plačilnih pravic (20.11.2019)</w:t>
      </w:r>
    </w:p>
    <w:p w14:paraId="30C3CDD4" w14:textId="792FD1F6" w:rsidR="00FF6FB7" w:rsidRDefault="00FF6FB7" w:rsidP="00FF6FB7">
      <w:pPr>
        <w:pStyle w:val="Napis"/>
        <w:keepNext/>
      </w:pPr>
      <w:bookmarkStart w:id="79" w:name="_Ref54171239"/>
      <w:bookmarkStart w:id="80" w:name="_Toc55825696"/>
      <w:r>
        <w:t xml:space="preserve">Slika </w:t>
      </w:r>
      <w:r w:rsidR="001162D5">
        <w:fldChar w:fldCharType="begin"/>
      </w:r>
      <w:r w:rsidR="001162D5">
        <w:instrText xml:space="preserve"> SEQ Slika \* ARABIC </w:instrText>
      </w:r>
      <w:r w:rsidR="001162D5">
        <w:fldChar w:fldCharType="separate"/>
      </w:r>
      <w:r w:rsidR="005A2406">
        <w:rPr>
          <w:noProof/>
        </w:rPr>
        <w:t>13</w:t>
      </w:r>
      <w:r w:rsidR="001162D5">
        <w:rPr>
          <w:noProof/>
        </w:rPr>
        <w:fldChar w:fldCharType="end"/>
      </w:r>
      <w:bookmarkEnd w:id="79"/>
      <w:r>
        <w:t xml:space="preserve">: Povprečna velikost KMG </w:t>
      </w:r>
      <w:r w:rsidR="001F7CD0">
        <w:t>(</w:t>
      </w:r>
      <w:r>
        <w:t>ha</w:t>
      </w:r>
      <w:r w:rsidR="001F7CD0">
        <w:t>)</w:t>
      </w:r>
      <w:r>
        <w:t>, št. GVŽ na KMG, delež njivskih površin, delež trajnega travinja in delež št. KMG v OMD glede na povprečne vrednosti plačilnih pravic na KMG za Slovenijo za leto 2019</w:t>
      </w:r>
      <w:bookmarkEnd w:id="80"/>
    </w:p>
    <w:p w14:paraId="589BBF95" w14:textId="2D0C70D1" w:rsidR="00AE5323" w:rsidRDefault="00FF6FB7" w:rsidP="00E03678">
      <w:r>
        <w:rPr>
          <w:noProof/>
          <w:lang w:eastAsia="sl-SI"/>
        </w:rPr>
        <w:drawing>
          <wp:inline distT="0" distB="0" distL="0" distR="0" wp14:anchorId="5DDB4C1F" wp14:editId="25B1EFF6">
            <wp:extent cx="5760000" cy="2880000"/>
            <wp:effectExtent l="0" t="0" r="0" b="0"/>
            <wp:docPr id="99994" name="Grafikon 99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50C1B0" w14:textId="74D10AB5" w:rsidR="00FF6FB7" w:rsidRDefault="00FF6FB7" w:rsidP="00FF6FB7">
      <w:pPr>
        <w:pStyle w:val="Vir"/>
      </w:pPr>
      <w:r>
        <w:t>Vir: ARSKTRP (register plačilnih pravic, zbirna vloga 2019), lasten preračun</w:t>
      </w:r>
    </w:p>
    <w:p w14:paraId="6B7FC3C4" w14:textId="4F3AE8D1" w:rsidR="00DD5FC0" w:rsidRDefault="00770B78" w:rsidP="00E03678">
      <w:r>
        <w:t xml:space="preserve">Na </w:t>
      </w:r>
      <w:r w:rsidR="003E7A5B">
        <w:t>s</w:t>
      </w:r>
      <w:r w:rsidR="00DD5FC0">
        <w:t>lik</w:t>
      </w:r>
      <w:r>
        <w:t>ah</w:t>
      </w:r>
      <w:r w:rsidR="00DD5FC0">
        <w:t xml:space="preserve"> </w:t>
      </w:r>
      <w:r w:rsidR="00DD5FC0">
        <w:fldChar w:fldCharType="begin"/>
      </w:r>
      <w:r w:rsidR="00DD5FC0">
        <w:instrText xml:space="preserve"> REF _Ref54171239 </w:instrText>
      </w:r>
      <w:r w:rsidR="00DD5FC0">
        <w:rPr>
          <w:rFonts w:cs="Arial"/>
          <w:b/>
          <w:bCs/>
          <w:color w:val="000000"/>
          <w:szCs w:val="20"/>
          <w:shd w:val="clear" w:color="auto" w:fill="FFFFFF"/>
        </w:rPr>
        <w:instrText> </w:instrText>
      </w:r>
      <w:r w:rsidR="00DD5FC0" w:rsidRPr="00DD5FC0">
        <w:rPr>
          <w:rFonts w:cs="Arial"/>
          <w:bCs/>
          <w:color w:val="000000"/>
          <w:szCs w:val="20"/>
          <w:shd w:val="clear" w:color="auto" w:fill="FFFFFF"/>
        </w:rPr>
        <w:instrText>\# 0</w:instrText>
      </w:r>
      <w:r w:rsidR="00DD5FC0">
        <w:instrText xml:space="preserve"> \h </w:instrText>
      </w:r>
      <w:r w:rsidR="00DD5FC0">
        <w:fldChar w:fldCharType="separate"/>
      </w:r>
      <w:r w:rsidR="005A2406">
        <w:rPr>
          <w:rFonts w:cs="Arial"/>
          <w:bCs/>
          <w:color w:val="000000"/>
          <w:szCs w:val="20"/>
          <w:shd w:val="clear" w:color="auto" w:fill="FFFFFF"/>
        </w:rPr>
        <w:t>13</w:t>
      </w:r>
      <w:r w:rsidR="00DD5FC0">
        <w:fldChar w:fldCharType="end"/>
      </w:r>
      <w:r w:rsidR="00DD5FC0">
        <w:t xml:space="preserve"> </w:t>
      </w:r>
      <w:r>
        <w:t xml:space="preserve">in </w:t>
      </w:r>
      <w:r>
        <w:fldChar w:fldCharType="begin"/>
      </w:r>
      <w:r>
        <w:instrText xml:space="preserve"> REF _Ref54171663 </w:instrText>
      </w:r>
      <w:r w:rsidRPr="00DD5FC0">
        <w:rPr>
          <w:rFonts w:cs="Arial"/>
          <w:bCs/>
          <w:color w:val="000000"/>
          <w:szCs w:val="20"/>
          <w:shd w:val="clear" w:color="auto" w:fill="FFFFFF"/>
        </w:rPr>
        <w:instrText>\# 0</w:instrText>
      </w:r>
      <w:r>
        <w:rPr>
          <w:rFonts w:cs="Arial"/>
          <w:bCs/>
          <w:color w:val="000000"/>
          <w:szCs w:val="20"/>
          <w:shd w:val="clear" w:color="auto" w:fill="FFFFFF"/>
        </w:rPr>
        <w:instrText xml:space="preserve"> </w:instrText>
      </w:r>
      <w:r>
        <w:instrText xml:space="preserve">\h </w:instrText>
      </w:r>
      <w:r>
        <w:fldChar w:fldCharType="separate"/>
      </w:r>
      <w:r w:rsidR="005A2406">
        <w:rPr>
          <w:rFonts w:cs="Arial"/>
          <w:bCs/>
          <w:color w:val="000000"/>
          <w:szCs w:val="20"/>
          <w:shd w:val="clear" w:color="auto" w:fill="FFFFFF"/>
        </w:rPr>
        <w:t>14</w:t>
      </w:r>
      <w:r>
        <w:fldChar w:fldCharType="end"/>
      </w:r>
      <w:r>
        <w:t xml:space="preserve"> </w:t>
      </w:r>
      <w:r w:rsidR="0093759B">
        <w:t xml:space="preserve">ter v kombinaciji s tabelo </w:t>
      </w:r>
      <w:r w:rsidR="0093759B">
        <w:fldChar w:fldCharType="begin"/>
      </w:r>
      <w:r w:rsidR="0093759B">
        <w:instrText xml:space="preserve"> REF _Ref54018959</w:instrText>
      </w:r>
      <w:r w:rsidR="0093759B" w:rsidRPr="0093759B">
        <w:instrText xml:space="preserve"> \# 0</w:instrText>
      </w:r>
      <w:r w:rsidR="0093759B">
        <w:instrText xml:space="preserve"> \h </w:instrText>
      </w:r>
      <w:r w:rsidR="0093759B">
        <w:fldChar w:fldCharType="separate"/>
      </w:r>
      <w:r w:rsidR="005A2406">
        <w:t>3</w:t>
      </w:r>
      <w:r w:rsidR="0093759B">
        <w:fldChar w:fldCharType="end"/>
      </w:r>
      <w:r w:rsidR="00671015">
        <w:t xml:space="preserve"> </w:t>
      </w:r>
      <w:r>
        <w:t>vidimo, da</w:t>
      </w:r>
      <w:r w:rsidR="00DD5FC0">
        <w:t>:</w:t>
      </w:r>
    </w:p>
    <w:p w14:paraId="5D2CC58F" w14:textId="6E4C7113" w:rsidR="00DD5FC0" w:rsidRDefault="007D2233" w:rsidP="00DD5FC0">
      <w:pPr>
        <w:pStyle w:val="Odstavekseznama"/>
        <w:numPr>
          <w:ilvl w:val="0"/>
          <w:numId w:val="25"/>
        </w:numPr>
      </w:pPr>
      <w:r>
        <w:t xml:space="preserve">se </w:t>
      </w:r>
      <w:r w:rsidR="00770B78">
        <w:t>p</w:t>
      </w:r>
      <w:r w:rsidR="00DD5FC0">
        <w:t>ovprečna velikost KMG, število GVŽ na KMG in delež njivskih površin povečuje z viša</w:t>
      </w:r>
      <w:r w:rsidR="00770B78">
        <w:t>njem vrednosti plačilnih pravic,</w:t>
      </w:r>
    </w:p>
    <w:p w14:paraId="58A1AB91" w14:textId="1E6A4825" w:rsidR="00DD5FC0" w:rsidRDefault="007D2233" w:rsidP="00DD5FC0">
      <w:pPr>
        <w:pStyle w:val="Odstavekseznama"/>
        <w:numPr>
          <w:ilvl w:val="0"/>
          <w:numId w:val="25"/>
        </w:numPr>
      </w:pPr>
      <w:r>
        <w:t xml:space="preserve">se </w:t>
      </w:r>
      <w:r w:rsidR="00770B78">
        <w:t>d</w:t>
      </w:r>
      <w:r w:rsidR="00DD5FC0">
        <w:t>elež trajnega travinja in delež KMG v OMD zmanjšuje z višanjem vrednosti plačilnih pravic</w:t>
      </w:r>
      <w:r w:rsidR="00770B78">
        <w:t>,</w:t>
      </w:r>
    </w:p>
    <w:p w14:paraId="5A16330D" w14:textId="6B72A75B" w:rsidR="00770B78" w:rsidRDefault="00770B78" w:rsidP="00DD5FC0">
      <w:pPr>
        <w:pStyle w:val="Odstavekseznama"/>
        <w:numPr>
          <w:ilvl w:val="0"/>
          <w:numId w:val="25"/>
        </w:numPr>
      </w:pPr>
      <w:r w:rsidRPr="00FD2BD1">
        <w:rPr>
          <w:b/>
        </w:rPr>
        <w:lastRenderedPageBreak/>
        <w:t>so vrednosti plačilnih pravic po sektorjih zelo različne</w:t>
      </w:r>
      <w:r>
        <w:t xml:space="preserve">, pri čemer imajo </w:t>
      </w:r>
      <w:r w:rsidRPr="00FD2BD1">
        <w:rPr>
          <w:b/>
        </w:rPr>
        <w:t>najvišje</w:t>
      </w:r>
      <w:r>
        <w:t xml:space="preserve"> vrednosti </w:t>
      </w:r>
      <w:r w:rsidR="0066775A">
        <w:t>bolj živinorejski sektorji (</w:t>
      </w:r>
      <w:r w:rsidR="0066775A" w:rsidRPr="00FD2BD1">
        <w:rPr>
          <w:b/>
        </w:rPr>
        <w:t>govedoreja, mlekarstvo, perutninarstvom in prašičerejo</w:t>
      </w:r>
      <w:r w:rsidR="0066775A">
        <w:t xml:space="preserve">), </w:t>
      </w:r>
      <w:r w:rsidR="0066775A" w:rsidRPr="00FD2BD1">
        <w:rPr>
          <w:b/>
        </w:rPr>
        <w:t>najnižje</w:t>
      </w:r>
      <w:r w:rsidR="0066775A">
        <w:t xml:space="preserve"> pa z izjemo reje drobnice rastlinski sektorji (</w:t>
      </w:r>
      <w:r w:rsidR="0066775A" w:rsidRPr="00FD2BD1">
        <w:rPr>
          <w:b/>
        </w:rPr>
        <w:t>specializirani vinogradniki, raznih trajni nasadi, mešana rastlinska pridelava, sadjarjih in pridelovalcih oljk</w:t>
      </w:r>
      <w:r w:rsidR="0066775A">
        <w:t>)</w:t>
      </w:r>
      <w:r w:rsidR="0093759B">
        <w:t>,</w:t>
      </w:r>
    </w:p>
    <w:p w14:paraId="288B469F" w14:textId="39E1D215" w:rsidR="0093759B" w:rsidRDefault="0093759B" w:rsidP="00DD5FC0">
      <w:pPr>
        <w:pStyle w:val="Odstavekseznama"/>
        <w:numPr>
          <w:ilvl w:val="0"/>
          <w:numId w:val="25"/>
        </w:numPr>
      </w:pPr>
      <w:r>
        <w:t xml:space="preserve">bodo </w:t>
      </w:r>
      <w:r w:rsidR="00966147">
        <w:t xml:space="preserve">ob morebitni ukinitvi plačilnih pravic </w:t>
      </w:r>
      <w:r w:rsidRPr="00FD2BD1">
        <w:rPr>
          <w:b/>
        </w:rPr>
        <w:t xml:space="preserve">živinorejski sektorji (predvsem govedoreja brez mlekarstva) </w:t>
      </w:r>
      <w:r w:rsidR="00966147">
        <w:rPr>
          <w:b/>
        </w:rPr>
        <w:t xml:space="preserve">v povprečju </w:t>
      </w:r>
      <w:r w:rsidRPr="00FD2BD1">
        <w:rPr>
          <w:b/>
        </w:rPr>
        <w:t>bolj prizadeti</w:t>
      </w:r>
      <w:r>
        <w:t xml:space="preserve"> kot rastlinski sektorji (predvsem vinogradništvo in sadjarstvo).</w:t>
      </w:r>
    </w:p>
    <w:p w14:paraId="2E07FF2C" w14:textId="5968D9F6" w:rsidR="00E03678" w:rsidRPr="007A4918" w:rsidRDefault="00E03678" w:rsidP="00E03678">
      <w:pPr>
        <w:pStyle w:val="Napis"/>
        <w:keepNext/>
      </w:pPr>
      <w:bookmarkStart w:id="81" w:name="_Ref54171663"/>
      <w:bookmarkStart w:id="82" w:name="_Toc55825697"/>
      <w:r w:rsidRPr="007A4918">
        <w:t xml:space="preserve">Slika </w:t>
      </w:r>
      <w:r w:rsidR="001162D5">
        <w:fldChar w:fldCharType="begin"/>
      </w:r>
      <w:r w:rsidR="001162D5">
        <w:instrText xml:space="preserve"> SEQ Slika \* ARABIC </w:instrText>
      </w:r>
      <w:r w:rsidR="001162D5">
        <w:fldChar w:fldCharType="separate"/>
      </w:r>
      <w:r w:rsidR="005A2406">
        <w:rPr>
          <w:noProof/>
        </w:rPr>
        <w:t>14</w:t>
      </w:r>
      <w:r w:rsidR="001162D5">
        <w:rPr>
          <w:noProof/>
        </w:rPr>
        <w:fldChar w:fldCharType="end"/>
      </w:r>
      <w:bookmarkEnd w:id="81"/>
      <w:r w:rsidRPr="007A4918">
        <w:t>: Poprečna vrednost plačilnih pravic v EUR/ha za leto 2015 po tipih KMG, določenih na osnovi standardnega prihodka za leto 2014, za Slovenijo</w:t>
      </w:r>
      <w:r w:rsidR="00770B78">
        <w:rPr>
          <w:rStyle w:val="Sprotnaopomba-sklic"/>
        </w:rPr>
        <w:footnoteReference w:id="5"/>
      </w:r>
      <w:bookmarkEnd w:id="82"/>
    </w:p>
    <w:p w14:paraId="03D511D5" w14:textId="77777777" w:rsidR="00E03678" w:rsidRPr="007A4918" w:rsidRDefault="00E03678" w:rsidP="00E03678">
      <w:pPr>
        <w:pStyle w:val="Slike"/>
      </w:pPr>
      <w:r w:rsidRPr="007A4918">
        <w:drawing>
          <wp:inline distT="0" distB="0" distL="0" distR="0" wp14:anchorId="2556D958" wp14:editId="3130CD81">
            <wp:extent cx="5760000" cy="2880000"/>
            <wp:effectExtent l="0" t="0" r="0" b="0"/>
            <wp:docPr id="99986" name="Grafikon 99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B25E43" w14:textId="368D6362" w:rsidR="008F5E2A" w:rsidRDefault="00E03678" w:rsidP="0093759B">
      <w:pPr>
        <w:pStyle w:val="Vir"/>
      </w:pPr>
      <w:r w:rsidRPr="007A4918">
        <w:t>Vir: ARSKTRP, MKGP, lasten preračun</w:t>
      </w:r>
    </w:p>
    <w:p w14:paraId="5D70765A" w14:textId="443BE6AA" w:rsidR="00792E50" w:rsidRDefault="00F7719C" w:rsidP="0066775A">
      <w:pPr>
        <w:rPr>
          <w:lang w:eastAsia="sl-SI"/>
        </w:rPr>
      </w:pPr>
      <w:r w:rsidRPr="00FD2BD1">
        <w:rPr>
          <w:b/>
        </w:rPr>
        <w:t xml:space="preserve">Prostorska porazdelitev povprečne vrednosti plačilnih pravic </w:t>
      </w:r>
      <w:r w:rsidR="00966147">
        <w:rPr>
          <w:b/>
        </w:rPr>
        <w:t>prikazuje</w:t>
      </w:r>
      <w:r w:rsidR="007D2233">
        <w:rPr>
          <w:b/>
        </w:rPr>
        <w:t xml:space="preserve"> </w:t>
      </w:r>
      <w:r w:rsidRPr="00FD2BD1">
        <w:rPr>
          <w:b/>
        </w:rPr>
        <w:t>pričakovano neenakomerno razporejen</w:t>
      </w:r>
      <w:r w:rsidR="00966147">
        <w:rPr>
          <w:b/>
        </w:rPr>
        <w:t>ost</w:t>
      </w:r>
      <w:r>
        <w:t xml:space="preserve"> po ozemlju Slovenije (</w:t>
      </w:r>
      <w:r>
        <w:fldChar w:fldCharType="begin"/>
      </w:r>
      <w:r>
        <w:instrText xml:space="preserve"> REF _Ref54172456 \h </w:instrText>
      </w:r>
      <w:r>
        <w:fldChar w:fldCharType="separate"/>
      </w:r>
      <w:r w:rsidR="005A2406" w:rsidRPr="007A4918">
        <w:t xml:space="preserve">Slika </w:t>
      </w:r>
      <w:r w:rsidR="005A2406">
        <w:rPr>
          <w:noProof/>
        </w:rPr>
        <w:t>15</w:t>
      </w:r>
      <w:r>
        <w:fldChar w:fldCharType="end"/>
      </w:r>
      <w:r>
        <w:t xml:space="preserve">). </w:t>
      </w:r>
      <w:r>
        <w:rPr>
          <w:lang w:eastAsia="sl-SI"/>
        </w:rPr>
        <w:t>N</w:t>
      </w:r>
      <w:r w:rsidRPr="007A4918">
        <w:rPr>
          <w:lang w:eastAsia="sl-SI"/>
        </w:rPr>
        <w:t>ajnižj</w:t>
      </w:r>
      <w:r>
        <w:rPr>
          <w:lang w:eastAsia="sl-SI"/>
        </w:rPr>
        <w:t>a</w:t>
      </w:r>
      <w:r w:rsidRPr="007A4918">
        <w:rPr>
          <w:lang w:eastAsia="sl-SI"/>
        </w:rPr>
        <w:t xml:space="preserve"> </w:t>
      </w:r>
      <w:r w:rsidR="00966147">
        <w:rPr>
          <w:lang w:eastAsia="sl-SI"/>
        </w:rPr>
        <w:t xml:space="preserve">povprečna vrednost plačilnih pravic </w:t>
      </w:r>
      <w:r>
        <w:rPr>
          <w:lang w:eastAsia="sl-SI"/>
        </w:rPr>
        <w:t xml:space="preserve">je </w:t>
      </w:r>
      <w:r w:rsidRPr="007A4918">
        <w:rPr>
          <w:lang w:eastAsia="sl-SI"/>
        </w:rPr>
        <w:t>na območjih, kjer prevladuje trajno travinje (zahodna, južna, jugovzhodna Slovenija, območje med Novim mestom Ljubljano in Celjem, Haloze …), najvišje pa na območjih z večjo kmetijsko aktivnostjo (okolica Kranja, Savinjska dolina, Dravsko-Ptujsko polje in osrednji del Prekmurja</w:t>
      </w:r>
      <w:r>
        <w:rPr>
          <w:lang w:eastAsia="sl-SI"/>
        </w:rPr>
        <w:t>, okolica Ormoža</w:t>
      </w:r>
      <w:r w:rsidRPr="007A4918">
        <w:rPr>
          <w:lang w:eastAsia="sl-SI"/>
        </w:rPr>
        <w:t>)</w:t>
      </w:r>
      <w:r>
        <w:rPr>
          <w:lang w:eastAsia="sl-SI"/>
        </w:rPr>
        <w:t>.</w:t>
      </w:r>
    </w:p>
    <w:p w14:paraId="1D5F6C69" w14:textId="02B5BECD" w:rsidR="00E03678" w:rsidRPr="007A4918" w:rsidRDefault="00E03678" w:rsidP="00E03678">
      <w:pPr>
        <w:pStyle w:val="Napis"/>
        <w:keepNext/>
      </w:pPr>
      <w:bookmarkStart w:id="83" w:name="_Ref54172456"/>
      <w:bookmarkStart w:id="84" w:name="_Toc55825698"/>
      <w:r w:rsidRPr="007A4918">
        <w:lastRenderedPageBreak/>
        <w:t xml:space="preserve">Slika </w:t>
      </w:r>
      <w:r w:rsidR="001162D5">
        <w:fldChar w:fldCharType="begin"/>
      </w:r>
      <w:r w:rsidR="001162D5">
        <w:instrText xml:space="preserve"> SEQ Slika \* ARABIC </w:instrText>
      </w:r>
      <w:r w:rsidR="001162D5">
        <w:fldChar w:fldCharType="separate"/>
      </w:r>
      <w:r w:rsidR="005A2406">
        <w:rPr>
          <w:noProof/>
        </w:rPr>
        <w:t>15</w:t>
      </w:r>
      <w:r w:rsidR="001162D5">
        <w:rPr>
          <w:noProof/>
        </w:rPr>
        <w:fldChar w:fldCharType="end"/>
      </w:r>
      <w:bookmarkEnd w:id="83"/>
      <w:r w:rsidR="00770B78">
        <w:t>:</w:t>
      </w:r>
      <w:r w:rsidRPr="007A4918">
        <w:t xml:space="preserve"> Poprečna vrednost plačilnih pravic v EUR/ha za leto 2019 na kvadrantih 2 × 2 km</w:t>
      </w:r>
      <w:r>
        <w:t xml:space="preserve"> za Slovenijo</w:t>
      </w:r>
      <w:bookmarkEnd w:id="84"/>
    </w:p>
    <w:p w14:paraId="70CEA985" w14:textId="77777777" w:rsidR="00E03678" w:rsidRPr="007A4918" w:rsidRDefault="00E03678" w:rsidP="00E03678">
      <w:pPr>
        <w:pStyle w:val="Slike"/>
      </w:pPr>
      <w:r w:rsidRPr="007A4918">
        <w:drawing>
          <wp:inline distT="0" distB="0" distL="0" distR="0" wp14:anchorId="2720D075" wp14:editId="30E9EEBF">
            <wp:extent cx="5759450" cy="4072890"/>
            <wp:effectExtent l="0" t="0" r="0" b="3810"/>
            <wp:docPr id="99990" name="Slika 9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vp_VrednostPP_2×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350E04E1" w14:textId="0C3E98F2" w:rsidR="00FF6023" w:rsidRDefault="00E03678" w:rsidP="00FF6023">
      <w:pPr>
        <w:pStyle w:val="Vir"/>
        <w:rPr>
          <w:lang w:eastAsia="sl-SI"/>
        </w:rPr>
      </w:pPr>
      <w:r w:rsidRPr="007A4918">
        <w:rPr>
          <w:lang w:eastAsia="sl-SI"/>
        </w:rPr>
        <w:t>Vir: ARSKTRP (Register plačilnih pravic), lasten preračun</w:t>
      </w:r>
    </w:p>
    <w:p w14:paraId="2DE3FEEF" w14:textId="7AFB9433" w:rsidR="001E2ED6" w:rsidRPr="001E2ED6" w:rsidRDefault="001E2ED6" w:rsidP="004829C6">
      <w:pPr>
        <w:rPr>
          <w:lang w:eastAsia="sl-SI"/>
        </w:rPr>
      </w:pPr>
      <w:r w:rsidRPr="007A4918">
        <w:t>Kljub</w:t>
      </w:r>
      <w:r w:rsidR="006D30A8">
        <w:t xml:space="preserve"> vplivom </w:t>
      </w:r>
      <w:r w:rsidRPr="007A4918">
        <w:t>zunan</w:t>
      </w:r>
      <w:r w:rsidR="00E478AD">
        <w:t>j</w:t>
      </w:r>
      <w:r w:rsidR="006D30A8">
        <w:t>e</w:t>
      </w:r>
      <w:r w:rsidR="00E478AD">
        <w:t xml:space="preserve"> in notranje</w:t>
      </w:r>
      <w:r w:rsidRPr="007A4918">
        <w:t xml:space="preserve"> konvergenc</w:t>
      </w:r>
      <w:r>
        <w:t xml:space="preserve"> </w:t>
      </w:r>
      <w:r w:rsidRPr="007A4918">
        <w:t xml:space="preserve">je </w:t>
      </w:r>
      <w:r w:rsidRPr="00FD2BD1">
        <w:rPr>
          <w:b/>
        </w:rPr>
        <w:t>sistem plačilnih pravic dokaj stabilen</w:t>
      </w:r>
      <w:r w:rsidRPr="007A4918">
        <w:t xml:space="preserve">. Ta stabilnost </w:t>
      </w:r>
      <w:r w:rsidR="005C6D48">
        <w:t xml:space="preserve">je na kratki rok pozitivna, </w:t>
      </w:r>
      <w:r>
        <w:t xml:space="preserve">v povezavi z zgodovinskimi dodatki </w:t>
      </w:r>
      <w:r w:rsidR="005C6D48">
        <w:t xml:space="preserve">pa </w:t>
      </w:r>
      <w:r>
        <w:t xml:space="preserve">na dolgi rok povzroči anomalije, ki jih </w:t>
      </w:r>
      <w:r w:rsidR="004829C6">
        <w:t xml:space="preserve">v sistemu </w:t>
      </w:r>
      <w:r>
        <w:t xml:space="preserve">plačilnih pravic ni mogoče odpraviti. </w:t>
      </w:r>
      <w:r w:rsidRPr="00A65211">
        <w:t xml:space="preserve">Določena KMG </w:t>
      </w:r>
      <w:r>
        <w:t xml:space="preserve">imajo </w:t>
      </w:r>
      <w:r w:rsidR="00072857">
        <w:t xml:space="preserve">namreč </w:t>
      </w:r>
      <w:r w:rsidRPr="00A65211">
        <w:t xml:space="preserve">v vrednosti plačilnih pravic zgodovinske dodatke, </w:t>
      </w:r>
      <w:r w:rsidRPr="00FD2BD1">
        <w:rPr>
          <w:b/>
        </w:rPr>
        <w:t>čeprav se s kmetijsko proizvodnjo zaradi katere so jih prejeli</w:t>
      </w:r>
      <w:r w:rsidR="007D2233">
        <w:rPr>
          <w:b/>
        </w:rPr>
        <w:t>,</w:t>
      </w:r>
      <w:r w:rsidRPr="00FD2BD1">
        <w:rPr>
          <w:b/>
        </w:rPr>
        <w:t xml:space="preserve"> ne ukvarjajo več</w:t>
      </w:r>
      <w:r w:rsidRPr="00A65211">
        <w:t xml:space="preserve">. </w:t>
      </w:r>
      <w:r w:rsidR="004829C6">
        <w:t xml:space="preserve">V vseh teh letih je prišlo </w:t>
      </w:r>
      <w:r w:rsidR="004829C6" w:rsidRPr="004829C6">
        <w:t xml:space="preserve">do drugačne proizvodne usmeritve </w:t>
      </w:r>
      <w:r w:rsidR="004829C6">
        <w:t>nekaterih</w:t>
      </w:r>
      <w:r w:rsidR="00A236C8">
        <w:t xml:space="preserve"> </w:t>
      </w:r>
      <w:r w:rsidR="004829C6" w:rsidRPr="004829C6">
        <w:t xml:space="preserve">kmetij, kar </w:t>
      </w:r>
      <w:r w:rsidR="004829C6">
        <w:t>lahko postavi vrednosti plačilnih pravic</w:t>
      </w:r>
      <w:r w:rsidR="004829C6" w:rsidRPr="004829C6">
        <w:t xml:space="preserve">, ki vključujejo tudi zgodovinske dodatke, </w:t>
      </w:r>
      <w:r w:rsidR="004829C6">
        <w:t xml:space="preserve">pod vprašaj. </w:t>
      </w:r>
      <w:r>
        <w:t xml:space="preserve">Po drugi strani pa je </w:t>
      </w:r>
      <w:r w:rsidR="005A463B">
        <w:t>KMG</w:t>
      </w:r>
      <w:r>
        <w:t xml:space="preserve">, ki </w:t>
      </w:r>
      <w:r w:rsidR="004829C6">
        <w:t>so povečali obseg kmetijskih zemljišč</w:t>
      </w:r>
      <w:r>
        <w:t>, zaradi omejitev pri dodeljevanju plačilnih pravic iz nacionalne rezerve in majhnem interesu po prodaji in zakupu obstoječih plačilnih pravi</w:t>
      </w:r>
      <w:r w:rsidR="004829C6">
        <w:t>c</w:t>
      </w:r>
      <w:r>
        <w:t>, onemogočen</w:t>
      </w:r>
      <w:r w:rsidR="004829C6">
        <w:t xml:space="preserve">o, da za vse površine </w:t>
      </w:r>
      <w:r>
        <w:t>pridobi</w:t>
      </w:r>
      <w:r w:rsidR="004829C6">
        <w:t>jo plačilo za shemo</w:t>
      </w:r>
      <w:r w:rsidR="00A236C8">
        <w:t xml:space="preserve"> </w:t>
      </w:r>
      <w:r>
        <w:t>osnovnega plačila</w:t>
      </w:r>
      <w:r w:rsidR="004829C6">
        <w:t xml:space="preserve">, </w:t>
      </w:r>
      <w:r>
        <w:t>plačil</w:t>
      </w:r>
      <w:r w:rsidR="004829C6">
        <w:t>o</w:t>
      </w:r>
      <w:r>
        <w:t xml:space="preserve"> za zeleno komponento,</w:t>
      </w:r>
      <w:r w:rsidR="004829C6">
        <w:t xml:space="preserve"> plačilo za mlade kmete in plačilo za območja z omejenimi </w:t>
      </w:r>
      <w:r w:rsidR="00D156CE">
        <w:t>možnostmi</w:t>
      </w:r>
      <w:r w:rsidR="00081C30">
        <w:t xml:space="preserve"> (gre za sheme vezane na aktivacijo plačilnih pravic),</w:t>
      </w:r>
      <w:r>
        <w:t xml:space="preserve"> kar</w:t>
      </w:r>
      <w:r w:rsidR="004829C6">
        <w:t xml:space="preserve"> lahko</w:t>
      </w:r>
      <w:r>
        <w:t xml:space="preserve"> upočasnjuje procese prestrukturiranja kmetijstva.</w:t>
      </w:r>
    </w:p>
    <w:p w14:paraId="35C857DC" w14:textId="028C13E1" w:rsidR="00081C30" w:rsidRDefault="00AA0F87" w:rsidP="00DC6DB5">
      <w:pPr>
        <w:rPr>
          <w:rFonts w:cs="Arial"/>
          <w:szCs w:val="20"/>
        </w:rPr>
      </w:pPr>
      <w:r>
        <w:rPr>
          <w:lang w:eastAsia="sl-SI"/>
        </w:rPr>
        <w:t xml:space="preserve">Poleg osnovnega plačila pa KMG prejmejo še </w:t>
      </w:r>
      <w:r w:rsidRPr="00DC6DB5">
        <w:rPr>
          <w:b/>
          <w:lang w:eastAsia="sl-SI"/>
        </w:rPr>
        <w:t>plačilo za zeleno komponento</w:t>
      </w:r>
      <w:r>
        <w:rPr>
          <w:lang w:eastAsia="sl-SI"/>
        </w:rPr>
        <w:t>, ki okvirno znaša 56 % vrednosti aktiviranih plačilnih pravic</w:t>
      </w:r>
      <w:r w:rsidR="00081C30">
        <w:rPr>
          <w:lang w:eastAsia="sl-SI"/>
        </w:rPr>
        <w:t>, ki se KMG odobri za tekoče leto</w:t>
      </w:r>
      <w:r w:rsidR="00DC6DB5">
        <w:rPr>
          <w:lang w:eastAsia="sl-SI"/>
        </w:rPr>
        <w:t>.</w:t>
      </w:r>
      <w:r>
        <w:rPr>
          <w:lang w:eastAsia="sl-SI"/>
        </w:rPr>
        <w:t xml:space="preserve"> Pri tem morajo KMG z več kot </w:t>
      </w:r>
      <w:r>
        <w:t xml:space="preserve">10 ha </w:t>
      </w:r>
      <w:r w:rsidR="00081C30">
        <w:t>ornih</w:t>
      </w:r>
      <w:r>
        <w:t xml:space="preserve"> zemljišč, izvajati »Diverzifikacijo kmetijskih rastlin«, z več kot 15 ha ornih površin pa kmetijsko prakso »Površine z ekološkim pomenom«</w:t>
      </w:r>
      <w:r w:rsidR="00081C30">
        <w:t xml:space="preserve">, določena KMG pa </w:t>
      </w:r>
      <w:r w:rsidR="00081C30">
        <w:rPr>
          <w:rFonts w:cs="Arial"/>
          <w:szCs w:val="20"/>
        </w:rPr>
        <w:t xml:space="preserve">ohranjati </w:t>
      </w:r>
      <w:r w:rsidR="00DC6DB5">
        <w:rPr>
          <w:rFonts w:cs="Arial"/>
          <w:szCs w:val="20"/>
        </w:rPr>
        <w:t>okoljsko</w:t>
      </w:r>
      <w:r w:rsidR="00081C30">
        <w:rPr>
          <w:rFonts w:cs="Arial"/>
          <w:szCs w:val="20"/>
        </w:rPr>
        <w:t xml:space="preserve"> občutljivo</w:t>
      </w:r>
      <w:r w:rsidR="00081C30" w:rsidRPr="00667A3D">
        <w:rPr>
          <w:rFonts w:cs="Arial"/>
          <w:szCs w:val="20"/>
        </w:rPr>
        <w:t xml:space="preserve"> trajn</w:t>
      </w:r>
      <w:r w:rsidR="00081C30">
        <w:rPr>
          <w:rFonts w:cs="Arial"/>
          <w:szCs w:val="20"/>
        </w:rPr>
        <w:t>o travinje</w:t>
      </w:r>
      <w:r w:rsidR="00081C30" w:rsidRPr="00667A3D">
        <w:rPr>
          <w:rFonts w:cs="Arial"/>
          <w:szCs w:val="20"/>
        </w:rPr>
        <w:t xml:space="preserve"> (</w:t>
      </w:r>
      <w:r w:rsidR="00081C30">
        <w:rPr>
          <w:rFonts w:cs="Arial"/>
          <w:szCs w:val="20"/>
        </w:rPr>
        <w:t>t.</w:t>
      </w:r>
      <w:r w:rsidR="00E478AD">
        <w:rPr>
          <w:rFonts w:cs="Arial"/>
          <w:szCs w:val="20"/>
        </w:rPr>
        <w:t xml:space="preserve"> </w:t>
      </w:r>
      <w:r w:rsidR="00081C30">
        <w:rPr>
          <w:rFonts w:cs="Arial"/>
          <w:szCs w:val="20"/>
        </w:rPr>
        <w:t xml:space="preserve">i. OOTT - </w:t>
      </w:r>
      <w:r w:rsidR="00081C30" w:rsidRPr="00507B57">
        <w:rPr>
          <w:rFonts w:cs="Arial"/>
          <w:szCs w:val="20"/>
        </w:rPr>
        <w:t xml:space="preserve">KMG, ki imajo te površine, jih ne smejo preorati ali pa spremeniti v njivo, </w:t>
      </w:r>
      <w:r w:rsidR="00081C30" w:rsidRPr="00507B57">
        <w:rPr>
          <w:rFonts w:cs="Arial"/>
          <w:szCs w:val="20"/>
        </w:rPr>
        <w:lastRenderedPageBreak/>
        <w:t>trajni nasad ali v nekmetijsko rabo).</w:t>
      </w:r>
      <w:r w:rsidR="00081C30">
        <w:rPr>
          <w:rFonts w:cs="Arial"/>
          <w:szCs w:val="20"/>
        </w:rPr>
        <w:t xml:space="preserve"> Za shemo je namenjenih 30% nacionalne ovojnice neposrednih plačil.</w:t>
      </w:r>
      <w:r w:rsidR="00A47AF6">
        <w:rPr>
          <w:rFonts w:cs="Arial"/>
          <w:szCs w:val="20"/>
        </w:rPr>
        <w:t xml:space="preserve"> </w:t>
      </w:r>
    </w:p>
    <w:p w14:paraId="156C16CC" w14:textId="0F093795" w:rsidR="00AA0F87" w:rsidRDefault="00AA0F87" w:rsidP="00AA0F87"/>
    <w:p w14:paraId="2AC013B2" w14:textId="07E3BB79" w:rsidR="00AA0F87" w:rsidRPr="00AA0F87" w:rsidRDefault="00AC0E41" w:rsidP="00AC0E41">
      <w:pPr>
        <w:rPr>
          <w:lang w:eastAsia="sl-SI"/>
        </w:rPr>
      </w:pPr>
      <w:r w:rsidRPr="00DC6DB5">
        <w:rPr>
          <w:b/>
          <w:lang w:eastAsia="sl-SI"/>
        </w:rPr>
        <w:t>Plačilo za mlade kmete</w:t>
      </w:r>
      <w:r>
        <w:rPr>
          <w:lang w:eastAsia="sl-SI"/>
        </w:rPr>
        <w:t xml:space="preserve"> v prvem stebru SKP je dohodkovna podpora za mlade kmete, ki začenjajo s kmetijsko dejavnostjo. Podpora </w:t>
      </w:r>
      <w:r w:rsidR="00081C30">
        <w:rPr>
          <w:lang w:eastAsia="sl-SI"/>
        </w:rPr>
        <w:t>je namenjena</w:t>
      </w:r>
      <w:r w:rsidR="00A236C8">
        <w:rPr>
          <w:lang w:eastAsia="sl-SI"/>
        </w:rPr>
        <w:t xml:space="preserve"> </w:t>
      </w:r>
      <w:r w:rsidR="00081C30">
        <w:rPr>
          <w:lang w:eastAsia="sl-SI"/>
        </w:rPr>
        <w:t xml:space="preserve">za </w:t>
      </w:r>
      <w:r>
        <w:rPr>
          <w:lang w:eastAsia="sl-SI"/>
        </w:rPr>
        <w:t xml:space="preserve">zagon dejavnosti in strukturno prilagoditev njihovih kmetijskih gospodarstev, s čimer </w:t>
      </w:r>
      <w:r w:rsidR="00081C30">
        <w:rPr>
          <w:lang w:eastAsia="sl-SI"/>
        </w:rPr>
        <w:t>je</w:t>
      </w:r>
      <w:r>
        <w:rPr>
          <w:lang w:eastAsia="sl-SI"/>
        </w:rPr>
        <w:t xml:space="preserve"> spodbujena generacijska pomladitev. Za </w:t>
      </w:r>
      <w:r w:rsidR="000430D8">
        <w:rPr>
          <w:lang w:eastAsia="sl-SI"/>
        </w:rPr>
        <w:t xml:space="preserve">to shemo je namenjeno 1,5 % </w:t>
      </w:r>
      <w:r w:rsidR="00081C30">
        <w:rPr>
          <w:lang w:eastAsia="sl-SI"/>
        </w:rPr>
        <w:t xml:space="preserve">nacionalne </w:t>
      </w:r>
      <w:r w:rsidR="000430D8">
        <w:rPr>
          <w:lang w:eastAsia="sl-SI"/>
        </w:rPr>
        <w:t>ovojnice neposrednih plačil</w:t>
      </w:r>
      <w:r w:rsidR="00081C30">
        <w:rPr>
          <w:lang w:eastAsia="sl-SI"/>
        </w:rPr>
        <w:t xml:space="preserve">. </w:t>
      </w:r>
    </w:p>
    <w:p w14:paraId="43717D46" w14:textId="0C6061EE" w:rsidR="00D64535" w:rsidRDefault="000430D8" w:rsidP="00D64535">
      <w:r>
        <w:t xml:space="preserve">Pomemben vir prihodkov za </w:t>
      </w:r>
      <w:r w:rsidR="00D64535" w:rsidRPr="007A4918">
        <w:t xml:space="preserve">KMG </w:t>
      </w:r>
      <w:r>
        <w:t>predstavljajo</w:t>
      </w:r>
      <w:r w:rsidR="00D64535" w:rsidRPr="007A4918">
        <w:t xml:space="preserve"> </w:t>
      </w:r>
      <w:r w:rsidR="00D64535" w:rsidRPr="00DC6DB5">
        <w:rPr>
          <w:b/>
        </w:rPr>
        <w:t>sheme proizvodno vezanih podpor</w:t>
      </w:r>
      <w:r w:rsidR="00D64535" w:rsidRPr="007A4918">
        <w:t xml:space="preserve">, za katere je bilo za leto 2015 in 2016 na voljo 15 % nacionalne ovojnice, od vključno leta 2017 pa 13 %. Slovenija izvaja štiri sheme: podporo za strna žita (5 %), za mleko v gorskih območjih (3,5 %), za rejo govedi (3 %) in za zelenjadnice (1,5 %). V letih 2015 in 2016 se je </w:t>
      </w:r>
      <w:r w:rsidR="00AC0E41">
        <w:t>izplačevala</w:t>
      </w:r>
      <w:r w:rsidR="00D64535" w:rsidRPr="007A4918">
        <w:t xml:space="preserve"> tudi podpora za beljakovinske rastline</w:t>
      </w:r>
      <w:r w:rsidR="00081C30">
        <w:t xml:space="preserve"> (2%)</w:t>
      </w:r>
      <w:r w:rsidR="00D64535" w:rsidRPr="007A4918">
        <w:t>.</w:t>
      </w:r>
      <w:r w:rsidR="00AC0E41">
        <w:t xml:space="preserve"> </w:t>
      </w:r>
      <w:r w:rsidR="00DD09CF">
        <w:t xml:space="preserve">Za posamezno podporo se znesek na hektar ali žival </w:t>
      </w:r>
      <w:r w:rsidR="00D64535" w:rsidRPr="007A4918">
        <w:t xml:space="preserve">izračuna vsako leto na podlagi </w:t>
      </w:r>
      <w:r w:rsidR="00DD09CF">
        <w:t xml:space="preserve">sredstev namenjenih za podporo </w:t>
      </w:r>
      <w:r w:rsidR="00D64535" w:rsidRPr="007A4918">
        <w:t xml:space="preserve">in števila upravičenih površin oziroma živali. Pri proizvodno vezanih podporah ni </w:t>
      </w:r>
      <w:r w:rsidR="00792E50">
        <w:t xml:space="preserve">opaziti </w:t>
      </w:r>
      <w:r w:rsidR="00D64535" w:rsidRPr="007A4918">
        <w:t>večjih razlik v obsegu podprtih KMG in površin oz. živali</w:t>
      </w:r>
      <w:r w:rsidR="00792E50">
        <w:t xml:space="preserve"> po letih</w:t>
      </w:r>
      <w:r w:rsidR="00D64535" w:rsidRPr="007A4918">
        <w:t>, razen pri podpori za zelenjadnice, kjer se število upravičencev in upravičenih površin povečuje in posledično podpora na hektar vsako leto zmanjša.</w:t>
      </w:r>
    </w:p>
    <w:p w14:paraId="0C6C21F6" w14:textId="7408AC7B" w:rsidR="00B75D09" w:rsidRPr="00A367AD" w:rsidRDefault="00B75D09" w:rsidP="00B75D09">
      <w:r w:rsidRPr="007A4918">
        <w:t>Od leta 2017 se izvaja tudi shema »</w:t>
      </w:r>
      <w:r w:rsidRPr="00DC6DB5">
        <w:rPr>
          <w:b/>
        </w:rPr>
        <w:t>Plačilo za območje z naravnimi omejitvami (PONO)«</w:t>
      </w:r>
      <w:r w:rsidRPr="007A4918">
        <w:t xml:space="preserve"> za kmetijske površine na gorskem območju z nagibom od najmanj 35% do 50% (podpora okoli 50</w:t>
      </w:r>
      <w:r w:rsidR="00C975F0">
        <w:t xml:space="preserve"> EUR</w:t>
      </w:r>
      <w:r w:rsidRPr="007A4918">
        <w:t>/ha) in z nagibom najmanj 50% (podpora okoli 100</w:t>
      </w:r>
      <w:r w:rsidR="00C975F0">
        <w:t xml:space="preserve"> EUR</w:t>
      </w:r>
      <w:r w:rsidRPr="007A4918">
        <w:t>/ha). Plačilo dopolnjuje plačilo OMD in vpliva na višino plačila OMD, zato se v tem primeru upošteva določba iz Uredbe EU 1305/13, ki najvišje največje možno OMD plačilo v gors</w:t>
      </w:r>
      <w:r>
        <w:t>kem območju omejuje na 450</w:t>
      </w:r>
      <w:r w:rsidR="00C975F0">
        <w:t xml:space="preserve"> EUR</w:t>
      </w:r>
      <w:r>
        <w:t>/ha.</w:t>
      </w:r>
    </w:p>
    <w:p w14:paraId="147458C5" w14:textId="6CA07E19" w:rsidR="003A6596" w:rsidRPr="00D64535" w:rsidRDefault="00A367AD" w:rsidP="000430D8">
      <w:r>
        <w:t xml:space="preserve">Z namenom poenostavitve uveljavljanja neposrednih plačil je bila uvedena </w:t>
      </w:r>
      <w:r w:rsidR="00DD09CF" w:rsidRPr="00DC6DB5">
        <w:rPr>
          <w:b/>
        </w:rPr>
        <w:t>s</w:t>
      </w:r>
      <w:r w:rsidRPr="00DC6DB5">
        <w:rPr>
          <w:b/>
        </w:rPr>
        <w:t>hema za male kmete</w:t>
      </w:r>
      <w:r>
        <w:t>. Kljub poenostavitvam (</w:t>
      </w:r>
      <w:r w:rsidRPr="00A367AD">
        <w:t>nosilec KMG se ne preverja v okviru navzkrižne skladnosti (razen če uveljavlja ukrepe PRP na površino)</w:t>
      </w:r>
      <w:r>
        <w:t>, shema ni zaživela. V zadnjih letih se celo zmanjšuje št. KMG, ki uveljavljajo plačilo za to shemo.</w:t>
      </w:r>
    </w:p>
    <w:p w14:paraId="35BA22C9" w14:textId="77777777" w:rsidR="00D64535" w:rsidRPr="007A4918" w:rsidRDefault="00D64535" w:rsidP="00D64535">
      <w:pPr>
        <w:pStyle w:val="Naslov4"/>
      </w:pPr>
      <w:bookmarkStart w:id="85" w:name="_Ref55196579"/>
      <w:bookmarkStart w:id="86" w:name="_Toc55825653"/>
      <w:r>
        <w:t>Porazdelitev neposrednih plačil</w:t>
      </w:r>
      <w:bookmarkEnd w:id="85"/>
      <w:bookmarkEnd w:id="86"/>
    </w:p>
    <w:p w14:paraId="03CD0D66" w14:textId="569EB949" w:rsidR="00E95D15" w:rsidRDefault="009531BE" w:rsidP="009531BE">
      <w:r w:rsidRPr="007A4918">
        <w:t>Porazdelitev neposrednih plačil med upravičence je v veliki meri odvisna od koncentracije uporabe kmetijskih zemljišč</w:t>
      </w:r>
      <w:r w:rsidRPr="007A4918">
        <w:rPr>
          <w:b/>
        </w:rPr>
        <w:t xml:space="preserve">. </w:t>
      </w:r>
      <w:r w:rsidR="00353B07">
        <w:rPr>
          <w:b/>
        </w:rPr>
        <w:t xml:space="preserve">Praviloma KMG z večjo površino prejme več neposrednih plačil. </w:t>
      </w:r>
      <w:r w:rsidRPr="009531BE">
        <w:t xml:space="preserve">V Sloveniji </w:t>
      </w:r>
      <w:r>
        <w:t xml:space="preserve">je v letu 2019 </w:t>
      </w:r>
      <w:r w:rsidRPr="009531BE">
        <w:t xml:space="preserve">20 % </w:t>
      </w:r>
      <w:r>
        <w:t xml:space="preserve">največjih </w:t>
      </w:r>
      <w:r w:rsidRPr="009531BE">
        <w:t>prejemnikov neposrednih plačil prej</w:t>
      </w:r>
      <w:r>
        <w:t>elo</w:t>
      </w:r>
      <w:r w:rsidRPr="009531BE">
        <w:t xml:space="preserve"> okoli 6</w:t>
      </w:r>
      <w:r>
        <w:t>4</w:t>
      </w:r>
      <w:r w:rsidRPr="009531BE">
        <w:t>%</w:t>
      </w:r>
      <w:r w:rsidR="00DC6DB5">
        <w:t xml:space="preserve"> </w:t>
      </w:r>
      <w:r w:rsidR="00DD09CF">
        <w:t>vseh</w:t>
      </w:r>
      <w:r w:rsidRPr="009531BE">
        <w:t xml:space="preserve"> neposrednih plačil (</w:t>
      </w:r>
      <w:r w:rsidR="00E95D15">
        <w:fldChar w:fldCharType="begin"/>
      </w:r>
      <w:r w:rsidR="00E95D15">
        <w:instrText xml:space="preserve"> REF _Ref54182870 \h </w:instrText>
      </w:r>
      <w:r w:rsidR="00E95D15">
        <w:fldChar w:fldCharType="separate"/>
      </w:r>
      <w:r w:rsidR="005A2406" w:rsidRPr="007A4918">
        <w:t xml:space="preserve">Tabela </w:t>
      </w:r>
      <w:r w:rsidR="005A2406">
        <w:rPr>
          <w:noProof/>
        </w:rPr>
        <w:t>7</w:t>
      </w:r>
      <w:r w:rsidR="00E95D15">
        <w:fldChar w:fldCharType="end"/>
      </w:r>
      <w:r w:rsidRPr="009531BE">
        <w:t>)</w:t>
      </w:r>
      <w:r w:rsidR="00353B07">
        <w:t>, kar kaže</w:t>
      </w:r>
      <w:r w:rsidRPr="009531BE">
        <w:t xml:space="preserve">, da je </w:t>
      </w:r>
      <w:r w:rsidRPr="00FD2BD1">
        <w:rPr>
          <w:b/>
        </w:rPr>
        <w:t>koncentracija neposrednih plačil v Sloveniji pod povprečjem EU</w:t>
      </w:r>
      <w:r w:rsidRPr="009531BE">
        <w:t xml:space="preserve">, kjer 20 % prejemnikov prejme 80 % </w:t>
      </w:r>
      <w:r w:rsidR="00DD09CF">
        <w:t xml:space="preserve">vseh </w:t>
      </w:r>
      <w:r w:rsidRPr="009531BE">
        <w:t>neposrednih plačil.</w:t>
      </w:r>
    </w:p>
    <w:p w14:paraId="0F848127" w14:textId="52955DE3" w:rsidR="00A236C8" w:rsidRPr="009531BE" w:rsidRDefault="00A236C8" w:rsidP="009531BE">
      <w:r>
        <w:t xml:space="preserve">Zaradi notranje konvergence plačilnih pravic se povprečna vrednost neposrednega plačil na upravičenca v interkvartilnem območju od leta 2015 postopoma povečujejo. Na drugi strani se delež sredstev, ki jih prejme 20% največjih prejemnikov neposrednih plačil rahlo zmanjšuje. Kljub temu je delež sredstev, ki jih prejmejo največji prejemniki dokaj visok, 1,5 % največjih prejemnikov (828 KMG) </w:t>
      </w:r>
      <w:r>
        <w:lastRenderedPageBreak/>
        <w:t>prejme kar 20 % vseh neposrednih plačil (</w:t>
      </w:r>
      <w:r>
        <w:fldChar w:fldCharType="begin"/>
      </w:r>
      <w:r>
        <w:instrText xml:space="preserve"> REF _Ref54182870 \h </w:instrText>
      </w:r>
      <w:r>
        <w:fldChar w:fldCharType="separate"/>
      </w:r>
      <w:r w:rsidR="005A2406" w:rsidRPr="007A4918">
        <w:t xml:space="preserve">Tabela </w:t>
      </w:r>
      <w:r w:rsidR="005A2406">
        <w:rPr>
          <w:noProof/>
        </w:rPr>
        <w:t>7</w:t>
      </w:r>
      <w:r>
        <w:fldChar w:fldCharType="end"/>
      </w:r>
      <w:r>
        <w:t xml:space="preserve">). Eden od mehanizmov zniževanja plačil največjim je t. i. </w:t>
      </w:r>
      <w:r w:rsidRPr="00FD2BD1">
        <w:rPr>
          <w:b/>
        </w:rPr>
        <w:t>»Capping«</w:t>
      </w:r>
      <w:r>
        <w:rPr>
          <w:b/>
        </w:rPr>
        <w:t xml:space="preserve"> (zmanjšanje plačil)</w:t>
      </w:r>
      <w:r w:rsidRPr="00FD2BD1">
        <w:rPr>
          <w:b/>
        </w:rPr>
        <w:t>, ki pa ima zelo omejene učinke</w:t>
      </w:r>
      <w:r>
        <w:t>. V zmanjšanje plačil je v Sloveniji zajetih relativno malo KMG (13 KMG</w:t>
      </w:r>
      <w:r w:rsidRPr="00C00761">
        <w:t xml:space="preserve"> </w:t>
      </w:r>
      <w:r>
        <w:t>v letu 2019) in skoraj vsi izkoristijo možnost uveljavljanja plač za znižanje osnove za izračun zmanjšanja, tako da je skupni učinek ukrepa minimalen.</w:t>
      </w:r>
    </w:p>
    <w:p w14:paraId="7CD94A30" w14:textId="593CFAEC" w:rsidR="00E03678" w:rsidRPr="007A4918" w:rsidRDefault="00E03678" w:rsidP="00E03678">
      <w:pPr>
        <w:pStyle w:val="Napis"/>
        <w:keepNext/>
      </w:pPr>
      <w:bookmarkStart w:id="87" w:name="_Ref54182870"/>
      <w:bookmarkStart w:id="88" w:name="_Toc55825674"/>
      <w:r w:rsidRPr="007A4918">
        <w:t xml:space="preserve">Tabela </w:t>
      </w:r>
      <w:r w:rsidR="001162D5">
        <w:fldChar w:fldCharType="begin"/>
      </w:r>
      <w:r w:rsidR="001162D5">
        <w:instrText xml:space="preserve"> SEQ Tabela \* ARABIC </w:instrText>
      </w:r>
      <w:r w:rsidR="001162D5">
        <w:fldChar w:fldCharType="separate"/>
      </w:r>
      <w:r w:rsidR="005A2406">
        <w:rPr>
          <w:noProof/>
        </w:rPr>
        <w:t>7</w:t>
      </w:r>
      <w:r w:rsidR="001162D5">
        <w:rPr>
          <w:noProof/>
        </w:rPr>
        <w:fldChar w:fldCharType="end"/>
      </w:r>
      <w:bookmarkEnd w:id="87"/>
      <w:r w:rsidRPr="007A4918">
        <w:t>: Delež sredstev, ki jih je prejelo 20 % največjih prejemnikov neposrednih plačil in povprečna prejeta podpora na upravičenca v interkvartilnem območju</w:t>
      </w:r>
      <w:r w:rsidR="00A236C8">
        <w:t xml:space="preserve"> za Slovenijo</w:t>
      </w:r>
      <w:bookmarkEnd w:id="88"/>
    </w:p>
    <w:tbl>
      <w:tblPr>
        <w:tblStyle w:val="Tabelamrea"/>
        <w:tblW w:w="0" w:type="auto"/>
        <w:tblLook w:val="04A0" w:firstRow="1" w:lastRow="0" w:firstColumn="1" w:lastColumn="0" w:noHBand="0" w:noVBand="1"/>
      </w:tblPr>
      <w:tblGrid>
        <w:gridCol w:w="2689"/>
        <w:gridCol w:w="1275"/>
        <w:gridCol w:w="1276"/>
        <w:gridCol w:w="1276"/>
        <w:gridCol w:w="1276"/>
        <w:gridCol w:w="1268"/>
      </w:tblGrid>
      <w:tr w:rsidR="00E03678" w:rsidRPr="007A4918" w14:paraId="20FEE21E" w14:textId="77777777" w:rsidTr="00114027">
        <w:trPr>
          <w:trHeight w:val="315"/>
        </w:trPr>
        <w:tc>
          <w:tcPr>
            <w:tcW w:w="2689" w:type="dxa"/>
            <w:shd w:val="clear" w:color="auto" w:fill="92D050"/>
            <w:noWrap/>
            <w:hideMark/>
          </w:tcPr>
          <w:p w14:paraId="37000B53" w14:textId="77777777" w:rsidR="00E03678" w:rsidRPr="007A4918" w:rsidRDefault="00E03678" w:rsidP="000E3C24">
            <w:pPr>
              <w:pStyle w:val="TAbela"/>
              <w:rPr>
                <w:lang w:val="sl-SI"/>
              </w:rPr>
            </w:pPr>
            <w:r w:rsidRPr="007A4918">
              <w:rPr>
                <w:lang w:val="sl-SI"/>
              </w:rPr>
              <w:t> </w:t>
            </w:r>
          </w:p>
        </w:tc>
        <w:tc>
          <w:tcPr>
            <w:tcW w:w="1275" w:type="dxa"/>
            <w:shd w:val="clear" w:color="auto" w:fill="92D050"/>
            <w:noWrap/>
            <w:hideMark/>
          </w:tcPr>
          <w:p w14:paraId="17BF3A9C" w14:textId="77777777" w:rsidR="00E03678" w:rsidRPr="007A4918" w:rsidRDefault="00E03678" w:rsidP="000E3C24">
            <w:pPr>
              <w:pStyle w:val="TAbela"/>
              <w:jc w:val="center"/>
              <w:rPr>
                <w:lang w:val="sl-SI"/>
              </w:rPr>
            </w:pPr>
            <w:r w:rsidRPr="007A4918">
              <w:rPr>
                <w:lang w:val="sl-SI"/>
              </w:rPr>
              <w:t>2015</w:t>
            </w:r>
          </w:p>
        </w:tc>
        <w:tc>
          <w:tcPr>
            <w:tcW w:w="1276" w:type="dxa"/>
            <w:shd w:val="clear" w:color="auto" w:fill="92D050"/>
            <w:noWrap/>
            <w:hideMark/>
          </w:tcPr>
          <w:p w14:paraId="1E3822C7" w14:textId="77777777" w:rsidR="00E03678" w:rsidRPr="007A4918" w:rsidRDefault="00E03678" w:rsidP="000E3C24">
            <w:pPr>
              <w:pStyle w:val="TAbela"/>
              <w:jc w:val="center"/>
              <w:rPr>
                <w:lang w:val="sl-SI"/>
              </w:rPr>
            </w:pPr>
            <w:r w:rsidRPr="007A4918">
              <w:rPr>
                <w:lang w:val="sl-SI"/>
              </w:rPr>
              <w:t>2016</w:t>
            </w:r>
          </w:p>
        </w:tc>
        <w:tc>
          <w:tcPr>
            <w:tcW w:w="1276" w:type="dxa"/>
            <w:shd w:val="clear" w:color="auto" w:fill="92D050"/>
            <w:noWrap/>
            <w:hideMark/>
          </w:tcPr>
          <w:p w14:paraId="6A9AF74B" w14:textId="77777777" w:rsidR="00E03678" w:rsidRPr="007A4918" w:rsidRDefault="00E03678" w:rsidP="000E3C24">
            <w:pPr>
              <w:pStyle w:val="TAbela"/>
              <w:jc w:val="center"/>
              <w:rPr>
                <w:lang w:val="sl-SI"/>
              </w:rPr>
            </w:pPr>
            <w:r w:rsidRPr="007A4918">
              <w:rPr>
                <w:lang w:val="sl-SI"/>
              </w:rPr>
              <w:t>2017</w:t>
            </w:r>
          </w:p>
        </w:tc>
        <w:tc>
          <w:tcPr>
            <w:tcW w:w="1276" w:type="dxa"/>
            <w:shd w:val="clear" w:color="auto" w:fill="92D050"/>
            <w:noWrap/>
            <w:hideMark/>
          </w:tcPr>
          <w:p w14:paraId="560DF1A1" w14:textId="77777777" w:rsidR="00E03678" w:rsidRPr="007A4918" w:rsidRDefault="00E03678" w:rsidP="000E3C24">
            <w:pPr>
              <w:pStyle w:val="TAbela"/>
              <w:jc w:val="center"/>
              <w:rPr>
                <w:lang w:val="sl-SI"/>
              </w:rPr>
            </w:pPr>
            <w:r w:rsidRPr="007A4918">
              <w:rPr>
                <w:lang w:val="sl-SI"/>
              </w:rPr>
              <w:t>2018</w:t>
            </w:r>
          </w:p>
        </w:tc>
        <w:tc>
          <w:tcPr>
            <w:tcW w:w="1268" w:type="dxa"/>
            <w:shd w:val="clear" w:color="auto" w:fill="92D050"/>
          </w:tcPr>
          <w:p w14:paraId="6FFB9137" w14:textId="77777777" w:rsidR="00E03678" w:rsidRPr="007A4918" w:rsidRDefault="00E03678" w:rsidP="000E3C24">
            <w:pPr>
              <w:pStyle w:val="TAbela"/>
              <w:jc w:val="center"/>
              <w:rPr>
                <w:lang w:val="sl-SI"/>
              </w:rPr>
            </w:pPr>
            <w:r w:rsidRPr="007A4918">
              <w:rPr>
                <w:lang w:val="sl-SI"/>
              </w:rPr>
              <w:t>2019</w:t>
            </w:r>
          </w:p>
        </w:tc>
      </w:tr>
      <w:tr w:rsidR="00E03678" w:rsidRPr="007A4918" w14:paraId="3D7F2044" w14:textId="77777777" w:rsidTr="00114027">
        <w:trPr>
          <w:trHeight w:val="300"/>
        </w:trPr>
        <w:tc>
          <w:tcPr>
            <w:tcW w:w="2689" w:type="dxa"/>
            <w:noWrap/>
            <w:hideMark/>
          </w:tcPr>
          <w:p w14:paraId="6D356B8B" w14:textId="3FD16D9B" w:rsidR="00E03678" w:rsidRPr="007A4918" w:rsidRDefault="00E03678" w:rsidP="000E3C24">
            <w:pPr>
              <w:pStyle w:val="TAbela"/>
              <w:rPr>
                <w:lang w:val="sl-SI"/>
              </w:rPr>
            </w:pPr>
            <w:r w:rsidRPr="007A4918">
              <w:rPr>
                <w:lang w:val="sl-SI"/>
              </w:rPr>
              <w:t>Povprečna prejeta podpora NP na upravičenca v interkvartilnem območju</w:t>
            </w:r>
            <w:r w:rsidR="00C975F0">
              <w:rPr>
                <w:lang w:val="sl-SI"/>
              </w:rPr>
              <w:t xml:space="preserve"> (v EUR)</w:t>
            </w:r>
          </w:p>
        </w:tc>
        <w:tc>
          <w:tcPr>
            <w:tcW w:w="1275" w:type="dxa"/>
            <w:noWrap/>
            <w:hideMark/>
          </w:tcPr>
          <w:p w14:paraId="356B9AC0" w14:textId="68BBA198" w:rsidR="00E03678" w:rsidRPr="007A4918" w:rsidRDefault="00E03678" w:rsidP="000E3C24">
            <w:pPr>
              <w:pStyle w:val="TAbela"/>
              <w:jc w:val="right"/>
              <w:rPr>
                <w:lang w:val="sl-SI"/>
              </w:rPr>
            </w:pPr>
            <w:r w:rsidRPr="007A4918">
              <w:rPr>
                <w:lang w:val="sl-SI"/>
              </w:rPr>
              <w:t xml:space="preserve">1.234,60 </w:t>
            </w:r>
          </w:p>
        </w:tc>
        <w:tc>
          <w:tcPr>
            <w:tcW w:w="1276" w:type="dxa"/>
            <w:noWrap/>
            <w:hideMark/>
          </w:tcPr>
          <w:p w14:paraId="7C1C76E9" w14:textId="0133337E" w:rsidR="00E03678" w:rsidRPr="007A4918" w:rsidRDefault="00E03678" w:rsidP="000E3C24">
            <w:pPr>
              <w:pStyle w:val="TAbela"/>
              <w:jc w:val="right"/>
              <w:rPr>
                <w:lang w:val="sl-SI"/>
              </w:rPr>
            </w:pPr>
            <w:r w:rsidRPr="007A4918">
              <w:rPr>
                <w:lang w:val="sl-SI"/>
              </w:rPr>
              <w:t xml:space="preserve">1.228,83 </w:t>
            </w:r>
          </w:p>
        </w:tc>
        <w:tc>
          <w:tcPr>
            <w:tcW w:w="1276" w:type="dxa"/>
            <w:noWrap/>
            <w:hideMark/>
          </w:tcPr>
          <w:p w14:paraId="6B0ACD91" w14:textId="244B1223" w:rsidR="00E03678" w:rsidRPr="007A4918" w:rsidRDefault="00E03678" w:rsidP="000E3C24">
            <w:pPr>
              <w:pStyle w:val="TAbela"/>
              <w:jc w:val="right"/>
              <w:rPr>
                <w:lang w:val="sl-SI"/>
              </w:rPr>
            </w:pPr>
            <w:r w:rsidRPr="007A4918">
              <w:rPr>
                <w:lang w:val="sl-SI"/>
              </w:rPr>
              <w:t xml:space="preserve">1.252,48 </w:t>
            </w:r>
          </w:p>
        </w:tc>
        <w:tc>
          <w:tcPr>
            <w:tcW w:w="1276" w:type="dxa"/>
            <w:noWrap/>
            <w:hideMark/>
          </w:tcPr>
          <w:p w14:paraId="187D1682" w14:textId="6F038661" w:rsidR="00E03678" w:rsidRPr="007A4918" w:rsidRDefault="00E03678" w:rsidP="000E3C24">
            <w:pPr>
              <w:pStyle w:val="TAbela"/>
              <w:jc w:val="right"/>
              <w:rPr>
                <w:lang w:val="sl-SI"/>
              </w:rPr>
            </w:pPr>
            <w:r w:rsidRPr="007A4918">
              <w:rPr>
                <w:lang w:val="sl-SI"/>
              </w:rPr>
              <w:t xml:space="preserve">1.262,67 </w:t>
            </w:r>
          </w:p>
        </w:tc>
        <w:tc>
          <w:tcPr>
            <w:tcW w:w="1268" w:type="dxa"/>
          </w:tcPr>
          <w:p w14:paraId="11D5432F" w14:textId="75472F62" w:rsidR="00E03678" w:rsidRPr="007A4918" w:rsidRDefault="00B23E80" w:rsidP="000E3C24">
            <w:pPr>
              <w:pStyle w:val="TAbela"/>
              <w:jc w:val="right"/>
              <w:rPr>
                <w:lang w:val="sl-SI"/>
              </w:rPr>
            </w:pPr>
            <w:r w:rsidRPr="00B23E80">
              <w:rPr>
                <w:lang w:val="sl-SI"/>
              </w:rPr>
              <w:t xml:space="preserve">1.268,58 </w:t>
            </w:r>
          </w:p>
        </w:tc>
      </w:tr>
      <w:tr w:rsidR="00E03678" w:rsidRPr="007A4918" w14:paraId="66450CF9" w14:textId="77777777" w:rsidTr="00114027">
        <w:trPr>
          <w:trHeight w:val="300"/>
        </w:trPr>
        <w:tc>
          <w:tcPr>
            <w:tcW w:w="2689" w:type="dxa"/>
            <w:noWrap/>
            <w:hideMark/>
          </w:tcPr>
          <w:p w14:paraId="5105A166" w14:textId="30120A5B" w:rsidR="00E03678" w:rsidRPr="007A4918" w:rsidRDefault="00E03678" w:rsidP="000E3C24">
            <w:pPr>
              <w:pStyle w:val="TAbela"/>
              <w:rPr>
                <w:lang w:val="sl-SI"/>
              </w:rPr>
            </w:pPr>
            <w:r w:rsidRPr="007A4918">
              <w:rPr>
                <w:lang w:val="sl-SI"/>
              </w:rPr>
              <w:t>NP (vse sheme)</w:t>
            </w:r>
            <w:r w:rsidR="00C975F0">
              <w:rPr>
                <w:lang w:val="sl-SI"/>
              </w:rPr>
              <w:t xml:space="preserve"> (v EUR)</w:t>
            </w:r>
          </w:p>
        </w:tc>
        <w:tc>
          <w:tcPr>
            <w:tcW w:w="1275" w:type="dxa"/>
            <w:noWrap/>
            <w:hideMark/>
          </w:tcPr>
          <w:p w14:paraId="600DB7F2" w14:textId="46F1B9AA" w:rsidR="00E03678" w:rsidRPr="007A4918" w:rsidRDefault="00E03678" w:rsidP="000E3C24">
            <w:pPr>
              <w:pStyle w:val="TAbela"/>
              <w:jc w:val="right"/>
              <w:rPr>
                <w:lang w:val="sl-SI"/>
              </w:rPr>
            </w:pPr>
            <w:r w:rsidRPr="007A4918">
              <w:rPr>
                <w:lang w:val="sl-SI"/>
              </w:rPr>
              <w:t xml:space="preserve">137.357.402 </w:t>
            </w:r>
          </w:p>
        </w:tc>
        <w:tc>
          <w:tcPr>
            <w:tcW w:w="1276" w:type="dxa"/>
            <w:noWrap/>
            <w:hideMark/>
          </w:tcPr>
          <w:p w14:paraId="09569C5A" w14:textId="426C7A5C" w:rsidR="00E03678" w:rsidRPr="007A4918" w:rsidRDefault="00E03678" w:rsidP="000E3C24">
            <w:pPr>
              <w:pStyle w:val="TAbela"/>
              <w:jc w:val="right"/>
              <w:rPr>
                <w:lang w:val="sl-SI"/>
              </w:rPr>
            </w:pPr>
            <w:r w:rsidRPr="007A4918">
              <w:rPr>
                <w:lang w:val="sl-SI"/>
              </w:rPr>
              <w:t xml:space="preserve">135.581.474 </w:t>
            </w:r>
          </w:p>
        </w:tc>
        <w:tc>
          <w:tcPr>
            <w:tcW w:w="1276" w:type="dxa"/>
            <w:noWrap/>
            <w:hideMark/>
          </w:tcPr>
          <w:p w14:paraId="5AB8EF94" w14:textId="569EFFD3" w:rsidR="00E03678" w:rsidRPr="007A4918" w:rsidRDefault="00E03678" w:rsidP="000E3C24">
            <w:pPr>
              <w:pStyle w:val="TAbela"/>
              <w:jc w:val="right"/>
              <w:rPr>
                <w:lang w:val="sl-SI"/>
              </w:rPr>
            </w:pPr>
            <w:r w:rsidRPr="007A4918">
              <w:rPr>
                <w:lang w:val="sl-SI"/>
              </w:rPr>
              <w:t xml:space="preserve">134.592.234 </w:t>
            </w:r>
          </w:p>
        </w:tc>
        <w:tc>
          <w:tcPr>
            <w:tcW w:w="1276" w:type="dxa"/>
            <w:noWrap/>
            <w:hideMark/>
          </w:tcPr>
          <w:p w14:paraId="03CBD42A" w14:textId="2CC92AC7" w:rsidR="00E03678" w:rsidRPr="007A4918" w:rsidRDefault="00E03678" w:rsidP="000E3C24">
            <w:pPr>
              <w:pStyle w:val="TAbela"/>
              <w:jc w:val="right"/>
              <w:rPr>
                <w:lang w:val="sl-SI"/>
              </w:rPr>
            </w:pPr>
            <w:r w:rsidRPr="007A4918">
              <w:rPr>
                <w:lang w:val="sl-SI"/>
              </w:rPr>
              <w:t xml:space="preserve">134.479.500 </w:t>
            </w:r>
          </w:p>
        </w:tc>
        <w:tc>
          <w:tcPr>
            <w:tcW w:w="1268" w:type="dxa"/>
          </w:tcPr>
          <w:p w14:paraId="3D97091A" w14:textId="3C7AE810" w:rsidR="00E03678" w:rsidRPr="007A4918" w:rsidRDefault="00114027" w:rsidP="00114027">
            <w:pPr>
              <w:pStyle w:val="TAbela"/>
              <w:jc w:val="right"/>
              <w:rPr>
                <w:lang w:val="sl-SI"/>
              </w:rPr>
            </w:pPr>
            <w:r w:rsidRPr="00114027">
              <w:rPr>
                <w:lang w:val="sl-SI"/>
              </w:rPr>
              <w:t xml:space="preserve">133.566.405 </w:t>
            </w:r>
          </w:p>
        </w:tc>
      </w:tr>
      <w:tr w:rsidR="00E03678" w:rsidRPr="007A4918" w14:paraId="570A97B9" w14:textId="77777777" w:rsidTr="00114027">
        <w:trPr>
          <w:trHeight w:val="300"/>
        </w:trPr>
        <w:tc>
          <w:tcPr>
            <w:tcW w:w="2689" w:type="dxa"/>
            <w:noWrap/>
            <w:hideMark/>
          </w:tcPr>
          <w:p w14:paraId="020FA732" w14:textId="42FFC42D" w:rsidR="00E03678" w:rsidRPr="007A4918" w:rsidRDefault="00E03678" w:rsidP="000E3C24">
            <w:pPr>
              <w:pStyle w:val="TAbela"/>
              <w:rPr>
                <w:lang w:val="sl-SI"/>
              </w:rPr>
            </w:pPr>
            <w:r w:rsidRPr="007A4918">
              <w:rPr>
                <w:lang w:val="sl-SI"/>
              </w:rPr>
              <w:t>NP 20 % največjih prejemnikov</w:t>
            </w:r>
            <w:r w:rsidR="00C975F0">
              <w:rPr>
                <w:lang w:val="sl-SI"/>
              </w:rPr>
              <w:t xml:space="preserve"> (v EUR)</w:t>
            </w:r>
          </w:p>
        </w:tc>
        <w:tc>
          <w:tcPr>
            <w:tcW w:w="1275" w:type="dxa"/>
            <w:noWrap/>
            <w:hideMark/>
          </w:tcPr>
          <w:p w14:paraId="2D8DCA82" w14:textId="52258A7F" w:rsidR="00E03678" w:rsidRPr="007A4918" w:rsidRDefault="00E03678" w:rsidP="000E3C24">
            <w:pPr>
              <w:pStyle w:val="TAbela"/>
              <w:jc w:val="right"/>
              <w:rPr>
                <w:lang w:val="sl-SI"/>
              </w:rPr>
            </w:pPr>
            <w:r w:rsidRPr="007A4918">
              <w:rPr>
                <w:lang w:val="sl-SI"/>
              </w:rPr>
              <w:t xml:space="preserve">90.318.822 </w:t>
            </w:r>
          </w:p>
        </w:tc>
        <w:tc>
          <w:tcPr>
            <w:tcW w:w="1276" w:type="dxa"/>
            <w:noWrap/>
            <w:hideMark/>
          </w:tcPr>
          <w:p w14:paraId="339EB08D" w14:textId="053F1E6E" w:rsidR="00E03678" w:rsidRPr="007A4918" w:rsidRDefault="00E03678" w:rsidP="000E3C24">
            <w:pPr>
              <w:pStyle w:val="TAbela"/>
              <w:jc w:val="right"/>
              <w:rPr>
                <w:lang w:val="sl-SI"/>
              </w:rPr>
            </w:pPr>
            <w:r w:rsidRPr="007A4918">
              <w:rPr>
                <w:lang w:val="sl-SI"/>
              </w:rPr>
              <w:t xml:space="preserve">88.668.276 </w:t>
            </w:r>
          </w:p>
        </w:tc>
        <w:tc>
          <w:tcPr>
            <w:tcW w:w="1276" w:type="dxa"/>
            <w:noWrap/>
            <w:hideMark/>
          </w:tcPr>
          <w:p w14:paraId="69E7DB1A" w14:textId="617F11D7" w:rsidR="00E03678" w:rsidRPr="007A4918" w:rsidRDefault="00E03678" w:rsidP="000E3C24">
            <w:pPr>
              <w:pStyle w:val="TAbela"/>
              <w:jc w:val="right"/>
              <w:rPr>
                <w:lang w:val="sl-SI"/>
              </w:rPr>
            </w:pPr>
            <w:r w:rsidRPr="007A4918">
              <w:rPr>
                <w:lang w:val="sl-SI"/>
              </w:rPr>
              <w:t xml:space="preserve">86.649.015 </w:t>
            </w:r>
          </w:p>
        </w:tc>
        <w:tc>
          <w:tcPr>
            <w:tcW w:w="1276" w:type="dxa"/>
            <w:noWrap/>
            <w:hideMark/>
          </w:tcPr>
          <w:p w14:paraId="7ECD5207" w14:textId="62DC4191" w:rsidR="00E03678" w:rsidRPr="007A4918" w:rsidRDefault="00E03678" w:rsidP="000E3C24">
            <w:pPr>
              <w:pStyle w:val="TAbela"/>
              <w:jc w:val="right"/>
              <w:rPr>
                <w:lang w:val="sl-SI"/>
              </w:rPr>
            </w:pPr>
            <w:r w:rsidRPr="007A4918">
              <w:rPr>
                <w:lang w:val="sl-SI"/>
              </w:rPr>
              <w:t xml:space="preserve">86.290.857 </w:t>
            </w:r>
          </w:p>
        </w:tc>
        <w:tc>
          <w:tcPr>
            <w:tcW w:w="1268" w:type="dxa"/>
          </w:tcPr>
          <w:p w14:paraId="25D0D1BA" w14:textId="36CC370F" w:rsidR="00E03678" w:rsidRPr="007A4918" w:rsidRDefault="00114027" w:rsidP="00114027">
            <w:pPr>
              <w:pStyle w:val="TAbela"/>
              <w:jc w:val="right"/>
              <w:rPr>
                <w:lang w:val="sl-SI"/>
              </w:rPr>
            </w:pPr>
            <w:r w:rsidRPr="00114027">
              <w:rPr>
                <w:lang w:val="sl-SI"/>
              </w:rPr>
              <w:t>85.523.819</w:t>
            </w:r>
            <w:r>
              <w:rPr>
                <w:lang w:val="sl-SI"/>
              </w:rPr>
              <w:t xml:space="preserve"> </w:t>
            </w:r>
          </w:p>
        </w:tc>
      </w:tr>
      <w:tr w:rsidR="00E03678" w:rsidRPr="007A4918" w14:paraId="54A9D617" w14:textId="77777777" w:rsidTr="00114027">
        <w:trPr>
          <w:trHeight w:val="315"/>
        </w:trPr>
        <w:tc>
          <w:tcPr>
            <w:tcW w:w="2689" w:type="dxa"/>
            <w:noWrap/>
            <w:hideMark/>
          </w:tcPr>
          <w:p w14:paraId="4C6B752A" w14:textId="77777777" w:rsidR="00E03678" w:rsidRPr="007A4918" w:rsidRDefault="00E03678" w:rsidP="000E3C24">
            <w:pPr>
              <w:pStyle w:val="TAbela"/>
              <w:rPr>
                <w:lang w:val="sl-SI"/>
              </w:rPr>
            </w:pPr>
            <w:r w:rsidRPr="007A4918">
              <w:rPr>
                <w:lang w:val="sl-SI"/>
              </w:rPr>
              <w:t>Delež sredstev, ki jih je prejelo 20 % največjih prejemnikov NP ( %)</w:t>
            </w:r>
          </w:p>
        </w:tc>
        <w:tc>
          <w:tcPr>
            <w:tcW w:w="1275" w:type="dxa"/>
            <w:noWrap/>
            <w:hideMark/>
          </w:tcPr>
          <w:p w14:paraId="517AA7BF" w14:textId="77777777" w:rsidR="00E03678" w:rsidRPr="007A4918" w:rsidRDefault="00E03678" w:rsidP="000E3C24">
            <w:pPr>
              <w:pStyle w:val="TAbela"/>
              <w:jc w:val="right"/>
              <w:rPr>
                <w:lang w:val="sl-SI"/>
              </w:rPr>
            </w:pPr>
            <w:r w:rsidRPr="007A4918">
              <w:rPr>
                <w:lang w:val="sl-SI"/>
              </w:rPr>
              <w:t>65,8 %</w:t>
            </w:r>
          </w:p>
        </w:tc>
        <w:tc>
          <w:tcPr>
            <w:tcW w:w="1276" w:type="dxa"/>
            <w:noWrap/>
            <w:hideMark/>
          </w:tcPr>
          <w:p w14:paraId="69821BE8" w14:textId="77777777" w:rsidR="00E03678" w:rsidRPr="007A4918" w:rsidRDefault="00E03678" w:rsidP="000E3C24">
            <w:pPr>
              <w:pStyle w:val="TAbela"/>
              <w:jc w:val="right"/>
              <w:rPr>
                <w:lang w:val="sl-SI"/>
              </w:rPr>
            </w:pPr>
            <w:r w:rsidRPr="007A4918">
              <w:rPr>
                <w:lang w:val="sl-SI"/>
              </w:rPr>
              <w:t>65,4 %</w:t>
            </w:r>
          </w:p>
        </w:tc>
        <w:tc>
          <w:tcPr>
            <w:tcW w:w="1276" w:type="dxa"/>
            <w:noWrap/>
            <w:hideMark/>
          </w:tcPr>
          <w:p w14:paraId="3F758519" w14:textId="77777777" w:rsidR="00E03678" w:rsidRPr="007A4918" w:rsidRDefault="00E03678" w:rsidP="000E3C24">
            <w:pPr>
              <w:pStyle w:val="TAbela"/>
              <w:jc w:val="right"/>
              <w:rPr>
                <w:lang w:val="sl-SI"/>
              </w:rPr>
            </w:pPr>
            <w:r w:rsidRPr="007A4918">
              <w:rPr>
                <w:lang w:val="sl-SI"/>
              </w:rPr>
              <w:t>64,4 %</w:t>
            </w:r>
          </w:p>
        </w:tc>
        <w:tc>
          <w:tcPr>
            <w:tcW w:w="1276" w:type="dxa"/>
            <w:noWrap/>
            <w:hideMark/>
          </w:tcPr>
          <w:p w14:paraId="1A7FE68D" w14:textId="77777777" w:rsidR="00E03678" w:rsidRPr="007A4918" w:rsidRDefault="00E03678" w:rsidP="000E3C24">
            <w:pPr>
              <w:pStyle w:val="TAbela"/>
              <w:jc w:val="right"/>
              <w:rPr>
                <w:lang w:val="sl-SI"/>
              </w:rPr>
            </w:pPr>
            <w:r w:rsidRPr="007A4918">
              <w:rPr>
                <w:lang w:val="sl-SI"/>
              </w:rPr>
              <w:t>64,2 %</w:t>
            </w:r>
          </w:p>
        </w:tc>
        <w:tc>
          <w:tcPr>
            <w:tcW w:w="1268" w:type="dxa"/>
          </w:tcPr>
          <w:p w14:paraId="37BC7A3A" w14:textId="49B89E44" w:rsidR="00E03678" w:rsidRPr="007A4918" w:rsidRDefault="00114027" w:rsidP="000E3C24">
            <w:pPr>
              <w:pStyle w:val="TAbela"/>
              <w:jc w:val="right"/>
              <w:rPr>
                <w:lang w:val="sl-SI"/>
              </w:rPr>
            </w:pPr>
            <w:r>
              <w:rPr>
                <w:lang w:val="sl-SI"/>
              </w:rPr>
              <w:t>64,0 %</w:t>
            </w:r>
          </w:p>
        </w:tc>
      </w:tr>
    </w:tbl>
    <w:p w14:paraId="12871417" w14:textId="15C4A3F9" w:rsidR="00E03678" w:rsidRDefault="00E03678" w:rsidP="00E03678">
      <w:pPr>
        <w:pStyle w:val="Vir"/>
      </w:pPr>
      <w:r w:rsidRPr="007A4918">
        <w:t>Vir: ARSKTRP, MKGP lasten izračun</w:t>
      </w:r>
    </w:p>
    <w:p w14:paraId="256E20BF" w14:textId="60CF1630" w:rsidR="00E95D15" w:rsidRPr="007A4918" w:rsidRDefault="00E95D15" w:rsidP="00E95D15">
      <w:pPr>
        <w:pStyle w:val="Napis"/>
        <w:keepNext/>
      </w:pPr>
      <w:bookmarkStart w:id="89" w:name="_Toc55825675"/>
      <w:r w:rsidRPr="007A4918">
        <w:t xml:space="preserve">Tabela </w:t>
      </w:r>
      <w:r w:rsidR="001162D5">
        <w:fldChar w:fldCharType="begin"/>
      </w:r>
      <w:r w:rsidR="001162D5">
        <w:instrText xml:space="preserve"> SEQ Tabela \* ARABIC </w:instrText>
      </w:r>
      <w:r w:rsidR="001162D5">
        <w:fldChar w:fldCharType="separate"/>
      </w:r>
      <w:r w:rsidR="005A2406">
        <w:rPr>
          <w:noProof/>
        </w:rPr>
        <w:t>8</w:t>
      </w:r>
      <w:r w:rsidR="001162D5">
        <w:rPr>
          <w:noProof/>
        </w:rPr>
        <w:fldChar w:fldCharType="end"/>
      </w:r>
      <w:r w:rsidRPr="007A4918">
        <w:t>: Število prejemnikov in vrednost neposrednih plačil za leto 2018 po velikostnih razredih izplačila na prejemnika</w:t>
      </w:r>
      <w:r w:rsidR="00C975F0">
        <w:t xml:space="preserve"> za Slovenijo</w:t>
      </w:r>
      <w:bookmarkEnd w:id="89"/>
    </w:p>
    <w:tbl>
      <w:tblPr>
        <w:tblW w:w="6086" w:type="dxa"/>
        <w:jc w:val="center"/>
        <w:tblCellMar>
          <w:left w:w="70" w:type="dxa"/>
          <w:right w:w="70" w:type="dxa"/>
        </w:tblCellMar>
        <w:tblLook w:val="04A0" w:firstRow="1" w:lastRow="0" w:firstColumn="1" w:lastColumn="0" w:noHBand="0" w:noVBand="1"/>
      </w:tblPr>
      <w:tblGrid>
        <w:gridCol w:w="2400"/>
        <w:gridCol w:w="1021"/>
        <w:gridCol w:w="683"/>
        <w:gridCol w:w="1273"/>
        <w:gridCol w:w="709"/>
      </w:tblGrid>
      <w:tr w:rsidR="00E95D15" w:rsidRPr="007A4918" w14:paraId="0A56D462" w14:textId="77777777" w:rsidTr="00A869C1">
        <w:trPr>
          <w:trHeight w:val="896"/>
          <w:jc w:val="center"/>
        </w:trPr>
        <w:tc>
          <w:tcPr>
            <w:tcW w:w="2400" w:type="dxa"/>
            <w:tcBorders>
              <w:top w:val="single" w:sz="8" w:space="0" w:color="auto"/>
              <w:left w:val="single" w:sz="8" w:space="0" w:color="auto"/>
              <w:bottom w:val="single" w:sz="4" w:space="0" w:color="auto"/>
              <w:right w:val="nil"/>
            </w:tcBorders>
            <w:shd w:val="clear" w:color="auto" w:fill="92D050"/>
            <w:noWrap/>
            <w:vAlign w:val="center"/>
            <w:hideMark/>
          </w:tcPr>
          <w:p w14:paraId="0CEAFFFA" w14:textId="643CBC9A" w:rsidR="00E95D15" w:rsidRPr="007A4918" w:rsidRDefault="00C975F0" w:rsidP="00C975F0">
            <w:pPr>
              <w:pStyle w:val="TAbela"/>
              <w:jc w:val="center"/>
              <w:rPr>
                <w:lang w:eastAsia="sl-SI"/>
              </w:rPr>
            </w:pPr>
            <w:r>
              <w:rPr>
                <w:lang w:eastAsia="sl-SI"/>
              </w:rPr>
              <w:t>Velikostni razred izplačila na prejemnika</w:t>
            </w:r>
          </w:p>
        </w:tc>
        <w:tc>
          <w:tcPr>
            <w:tcW w:w="1021" w:type="dxa"/>
            <w:tcBorders>
              <w:top w:val="single" w:sz="8" w:space="0" w:color="auto"/>
              <w:left w:val="single" w:sz="8" w:space="0" w:color="auto"/>
              <w:bottom w:val="single" w:sz="4" w:space="0" w:color="auto"/>
              <w:right w:val="single" w:sz="4" w:space="0" w:color="auto"/>
            </w:tcBorders>
            <w:shd w:val="clear" w:color="auto" w:fill="92D050"/>
            <w:noWrap/>
            <w:vAlign w:val="center"/>
            <w:hideMark/>
          </w:tcPr>
          <w:p w14:paraId="2E6AE354" w14:textId="77777777" w:rsidR="00E95D15" w:rsidRPr="007A4918" w:rsidRDefault="00E95D15" w:rsidP="00A869C1">
            <w:pPr>
              <w:pStyle w:val="TAbela"/>
              <w:jc w:val="center"/>
              <w:rPr>
                <w:lang w:eastAsia="sl-SI"/>
              </w:rPr>
            </w:pPr>
            <w:r w:rsidRPr="007A4918">
              <w:rPr>
                <w:lang w:eastAsia="sl-SI"/>
              </w:rPr>
              <w:t>Število prejemnikov neposrednih plačil</w:t>
            </w:r>
          </w:p>
        </w:tc>
        <w:tc>
          <w:tcPr>
            <w:tcW w:w="683" w:type="dxa"/>
            <w:tcBorders>
              <w:top w:val="single" w:sz="8" w:space="0" w:color="auto"/>
              <w:left w:val="nil"/>
              <w:bottom w:val="single" w:sz="4" w:space="0" w:color="auto"/>
              <w:right w:val="single" w:sz="8" w:space="0" w:color="auto"/>
            </w:tcBorders>
            <w:shd w:val="clear" w:color="auto" w:fill="92D050"/>
            <w:noWrap/>
            <w:vAlign w:val="center"/>
            <w:hideMark/>
          </w:tcPr>
          <w:p w14:paraId="559FC842" w14:textId="77777777" w:rsidR="00E95D15" w:rsidRPr="007A4918" w:rsidRDefault="00E95D15" w:rsidP="00A869C1">
            <w:pPr>
              <w:pStyle w:val="TAbela"/>
              <w:jc w:val="center"/>
              <w:rPr>
                <w:lang w:eastAsia="sl-SI"/>
              </w:rPr>
            </w:pPr>
            <w:r w:rsidRPr="007A4918">
              <w:rPr>
                <w:lang w:eastAsia="sl-SI"/>
              </w:rPr>
              <w:t>%</w:t>
            </w:r>
          </w:p>
        </w:tc>
        <w:tc>
          <w:tcPr>
            <w:tcW w:w="1273" w:type="dxa"/>
            <w:tcBorders>
              <w:top w:val="single" w:sz="8" w:space="0" w:color="auto"/>
              <w:left w:val="nil"/>
              <w:bottom w:val="single" w:sz="4" w:space="0" w:color="auto"/>
              <w:right w:val="single" w:sz="4" w:space="0" w:color="auto"/>
            </w:tcBorders>
            <w:shd w:val="clear" w:color="auto" w:fill="92D050"/>
            <w:noWrap/>
            <w:vAlign w:val="center"/>
            <w:hideMark/>
          </w:tcPr>
          <w:p w14:paraId="6DD27566" w14:textId="77777777" w:rsidR="00E95D15" w:rsidRPr="007A4918" w:rsidRDefault="00E95D15" w:rsidP="00A869C1">
            <w:pPr>
              <w:pStyle w:val="TAbela"/>
              <w:jc w:val="center"/>
              <w:rPr>
                <w:lang w:eastAsia="sl-SI"/>
              </w:rPr>
            </w:pPr>
            <w:r w:rsidRPr="007A4918">
              <w:rPr>
                <w:lang w:eastAsia="sl-SI"/>
              </w:rPr>
              <w:t>Vrednost neposrednih plačil</w:t>
            </w:r>
          </w:p>
        </w:tc>
        <w:tc>
          <w:tcPr>
            <w:tcW w:w="709" w:type="dxa"/>
            <w:tcBorders>
              <w:top w:val="single" w:sz="8" w:space="0" w:color="auto"/>
              <w:left w:val="nil"/>
              <w:bottom w:val="single" w:sz="4" w:space="0" w:color="auto"/>
              <w:right w:val="single" w:sz="8" w:space="0" w:color="auto"/>
            </w:tcBorders>
            <w:shd w:val="clear" w:color="auto" w:fill="92D050"/>
            <w:vAlign w:val="center"/>
            <w:hideMark/>
          </w:tcPr>
          <w:p w14:paraId="3DEEB9B3" w14:textId="77777777" w:rsidR="00E95D15" w:rsidRPr="007A4918" w:rsidRDefault="00E95D15" w:rsidP="00A869C1">
            <w:pPr>
              <w:pStyle w:val="TAbela"/>
              <w:jc w:val="center"/>
              <w:rPr>
                <w:lang w:eastAsia="sl-SI"/>
              </w:rPr>
            </w:pPr>
            <w:r w:rsidRPr="007A4918">
              <w:rPr>
                <w:lang w:eastAsia="sl-SI"/>
              </w:rPr>
              <w:t>%</w:t>
            </w:r>
          </w:p>
        </w:tc>
      </w:tr>
      <w:tr w:rsidR="00E95D15" w:rsidRPr="007A4918" w14:paraId="7B925B1F" w14:textId="77777777" w:rsidTr="00A869C1">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1E6A99" w14:textId="77777777" w:rsidR="00E95D15" w:rsidRPr="007A4918" w:rsidRDefault="00E95D15" w:rsidP="00A869C1">
            <w:pPr>
              <w:pStyle w:val="TAbela"/>
              <w:rPr>
                <w:lang w:eastAsia="sl-SI"/>
              </w:rPr>
            </w:pPr>
            <w:r w:rsidRPr="007A4918">
              <w:rPr>
                <w:lang w:eastAsia="sl-SI"/>
              </w:rPr>
              <w:t>do 2.000 EUR</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14:paraId="69EC55DB" w14:textId="77777777" w:rsidR="00E95D15" w:rsidRPr="007A4918" w:rsidRDefault="00E95D15" w:rsidP="00A869C1">
            <w:pPr>
              <w:pStyle w:val="TAbela"/>
              <w:jc w:val="right"/>
              <w:rPr>
                <w:lang w:eastAsia="sl-SI"/>
              </w:rPr>
            </w:pPr>
            <w:r w:rsidRPr="009531BE">
              <w:rPr>
                <w:lang w:eastAsia="sl-SI"/>
              </w:rPr>
              <w:t xml:space="preserve">38.397 </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tcPr>
          <w:p w14:paraId="2AA6B071" w14:textId="77777777" w:rsidR="00E95D15" w:rsidRPr="007A4918" w:rsidRDefault="00E95D15" w:rsidP="00A869C1">
            <w:pPr>
              <w:pStyle w:val="TAbela"/>
              <w:jc w:val="right"/>
              <w:rPr>
                <w:lang w:eastAsia="sl-SI"/>
              </w:rPr>
            </w:pPr>
            <w:r w:rsidRPr="009531BE">
              <w:rPr>
                <w:lang w:eastAsia="sl-SI"/>
              </w:rPr>
              <w:t>69,2%</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57CB9885" w14:textId="6052ED6D" w:rsidR="00E95D15" w:rsidRPr="007A4918" w:rsidRDefault="00E95D15" w:rsidP="00A869C1">
            <w:pPr>
              <w:pStyle w:val="TAbela"/>
              <w:jc w:val="right"/>
              <w:rPr>
                <w:lang w:eastAsia="sl-SI"/>
              </w:rPr>
            </w:pPr>
            <w:r w:rsidRPr="009531BE">
              <w:rPr>
                <w:lang w:eastAsia="sl-SI"/>
              </w:rPr>
              <w:t>33.545.010</w:t>
            </w:r>
            <w:r w:rsidR="00A236C8">
              <w:rPr>
                <w:lang w:eastAsia="sl-S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8A70C5F" w14:textId="77777777" w:rsidR="00E95D15" w:rsidRPr="007A4918" w:rsidRDefault="00E95D15" w:rsidP="00A869C1">
            <w:pPr>
              <w:pStyle w:val="TAbela"/>
              <w:jc w:val="right"/>
              <w:rPr>
                <w:lang w:eastAsia="sl-SI"/>
              </w:rPr>
            </w:pPr>
            <w:r w:rsidRPr="009531BE">
              <w:rPr>
                <w:lang w:eastAsia="sl-SI"/>
              </w:rPr>
              <w:t>25,1%</w:t>
            </w:r>
          </w:p>
        </w:tc>
      </w:tr>
      <w:tr w:rsidR="00E95D15" w:rsidRPr="007A4918" w14:paraId="4FAAA327" w14:textId="77777777" w:rsidTr="00A869C1">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BEA075" w14:textId="77777777" w:rsidR="00E95D15" w:rsidRPr="007A4918" w:rsidRDefault="00E95D15" w:rsidP="00A869C1">
            <w:pPr>
              <w:pStyle w:val="TAbela"/>
              <w:rPr>
                <w:lang w:eastAsia="sl-SI"/>
              </w:rPr>
            </w:pPr>
            <w:r w:rsidRPr="007A4918">
              <w:rPr>
                <w:lang w:eastAsia="sl-SI"/>
              </w:rPr>
              <w:t>2.000 - 4.000 EUR</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14:paraId="041E8D70" w14:textId="77777777" w:rsidR="00E95D15" w:rsidRPr="007A4918" w:rsidRDefault="00E95D15" w:rsidP="00A869C1">
            <w:pPr>
              <w:pStyle w:val="TAbela"/>
              <w:jc w:val="right"/>
              <w:rPr>
                <w:lang w:eastAsia="sl-SI"/>
              </w:rPr>
            </w:pPr>
            <w:r w:rsidRPr="009531BE">
              <w:rPr>
                <w:lang w:eastAsia="sl-SI"/>
              </w:rPr>
              <w:t xml:space="preserve">9.572 </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tcPr>
          <w:p w14:paraId="2324A881" w14:textId="77777777" w:rsidR="00E95D15" w:rsidRPr="007A4918" w:rsidRDefault="00E95D15" w:rsidP="00A869C1">
            <w:pPr>
              <w:pStyle w:val="TAbela"/>
              <w:jc w:val="right"/>
              <w:rPr>
                <w:lang w:eastAsia="sl-SI"/>
              </w:rPr>
            </w:pPr>
            <w:r w:rsidRPr="009531BE">
              <w:rPr>
                <w:lang w:eastAsia="sl-SI"/>
              </w:rPr>
              <w:t>17,2%</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506113C9" w14:textId="79A6A140" w:rsidR="00E95D15" w:rsidRPr="007A4918" w:rsidRDefault="00E95D15" w:rsidP="00A869C1">
            <w:pPr>
              <w:pStyle w:val="TAbela"/>
              <w:jc w:val="right"/>
              <w:rPr>
                <w:lang w:eastAsia="sl-SI"/>
              </w:rPr>
            </w:pPr>
            <w:r w:rsidRPr="009531BE">
              <w:rPr>
                <w:lang w:eastAsia="sl-SI"/>
              </w:rPr>
              <w:t>26.701.905</w:t>
            </w:r>
            <w:r w:rsidR="00A236C8">
              <w:rPr>
                <w:lang w:eastAsia="sl-S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740E554" w14:textId="77777777" w:rsidR="00E95D15" w:rsidRPr="007A4918" w:rsidRDefault="00E95D15" w:rsidP="00A869C1">
            <w:pPr>
              <w:pStyle w:val="TAbela"/>
              <w:jc w:val="right"/>
              <w:rPr>
                <w:lang w:eastAsia="sl-SI"/>
              </w:rPr>
            </w:pPr>
            <w:r w:rsidRPr="009531BE">
              <w:rPr>
                <w:lang w:eastAsia="sl-SI"/>
              </w:rPr>
              <w:t>20,0%</w:t>
            </w:r>
          </w:p>
        </w:tc>
      </w:tr>
      <w:tr w:rsidR="00E95D15" w:rsidRPr="007A4918" w14:paraId="78CFBDD6" w14:textId="77777777" w:rsidTr="00A869C1">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41EEA0" w14:textId="77777777" w:rsidR="00E95D15" w:rsidRPr="007A4918" w:rsidRDefault="00E95D15" w:rsidP="00A869C1">
            <w:pPr>
              <w:pStyle w:val="TAbela"/>
              <w:rPr>
                <w:lang w:eastAsia="sl-SI"/>
              </w:rPr>
            </w:pPr>
            <w:r w:rsidRPr="007A4918">
              <w:rPr>
                <w:lang w:eastAsia="sl-SI"/>
              </w:rPr>
              <w:t>4.000 - 8.000 EUR</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14:paraId="5C6C59B3" w14:textId="77777777" w:rsidR="00E95D15" w:rsidRPr="007A4918" w:rsidRDefault="00E95D15" w:rsidP="00A869C1">
            <w:pPr>
              <w:pStyle w:val="TAbela"/>
              <w:jc w:val="right"/>
              <w:rPr>
                <w:lang w:eastAsia="sl-SI"/>
              </w:rPr>
            </w:pPr>
            <w:r w:rsidRPr="009531BE">
              <w:rPr>
                <w:lang w:eastAsia="sl-SI"/>
              </w:rPr>
              <w:t xml:space="preserve">4.847 </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tcPr>
          <w:p w14:paraId="43B9FF3E" w14:textId="77777777" w:rsidR="00E95D15" w:rsidRPr="007A4918" w:rsidRDefault="00E95D15" w:rsidP="00A869C1">
            <w:pPr>
              <w:pStyle w:val="TAbela"/>
              <w:jc w:val="right"/>
              <w:rPr>
                <w:lang w:eastAsia="sl-SI"/>
              </w:rPr>
            </w:pPr>
            <w:r w:rsidRPr="009531BE">
              <w:rPr>
                <w:lang w:eastAsia="sl-SI"/>
              </w:rPr>
              <w:t>8,7%</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5181D7D9" w14:textId="717D59C5" w:rsidR="00E95D15" w:rsidRPr="007A4918" w:rsidRDefault="00E95D15" w:rsidP="00A869C1">
            <w:pPr>
              <w:pStyle w:val="TAbela"/>
              <w:jc w:val="right"/>
              <w:rPr>
                <w:lang w:eastAsia="sl-SI"/>
              </w:rPr>
            </w:pPr>
            <w:r w:rsidRPr="009531BE">
              <w:rPr>
                <w:lang w:eastAsia="sl-SI"/>
              </w:rPr>
              <w:t>26.657.330</w:t>
            </w:r>
            <w:r w:rsidR="00A236C8">
              <w:rPr>
                <w:lang w:eastAsia="sl-S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D427000" w14:textId="77777777" w:rsidR="00E95D15" w:rsidRPr="007A4918" w:rsidRDefault="00E95D15" w:rsidP="00A869C1">
            <w:pPr>
              <w:pStyle w:val="TAbela"/>
              <w:jc w:val="right"/>
              <w:rPr>
                <w:lang w:eastAsia="sl-SI"/>
              </w:rPr>
            </w:pPr>
            <w:r w:rsidRPr="009531BE">
              <w:rPr>
                <w:lang w:eastAsia="sl-SI"/>
              </w:rPr>
              <w:t>20,0%</w:t>
            </w:r>
          </w:p>
        </w:tc>
      </w:tr>
      <w:tr w:rsidR="00E95D15" w:rsidRPr="007A4918" w14:paraId="021133DD" w14:textId="77777777" w:rsidTr="00A869C1">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B2B519" w14:textId="77777777" w:rsidR="00E95D15" w:rsidRPr="007A4918" w:rsidRDefault="00E95D15" w:rsidP="00A869C1">
            <w:pPr>
              <w:pStyle w:val="TAbela"/>
              <w:rPr>
                <w:lang w:eastAsia="sl-SI"/>
              </w:rPr>
            </w:pPr>
            <w:r w:rsidRPr="007A4918">
              <w:rPr>
                <w:lang w:eastAsia="sl-SI"/>
              </w:rPr>
              <w:t>8.000 - 15.000 EUR</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14:paraId="66DA71BF" w14:textId="77777777" w:rsidR="00E95D15" w:rsidRPr="007A4918" w:rsidRDefault="00E95D15" w:rsidP="00A869C1">
            <w:pPr>
              <w:pStyle w:val="TAbela"/>
              <w:jc w:val="right"/>
              <w:rPr>
                <w:lang w:eastAsia="sl-SI"/>
              </w:rPr>
            </w:pPr>
            <w:r w:rsidRPr="009531BE">
              <w:rPr>
                <w:lang w:eastAsia="sl-SI"/>
              </w:rPr>
              <w:t xml:space="preserve">1.856 </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tcPr>
          <w:p w14:paraId="654A9B47" w14:textId="77777777" w:rsidR="00E95D15" w:rsidRPr="007A4918" w:rsidRDefault="00E95D15" w:rsidP="00A869C1">
            <w:pPr>
              <w:pStyle w:val="TAbela"/>
              <w:jc w:val="right"/>
              <w:rPr>
                <w:lang w:eastAsia="sl-SI"/>
              </w:rPr>
            </w:pPr>
            <w:r w:rsidRPr="009531BE">
              <w:rPr>
                <w:lang w:eastAsia="sl-SI"/>
              </w:rPr>
              <w:t>3,3%</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7A33EC66" w14:textId="528996A1" w:rsidR="00E95D15" w:rsidRPr="007A4918" w:rsidRDefault="00E95D15" w:rsidP="00A869C1">
            <w:pPr>
              <w:pStyle w:val="TAbela"/>
              <w:jc w:val="right"/>
              <w:rPr>
                <w:lang w:eastAsia="sl-SI"/>
              </w:rPr>
            </w:pPr>
            <w:r w:rsidRPr="009531BE">
              <w:rPr>
                <w:lang w:eastAsia="sl-SI"/>
              </w:rPr>
              <w:t>19.724.611</w:t>
            </w:r>
            <w:r w:rsidR="00A236C8">
              <w:rPr>
                <w:lang w:eastAsia="sl-S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500FDB1" w14:textId="77777777" w:rsidR="00E95D15" w:rsidRPr="007A4918" w:rsidRDefault="00E95D15" w:rsidP="00A869C1">
            <w:pPr>
              <w:pStyle w:val="TAbela"/>
              <w:jc w:val="right"/>
              <w:rPr>
                <w:lang w:eastAsia="sl-SI"/>
              </w:rPr>
            </w:pPr>
            <w:r w:rsidRPr="009531BE">
              <w:rPr>
                <w:lang w:eastAsia="sl-SI"/>
              </w:rPr>
              <w:t>14,8%</w:t>
            </w:r>
          </w:p>
        </w:tc>
      </w:tr>
      <w:tr w:rsidR="00E95D15" w:rsidRPr="007A4918" w14:paraId="04236F26" w14:textId="77777777" w:rsidTr="00A869C1">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FF607A" w14:textId="77777777" w:rsidR="00E95D15" w:rsidRPr="007A4918" w:rsidRDefault="00E95D15" w:rsidP="00A869C1">
            <w:pPr>
              <w:pStyle w:val="TAbela"/>
              <w:rPr>
                <w:lang w:eastAsia="sl-SI"/>
              </w:rPr>
            </w:pPr>
            <w:r w:rsidRPr="007A4918">
              <w:rPr>
                <w:lang w:eastAsia="sl-SI"/>
              </w:rPr>
              <w:t>15.000 - 25.000 EUR</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14:paraId="28251532" w14:textId="77777777" w:rsidR="00E95D15" w:rsidRPr="007A4918" w:rsidRDefault="00E95D15" w:rsidP="00A869C1">
            <w:pPr>
              <w:pStyle w:val="TAbela"/>
              <w:jc w:val="right"/>
              <w:rPr>
                <w:lang w:eastAsia="sl-SI"/>
              </w:rPr>
            </w:pPr>
            <w:r w:rsidRPr="009531BE">
              <w:rPr>
                <w:lang w:eastAsia="sl-SI"/>
              </w:rPr>
              <w:t xml:space="preserve">562 </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tcPr>
          <w:p w14:paraId="31AAE6B9" w14:textId="77777777" w:rsidR="00E95D15" w:rsidRPr="007A4918" w:rsidRDefault="00E95D15" w:rsidP="00A869C1">
            <w:pPr>
              <w:pStyle w:val="TAbela"/>
              <w:jc w:val="right"/>
              <w:rPr>
                <w:lang w:eastAsia="sl-SI"/>
              </w:rPr>
            </w:pPr>
            <w:r w:rsidRPr="009531BE">
              <w:rPr>
                <w:lang w:eastAsia="sl-SI"/>
              </w:rPr>
              <w:t>1,0%</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04620C98" w14:textId="44685226" w:rsidR="00E95D15" w:rsidRPr="007A4918" w:rsidRDefault="00E95D15" w:rsidP="00A869C1">
            <w:pPr>
              <w:pStyle w:val="TAbela"/>
              <w:jc w:val="right"/>
              <w:rPr>
                <w:lang w:eastAsia="sl-SI"/>
              </w:rPr>
            </w:pPr>
            <w:r w:rsidRPr="009531BE">
              <w:rPr>
                <w:lang w:eastAsia="sl-SI"/>
              </w:rPr>
              <w:t>10.610.011</w:t>
            </w:r>
            <w:r w:rsidR="00A236C8">
              <w:rPr>
                <w:lang w:eastAsia="sl-S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089DE56" w14:textId="77777777" w:rsidR="00E95D15" w:rsidRPr="007A4918" w:rsidRDefault="00E95D15" w:rsidP="00A869C1">
            <w:pPr>
              <w:pStyle w:val="TAbela"/>
              <w:jc w:val="right"/>
              <w:rPr>
                <w:lang w:eastAsia="sl-SI"/>
              </w:rPr>
            </w:pPr>
            <w:r w:rsidRPr="009531BE">
              <w:rPr>
                <w:lang w:eastAsia="sl-SI"/>
              </w:rPr>
              <w:t>7,9%</w:t>
            </w:r>
          </w:p>
        </w:tc>
      </w:tr>
      <w:tr w:rsidR="00E95D15" w:rsidRPr="007A4918" w14:paraId="71BE9E29" w14:textId="77777777" w:rsidTr="00A869C1">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6BB97A" w14:textId="77777777" w:rsidR="00E95D15" w:rsidRPr="007A4918" w:rsidRDefault="00E95D15" w:rsidP="00A869C1">
            <w:pPr>
              <w:pStyle w:val="TAbela"/>
              <w:rPr>
                <w:lang w:eastAsia="sl-SI"/>
              </w:rPr>
            </w:pPr>
            <w:r w:rsidRPr="007A4918">
              <w:rPr>
                <w:lang w:eastAsia="sl-SI"/>
              </w:rPr>
              <w:t>25.000 - 60.000 EUR</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14:paraId="65B771C2" w14:textId="77777777" w:rsidR="00E95D15" w:rsidRPr="007A4918" w:rsidRDefault="00E95D15" w:rsidP="00A869C1">
            <w:pPr>
              <w:pStyle w:val="TAbela"/>
              <w:jc w:val="right"/>
              <w:rPr>
                <w:lang w:eastAsia="sl-SI"/>
              </w:rPr>
            </w:pPr>
            <w:r w:rsidRPr="009531BE">
              <w:rPr>
                <w:lang w:eastAsia="sl-SI"/>
              </w:rPr>
              <w:t xml:space="preserve">231 </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tcPr>
          <w:p w14:paraId="499403A8" w14:textId="77777777" w:rsidR="00E95D15" w:rsidRPr="007A4918" w:rsidRDefault="00E95D15" w:rsidP="00A869C1">
            <w:pPr>
              <w:pStyle w:val="TAbela"/>
              <w:jc w:val="right"/>
              <w:rPr>
                <w:lang w:eastAsia="sl-SI"/>
              </w:rPr>
            </w:pPr>
            <w:r w:rsidRPr="009531BE">
              <w:rPr>
                <w:lang w:eastAsia="sl-SI"/>
              </w:rPr>
              <w:t>0,4%</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4E5D1840" w14:textId="1880BD6E" w:rsidR="00E95D15" w:rsidRPr="007A4918" w:rsidRDefault="00E95D15" w:rsidP="00A869C1">
            <w:pPr>
              <w:pStyle w:val="TAbela"/>
              <w:jc w:val="right"/>
              <w:rPr>
                <w:lang w:eastAsia="sl-SI"/>
              </w:rPr>
            </w:pPr>
            <w:r w:rsidRPr="009531BE">
              <w:rPr>
                <w:lang w:eastAsia="sl-SI"/>
              </w:rPr>
              <w:t>7.845.758</w:t>
            </w:r>
            <w:r w:rsidR="00A236C8">
              <w:rPr>
                <w:lang w:eastAsia="sl-S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4782F62" w14:textId="77777777" w:rsidR="00E95D15" w:rsidRPr="007A4918" w:rsidRDefault="00E95D15" w:rsidP="00A869C1">
            <w:pPr>
              <w:pStyle w:val="TAbela"/>
              <w:jc w:val="right"/>
              <w:rPr>
                <w:lang w:eastAsia="sl-SI"/>
              </w:rPr>
            </w:pPr>
            <w:r w:rsidRPr="009531BE">
              <w:rPr>
                <w:lang w:eastAsia="sl-SI"/>
              </w:rPr>
              <w:t>5,9%</w:t>
            </w:r>
          </w:p>
        </w:tc>
      </w:tr>
      <w:tr w:rsidR="00E95D15" w:rsidRPr="007A4918" w14:paraId="0EBF5135" w14:textId="77777777" w:rsidTr="00A869C1">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C689C0" w14:textId="77777777" w:rsidR="00E95D15" w:rsidRPr="007A4918" w:rsidRDefault="00E95D15" w:rsidP="00A869C1">
            <w:pPr>
              <w:pStyle w:val="TAbela"/>
              <w:rPr>
                <w:lang w:eastAsia="sl-SI"/>
              </w:rPr>
            </w:pPr>
            <w:r w:rsidRPr="007A4918">
              <w:rPr>
                <w:lang w:eastAsia="sl-SI"/>
              </w:rPr>
              <w:t>60.000 - 100.000 EUR</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14:paraId="339F5228" w14:textId="77777777" w:rsidR="00E95D15" w:rsidRPr="007A4918" w:rsidRDefault="00E95D15" w:rsidP="00A869C1">
            <w:pPr>
              <w:pStyle w:val="TAbela"/>
              <w:jc w:val="right"/>
              <w:rPr>
                <w:lang w:eastAsia="sl-SI"/>
              </w:rPr>
            </w:pPr>
            <w:r w:rsidRPr="009531BE">
              <w:rPr>
                <w:lang w:eastAsia="sl-SI"/>
              </w:rPr>
              <w:t xml:space="preserve">18 </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tcPr>
          <w:p w14:paraId="021FA658" w14:textId="77777777" w:rsidR="00E95D15" w:rsidRPr="007A4918" w:rsidRDefault="00E95D15" w:rsidP="00A869C1">
            <w:pPr>
              <w:pStyle w:val="TAbela"/>
              <w:jc w:val="right"/>
              <w:rPr>
                <w:lang w:eastAsia="sl-SI"/>
              </w:rPr>
            </w:pPr>
            <w:r w:rsidRPr="009531BE">
              <w:rPr>
                <w:lang w:eastAsia="sl-SI"/>
              </w:rPr>
              <w:t>0,0%</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133D4155" w14:textId="150A1577" w:rsidR="00E95D15" w:rsidRPr="007A4918" w:rsidRDefault="00E95D15" w:rsidP="00A869C1">
            <w:pPr>
              <w:pStyle w:val="TAbela"/>
              <w:jc w:val="right"/>
              <w:rPr>
                <w:lang w:eastAsia="sl-SI"/>
              </w:rPr>
            </w:pPr>
            <w:r w:rsidRPr="009531BE">
              <w:rPr>
                <w:lang w:eastAsia="sl-SI"/>
              </w:rPr>
              <w:t>1.335.659</w:t>
            </w:r>
            <w:r w:rsidR="00A236C8">
              <w:rPr>
                <w:lang w:eastAsia="sl-S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00018AC" w14:textId="77777777" w:rsidR="00E95D15" w:rsidRPr="007A4918" w:rsidRDefault="00E95D15" w:rsidP="00A869C1">
            <w:pPr>
              <w:pStyle w:val="TAbela"/>
              <w:jc w:val="right"/>
              <w:rPr>
                <w:lang w:eastAsia="sl-SI"/>
              </w:rPr>
            </w:pPr>
            <w:r w:rsidRPr="009531BE">
              <w:rPr>
                <w:lang w:eastAsia="sl-SI"/>
              </w:rPr>
              <w:t>1,0%</w:t>
            </w:r>
          </w:p>
        </w:tc>
      </w:tr>
      <w:tr w:rsidR="00E95D15" w:rsidRPr="007A4918" w14:paraId="6EB1C9AD" w14:textId="77777777" w:rsidTr="00A869C1">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9B261C" w14:textId="77777777" w:rsidR="00E95D15" w:rsidRPr="007A4918" w:rsidRDefault="00E95D15" w:rsidP="00A869C1">
            <w:pPr>
              <w:pStyle w:val="TAbela"/>
              <w:rPr>
                <w:lang w:eastAsia="sl-SI"/>
              </w:rPr>
            </w:pPr>
            <w:r w:rsidRPr="007A4918">
              <w:rPr>
                <w:lang w:eastAsia="sl-SI"/>
              </w:rPr>
              <w:t>100.000 - 150.000 EUR</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14:paraId="4711E16E" w14:textId="77777777" w:rsidR="00E95D15" w:rsidRPr="007A4918" w:rsidRDefault="00E95D15" w:rsidP="00A869C1">
            <w:pPr>
              <w:pStyle w:val="TAbela"/>
              <w:jc w:val="right"/>
              <w:rPr>
                <w:lang w:eastAsia="sl-SI"/>
              </w:rPr>
            </w:pPr>
            <w:r w:rsidRPr="009531BE">
              <w:rPr>
                <w:lang w:eastAsia="sl-SI"/>
              </w:rPr>
              <w:t xml:space="preserve">4 </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tcPr>
          <w:p w14:paraId="140209F6" w14:textId="77777777" w:rsidR="00E95D15" w:rsidRPr="007A4918" w:rsidRDefault="00E95D15" w:rsidP="00A869C1">
            <w:pPr>
              <w:pStyle w:val="TAbela"/>
              <w:jc w:val="right"/>
              <w:rPr>
                <w:lang w:eastAsia="sl-SI"/>
              </w:rPr>
            </w:pPr>
            <w:r w:rsidRPr="009531BE">
              <w:rPr>
                <w:lang w:eastAsia="sl-SI"/>
              </w:rPr>
              <w:t>0,0%</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2D44E368" w14:textId="221C70EC" w:rsidR="00E95D15" w:rsidRPr="007A4918" w:rsidRDefault="00E95D15" w:rsidP="00A869C1">
            <w:pPr>
              <w:pStyle w:val="TAbela"/>
              <w:jc w:val="right"/>
              <w:rPr>
                <w:lang w:eastAsia="sl-SI"/>
              </w:rPr>
            </w:pPr>
            <w:r w:rsidRPr="009531BE">
              <w:rPr>
                <w:lang w:eastAsia="sl-SI"/>
              </w:rPr>
              <w:t>507.361</w:t>
            </w:r>
            <w:r w:rsidR="00A236C8">
              <w:rPr>
                <w:lang w:eastAsia="sl-S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6D4D9BC" w14:textId="77777777" w:rsidR="00E95D15" w:rsidRPr="007A4918" w:rsidRDefault="00E95D15" w:rsidP="00A869C1">
            <w:pPr>
              <w:pStyle w:val="TAbela"/>
              <w:jc w:val="right"/>
              <w:rPr>
                <w:lang w:eastAsia="sl-SI"/>
              </w:rPr>
            </w:pPr>
            <w:r w:rsidRPr="009531BE">
              <w:rPr>
                <w:lang w:eastAsia="sl-SI"/>
              </w:rPr>
              <w:t>0,4%</w:t>
            </w:r>
          </w:p>
        </w:tc>
      </w:tr>
      <w:tr w:rsidR="00E95D15" w:rsidRPr="007A4918" w14:paraId="3B2AD20B" w14:textId="77777777" w:rsidTr="00A869C1">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92DD85" w14:textId="77777777" w:rsidR="00E95D15" w:rsidRPr="007A4918" w:rsidRDefault="00E95D15" w:rsidP="00A869C1">
            <w:pPr>
              <w:pStyle w:val="TAbela"/>
              <w:rPr>
                <w:lang w:eastAsia="sl-SI"/>
              </w:rPr>
            </w:pPr>
            <w:r w:rsidRPr="007A4918">
              <w:rPr>
                <w:lang w:eastAsia="sl-SI"/>
              </w:rPr>
              <w:t>nad 150.000 EUR</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14:paraId="5E4911E7" w14:textId="77777777" w:rsidR="00E95D15" w:rsidRPr="007A4918" w:rsidRDefault="00E95D15" w:rsidP="00A869C1">
            <w:pPr>
              <w:pStyle w:val="TAbela"/>
              <w:jc w:val="right"/>
              <w:rPr>
                <w:lang w:eastAsia="sl-SI"/>
              </w:rPr>
            </w:pPr>
            <w:r w:rsidRPr="009531BE">
              <w:rPr>
                <w:lang w:eastAsia="sl-SI"/>
              </w:rPr>
              <w:t xml:space="preserve">13 </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tcPr>
          <w:p w14:paraId="3440BBE9" w14:textId="77777777" w:rsidR="00E95D15" w:rsidRPr="007A4918" w:rsidRDefault="00E95D15" w:rsidP="00A869C1">
            <w:pPr>
              <w:pStyle w:val="TAbela"/>
              <w:jc w:val="right"/>
              <w:rPr>
                <w:lang w:eastAsia="sl-SI"/>
              </w:rPr>
            </w:pPr>
            <w:r w:rsidRPr="009531BE">
              <w:rPr>
                <w:lang w:eastAsia="sl-SI"/>
              </w:rPr>
              <w:t>0,0%</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3275B030" w14:textId="79E34EEF" w:rsidR="00E95D15" w:rsidRPr="007A4918" w:rsidRDefault="00E95D15" w:rsidP="00A869C1">
            <w:pPr>
              <w:pStyle w:val="TAbela"/>
              <w:jc w:val="right"/>
              <w:rPr>
                <w:lang w:eastAsia="sl-SI"/>
              </w:rPr>
            </w:pPr>
            <w:r w:rsidRPr="009531BE">
              <w:rPr>
                <w:lang w:eastAsia="sl-SI"/>
              </w:rPr>
              <w:t>6.638.761</w:t>
            </w:r>
            <w:r w:rsidR="00A236C8">
              <w:rPr>
                <w:lang w:eastAsia="sl-S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7F4F368" w14:textId="77777777" w:rsidR="00E95D15" w:rsidRPr="007A4918" w:rsidRDefault="00E95D15" w:rsidP="00A869C1">
            <w:pPr>
              <w:pStyle w:val="TAbela"/>
              <w:jc w:val="right"/>
              <w:rPr>
                <w:lang w:eastAsia="sl-SI"/>
              </w:rPr>
            </w:pPr>
            <w:r w:rsidRPr="009531BE">
              <w:rPr>
                <w:lang w:eastAsia="sl-SI"/>
              </w:rPr>
              <w:t>5,0%</w:t>
            </w:r>
          </w:p>
        </w:tc>
      </w:tr>
      <w:tr w:rsidR="00E95D15" w:rsidRPr="007A4918" w14:paraId="36F21682" w14:textId="77777777" w:rsidTr="00A869C1">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8D419" w14:textId="77777777" w:rsidR="00E95D15" w:rsidRPr="009531BE" w:rsidRDefault="00E95D15" w:rsidP="00A869C1">
            <w:pPr>
              <w:pStyle w:val="TAbela"/>
              <w:rPr>
                <w:b/>
                <w:lang w:eastAsia="sl-SI"/>
              </w:rPr>
            </w:pPr>
            <w:r w:rsidRPr="009531BE">
              <w:rPr>
                <w:b/>
                <w:lang w:eastAsia="sl-SI"/>
              </w:rPr>
              <w:t>Skupaj</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DB6B2" w14:textId="77777777" w:rsidR="00E95D15" w:rsidRPr="009531BE" w:rsidRDefault="00E95D15" w:rsidP="00A869C1">
            <w:pPr>
              <w:pStyle w:val="TAbela"/>
              <w:jc w:val="right"/>
              <w:rPr>
                <w:b/>
                <w:lang w:eastAsia="sl-SI"/>
              </w:rPr>
            </w:pPr>
            <w:r w:rsidRPr="009531BE">
              <w:rPr>
                <w:b/>
                <w:lang w:eastAsia="sl-SI"/>
              </w:rPr>
              <w:t>55.500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tcPr>
          <w:p w14:paraId="0CD6AEFF" w14:textId="77777777" w:rsidR="00E95D15" w:rsidRPr="009531BE" w:rsidRDefault="00E95D15" w:rsidP="00A869C1">
            <w:pPr>
              <w:pStyle w:val="TAbela"/>
              <w:jc w:val="right"/>
              <w:rPr>
                <w:b/>
                <w:lang w:eastAsia="sl-SI"/>
              </w:rPr>
            </w:pP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4286E" w14:textId="0184469B" w:rsidR="00E95D15" w:rsidRPr="009531BE" w:rsidRDefault="00E95D15" w:rsidP="00A869C1">
            <w:pPr>
              <w:pStyle w:val="TAbela"/>
              <w:jc w:val="right"/>
              <w:rPr>
                <w:b/>
                <w:lang w:eastAsia="sl-SI"/>
              </w:rPr>
            </w:pPr>
            <w:r w:rsidRPr="009531BE">
              <w:rPr>
                <w:b/>
                <w:lang w:eastAsia="sl-SI"/>
              </w:rPr>
              <w:t xml:space="preserve">133.566.405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18FDBD9" w14:textId="77777777" w:rsidR="00E95D15" w:rsidRPr="009531BE" w:rsidRDefault="00E95D15" w:rsidP="00A869C1">
            <w:pPr>
              <w:pStyle w:val="TAbela"/>
              <w:jc w:val="right"/>
              <w:rPr>
                <w:b/>
                <w:lang w:eastAsia="sl-SI"/>
              </w:rPr>
            </w:pPr>
          </w:p>
        </w:tc>
      </w:tr>
    </w:tbl>
    <w:p w14:paraId="00564AAE" w14:textId="77777777" w:rsidR="00E95D15" w:rsidRPr="007A4918" w:rsidRDefault="00E95D15" w:rsidP="00E95D15">
      <w:pPr>
        <w:pStyle w:val="Vir"/>
      </w:pPr>
      <w:r w:rsidRPr="007A4918">
        <w:t>Vir: ARSKTRP – X-tabela</w:t>
      </w:r>
    </w:p>
    <w:p w14:paraId="627AEDB3" w14:textId="0844B49D" w:rsidR="007A4918" w:rsidRDefault="007A4918" w:rsidP="00EF013E">
      <w:pPr>
        <w:pStyle w:val="Naslov3"/>
      </w:pPr>
      <w:bookmarkStart w:id="90" w:name="_Toc53474868"/>
      <w:bookmarkStart w:id="91" w:name="_Ref55196572"/>
      <w:bookmarkStart w:id="92" w:name="_Toc55825654"/>
      <w:r>
        <w:t>OMD</w:t>
      </w:r>
      <w:bookmarkEnd w:id="90"/>
      <w:bookmarkEnd w:id="91"/>
      <w:bookmarkEnd w:id="92"/>
    </w:p>
    <w:p w14:paraId="7126CC4E" w14:textId="56D49EFF" w:rsidR="001A41DC" w:rsidRPr="007A4918" w:rsidRDefault="001A41DC" w:rsidP="001A41DC">
      <w:r w:rsidRPr="007A4918">
        <w:t>Namen ukrepa Plačilo OMD (M 13) je ohranitev in nadaljnja obdelanost kmetijskih zemljišč na območjih z naravnimi ali drugimi posebnimi omejitvami</w:t>
      </w:r>
      <w:r w:rsidR="00C45DEB">
        <w:t xml:space="preserve"> in je </w:t>
      </w:r>
      <w:r w:rsidR="00C45DEB" w:rsidRPr="00C45DEB">
        <w:rPr>
          <w:b/>
        </w:rPr>
        <w:t>v osnovi dohodkovno proizvodno nevezano plačilo</w:t>
      </w:r>
      <w:r w:rsidR="00A869C1">
        <w:t>.</w:t>
      </w:r>
      <w:r w:rsidRPr="007A4918">
        <w:t xml:space="preserve"> </w:t>
      </w:r>
      <w:r w:rsidR="00D156CE">
        <w:t>Posebej na najbolj neugodnih pridelovalnih območjih (visoka nadmorska višina, strm relief, močno kraška tla) p</w:t>
      </w:r>
      <w:r w:rsidRPr="007A4918">
        <w:t xml:space="preserve">osredno </w:t>
      </w:r>
      <w:r w:rsidRPr="00931702">
        <w:rPr>
          <w:b/>
        </w:rPr>
        <w:t xml:space="preserve">prispeva </w:t>
      </w:r>
      <w:r w:rsidR="00D156CE">
        <w:rPr>
          <w:b/>
        </w:rPr>
        <w:t xml:space="preserve">tudi </w:t>
      </w:r>
      <w:r w:rsidRPr="00931702">
        <w:rPr>
          <w:b/>
        </w:rPr>
        <w:t>k ohranitvi ugodnega stanja travišč na teh območjih, ki bi se sicer zarasla, s tem pa bi izginili značilni habitati in/ali vrste</w:t>
      </w:r>
      <w:r w:rsidRPr="007A4918">
        <w:t>.</w:t>
      </w:r>
    </w:p>
    <w:p w14:paraId="7878BCBA" w14:textId="77777777" w:rsidR="001A41DC" w:rsidRPr="007A4918" w:rsidRDefault="001A41DC" w:rsidP="001A41DC">
      <w:r w:rsidRPr="007A4918">
        <w:lastRenderedPageBreak/>
        <w:t xml:space="preserve">Z namenom, da bi težavnostne pogoje kmetovanja natančno opredelili za vsako individualno KMG, ki ima kmetijska zemljišča v OMD, je bilo leta 2010 </w:t>
      </w:r>
      <w:r w:rsidRPr="00931702">
        <w:rPr>
          <w:b/>
        </w:rPr>
        <w:t>vzpostavljeno točkovanje KMG v OMD</w:t>
      </w:r>
      <w:r w:rsidRPr="007A4918">
        <w:t>. Število točk je odraz razlik v stroških pridelave na enoto površine med območji z omejenimi dejavniki in območji brez omejitev za kmetijsko pridelavo. Pri analizi so bile uporabljene modelne kalkulacije Kmetijskega inštituta Slovenije, s pomočjo katerih je ocenjena razlika v stroških pri različnih kulturah.</w:t>
      </w:r>
    </w:p>
    <w:p w14:paraId="4AED1718" w14:textId="77777777" w:rsidR="001A41DC" w:rsidRPr="007A4918" w:rsidRDefault="001A41DC" w:rsidP="001A41DC">
      <w:r w:rsidRPr="007A4918">
        <w:t>Osnovna prostorska enota, za katero je narejen simulacijski izračun števila točk, je grafična enota rabe kmetijskih zemljišč (GERK). Povprečno število točk na hektar na ravni KMG se vključuje v formulo za izračun izravnalnega plačila na hektar kot »variabilni del«.</w:t>
      </w:r>
    </w:p>
    <w:p w14:paraId="049BC060" w14:textId="7EACDBDE" w:rsidR="001A41DC" w:rsidRPr="007A4918" w:rsidRDefault="00966147" w:rsidP="001A41DC">
      <w:r>
        <w:t>V obdobju</w:t>
      </w:r>
      <w:r w:rsidRPr="007A4918">
        <w:t xml:space="preserve"> </w:t>
      </w:r>
      <w:r w:rsidR="001A41DC" w:rsidRPr="007A4918">
        <w:t xml:space="preserve">teh 10 let je bilo točkovanje podrobno spremljano, posodobljeno in z dodatnimi izboljšavami spremenjeno v letu 2021. </w:t>
      </w:r>
      <w:r w:rsidR="005A463B">
        <w:t>KMG</w:t>
      </w:r>
      <w:r w:rsidR="001A41DC" w:rsidRPr="007A4918">
        <w:t xml:space="preserve"> v OMD namreč glede omejitev niso homogena skupina </w:t>
      </w:r>
      <w:r w:rsidR="005A463B">
        <w:t>KMG</w:t>
      </w:r>
      <w:r w:rsidR="001A41DC" w:rsidRPr="007A4918">
        <w:t xml:space="preserve">, ampak se razpon giblje od manj prikrajšanih </w:t>
      </w:r>
      <w:r w:rsidR="005A463B">
        <w:t>KMG</w:t>
      </w:r>
      <w:r w:rsidR="001A41DC" w:rsidRPr="007A4918">
        <w:t xml:space="preserve"> do zelo prikrajšanih </w:t>
      </w:r>
      <w:r w:rsidR="005A463B">
        <w:t>KMG</w:t>
      </w:r>
      <w:r w:rsidR="001A41DC" w:rsidRPr="007A4918">
        <w:t>. Prikrajšanost oziroma težavnost pridelave na KMG se dobro odrazi s številom točk na KMG, ki sega pri najbolj prikrajšanih tudi čez 600 točk na KMG</w:t>
      </w:r>
      <w:r w:rsidR="00B75D09">
        <w:t xml:space="preserve"> (</w:t>
      </w:r>
      <w:r w:rsidR="00B75D09">
        <w:fldChar w:fldCharType="begin"/>
      </w:r>
      <w:r w:rsidR="00B75D09">
        <w:instrText xml:space="preserve"> REF _Ref54187347 \h </w:instrText>
      </w:r>
      <w:r w:rsidR="00B75D09">
        <w:fldChar w:fldCharType="separate"/>
      </w:r>
      <w:r w:rsidR="005A2406" w:rsidRPr="007A4918">
        <w:t xml:space="preserve">Tabela </w:t>
      </w:r>
      <w:r w:rsidR="005A2406">
        <w:rPr>
          <w:noProof/>
        </w:rPr>
        <w:t>9</w:t>
      </w:r>
      <w:r w:rsidR="00B75D09">
        <w:fldChar w:fldCharType="end"/>
      </w:r>
      <w:r w:rsidR="00B75D09">
        <w:t>)</w:t>
      </w:r>
      <w:r w:rsidR="001A41DC" w:rsidRPr="007A4918">
        <w:t>.</w:t>
      </w:r>
    </w:p>
    <w:p w14:paraId="662FCF61" w14:textId="5C3ADC01" w:rsidR="001A41DC" w:rsidRPr="007A4918" w:rsidRDefault="001A41DC" w:rsidP="001A41DC">
      <w:pPr>
        <w:pStyle w:val="Napis"/>
        <w:keepNext/>
      </w:pPr>
      <w:bookmarkStart w:id="93" w:name="_Ref54187347"/>
      <w:bookmarkStart w:id="94" w:name="_Toc55825676"/>
      <w:r w:rsidRPr="007A4918">
        <w:t xml:space="preserve">Tabela </w:t>
      </w:r>
      <w:r w:rsidR="001162D5">
        <w:fldChar w:fldCharType="begin"/>
      </w:r>
      <w:r w:rsidR="001162D5">
        <w:instrText xml:space="preserve"> SEQ Ta</w:instrText>
      </w:r>
      <w:r w:rsidR="001162D5">
        <w:instrText xml:space="preserve">bela \* ARABIC </w:instrText>
      </w:r>
      <w:r w:rsidR="001162D5">
        <w:fldChar w:fldCharType="separate"/>
      </w:r>
      <w:r w:rsidR="005A2406">
        <w:rPr>
          <w:noProof/>
        </w:rPr>
        <w:t>9</w:t>
      </w:r>
      <w:r w:rsidR="001162D5">
        <w:rPr>
          <w:noProof/>
        </w:rPr>
        <w:fldChar w:fldCharType="end"/>
      </w:r>
      <w:bookmarkEnd w:id="93"/>
      <w:r w:rsidRPr="007A4918">
        <w:t>: KMG s točkami KMG v OMD za leto 2019</w:t>
      </w:r>
      <w:r w:rsidR="00C975F0">
        <w:t xml:space="preserve"> za Slovenijo</w:t>
      </w:r>
      <w:bookmarkEnd w:id="94"/>
    </w:p>
    <w:tbl>
      <w:tblPr>
        <w:tblStyle w:val="Tabelamrea"/>
        <w:tblW w:w="0" w:type="auto"/>
        <w:jc w:val="center"/>
        <w:tblLook w:val="04A0" w:firstRow="1" w:lastRow="0" w:firstColumn="1" w:lastColumn="0" w:noHBand="0" w:noVBand="1"/>
      </w:tblPr>
      <w:tblGrid>
        <w:gridCol w:w="1980"/>
        <w:gridCol w:w="850"/>
        <w:gridCol w:w="993"/>
      </w:tblGrid>
      <w:tr w:rsidR="001A41DC" w:rsidRPr="007A4918" w14:paraId="4C7246DC" w14:textId="77777777" w:rsidTr="00BB32B0">
        <w:trPr>
          <w:trHeight w:val="315"/>
          <w:jc w:val="center"/>
        </w:trPr>
        <w:tc>
          <w:tcPr>
            <w:tcW w:w="1980" w:type="dxa"/>
            <w:shd w:val="clear" w:color="auto" w:fill="92D050"/>
            <w:noWrap/>
            <w:vAlign w:val="center"/>
          </w:tcPr>
          <w:p w14:paraId="5333B865" w14:textId="77777777" w:rsidR="001A41DC" w:rsidRPr="007A4918" w:rsidRDefault="001A41DC" w:rsidP="00A869C1">
            <w:pPr>
              <w:pStyle w:val="TAbela"/>
              <w:rPr>
                <w:lang w:val="sl-SI"/>
              </w:rPr>
            </w:pPr>
            <w:r w:rsidRPr="007A4918">
              <w:rPr>
                <w:lang w:val="sl-SI"/>
              </w:rPr>
              <w:t>Število točk na KMG/ha</w:t>
            </w:r>
          </w:p>
        </w:tc>
        <w:tc>
          <w:tcPr>
            <w:tcW w:w="850" w:type="dxa"/>
            <w:shd w:val="clear" w:color="auto" w:fill="92D050"/>
            <w:noWrap/>
            <w:vAlign w:val="center"/>
          </w:tcPr>
          <w:p w14:paraId="0235D3B6" w14:textId="77777777" w:rsidR="001A41DC" w:rsidRPr="007A4918" w:rsidRDefault="001A41DC" w:rsidP="00A869C1">
            <w:pPr>
              <w:pStyle w:val="TAbela"/>
              <w:rPr>
                <w:lang w:val="sl-SI"/>
              </w:rPr>
            </w:pPr>
            <w:r w:rsidRPr="007A4918">
              <w:rPr>
                <w:lang w:val="sl-SI"/>
              </w:rPr>
              <w:t>Št. KMG</w:t>
            </w:r>
          </w:p>
        </w:tc>
        <w:tc>
          <w:tcPr>
            <w:tcW w:w="993" w:type="dxa"/>
            <w:shd w:val="clear" w:color="auto" w:fill="92D050"/>
            <w:noWrap/>
            <w:vAlign w:val="center"/>
          </w:tcPr>
          <w:p w14:paraId="66079880" w14:textId="77777777" w:rsidR="001A41DC" w:rsidRPr="007A4918" w:rsidRDefault="001A41DC" w:rsidP="00A869C1">
            <w:pPr>
              <w:pStyle w:val="TAbela"/>
              <w:rPr>
                <w:lang w:val="sl-SI"/>
              </w:rPr>
            </w:pPr>
            <w:r w:rsidRPr="007A4918">
              <w:rPr>
                <w:lang w:val="sl-SI"/>
              </w:rPr>
              <w:t xml:space="preserve"> % KMG</w:t>
            </w:r>
          </w:p>
        </w:tc>
      </w:tr>
      <w:tr w:rsidR="001A41DC" w:rsidRPr="007A4918" w14:paraId="150B3614" w14:textId="77777777" w:rsidTr="00BB32B0">
        <w:trPr>
          <w:trHeight w:val="300"/>
          <w:jc w:val="center"/>
        </w:trPr>
        <w:tc>
          <w:tcPr>
            <w:tcW w:w="1980" w:type="dxa"/>
            <w:noWrap/>
          </w:tcPr>
          <w:p w14:paraId="57154707" w14:textId="77777777" w:rsidR="001A41DC" w:rsidRPr="007A4918" w:rsidRDefault="001A41DC" w:rsidP="00A869C1">
            <w:pPr>
              <w:pStyle w:val="TAbela"/>
              <w:rPr>
                <w:lang w:val="sl-SI"/>
              </w:rPr>
            </w:pPr>
            <w:r w:rsidRPr="007A4918">
              <w:rPr>
                <w:lang w:val="sl-SI"/>
              </w:rPr>
              <w:t>Nad 800 točk</w:t>
            </w:r>
          </w:p>
        </w:tc>
        <w:tc>
          <w:tcPr>
            <w:tcW w:w="850" w:type="dxa"/>
            <w:noWrap/>
          </w:tcPr>
          <w:p w14:paraId="6652C0F7" w14:textId="77777777" w:rsidR="001A41DC" w:rsidRPr="007A4918" w:rsidRDefault="001A41DC" w:rsidP="00BB32B0">
            <w:pPr>
              <w:pStyle w:val="TAbela"/>
              <w:jc w:val="right"/>
              <w:rPr>
                <w:lang w:val="sl-SI"/>
              </w:rPr>
            </w:pPr>
            <w:r w:rsidRPr="007A4918">
              <w:rPr>
                <w:lang w:val="sl-SI"/>
              </w:rPr>
              <w:t>1.354</w:t>
            </w:r>
          </w:p>
        </w:tc>
        <w:tc>
          <w:tcPr>
            <w:tcW w:w="993" w:type="dxa"/>
            <w:noWrap/>
          </w:tcPr>
          <w:p w14:paraId="0FC1B360" w14:textId="77777777" w:rsidR="001A41DC" w:rsidRPr="007A4918" w:rsidRDefault="001A41DC" w:rsidP="00BB32B0">
            <w:pPr>
              <w:pStyle w:val="TAbela"/>
              <w:jc w:val="right"/>
              <w:rPr>
                <w:lang w:val="sl-SI"/>
              </w:rPr>
            </w:pPr>
            <w:r w:rsidRPr="007A4918">
              <w:rPr>
                <w:lang w:val="sl-SI"/>
              </w:rPr>
              <w:t>2,9</w:t>
            </w:r>
          </w:p>
        </w:tc>
      </w:tr>
      <w:tr w:rsidR="001A41DC" w:rsidRPr="007A4918" w14:paraId="1ACC1AF2" w14:textId="77777777" w:rsidTr="00BB32B0">
        <w:trPr>
          <w:trHeight w:val="300"/>
          <w:jc w:val="center"/>
        </w:trPr>
        <w:tc>
          <w:tcPr>
            <w:tcW w:w="1980" w:type="dxa"/>
            <w:noWrap/>
          </w:tcPr>
          <w:p w14:paraId="6A266CB0" w14:textId="77777777" w:rsidR="001A41DC" w:rsidRPr="007A4918" w:rsidRDefault="001A41DC" w:rsidP="00A869C1">
            <w:pPr>
              <w:pStyle w:val="TAbela"/>
              <w:rPr>
                <w:lang w:val="sl-SI"/>
              </w:rPr>
            </w:pPr>
            <w:r w:rsidRPr="007A4918">
              <w:rPr>
                <w:lang w:val="sl-SI"/>
              </w:rPr>
              <w:t>600 – 800 točk</w:t>
            </w:r>
          </w:p>
        </w:tc>
        <w:tc>
          <w:tcPr>
            <w:tcW w:w="850" w:type="dxa"/>
            <w:noWrap/>
          </w:tcPr>
          <w:p w14:paraId="5F248A75" w14:textId="77777777" w:rsidR="001A41DC" w:rsidRPr="007A4918" w:rsidRDefault="001A41DC" w:rsidP="00BB32B0">
            <w:pPr>
              <w:pStyle w:val="TAbela"/>
              <w:jc w:val="right"/>
              <w:rPr>
                <w:lang w:val="sl-SI"/>
              </w:rPr>
            </w:pPr>
            <w:r w:rsidRPr="007A4918">
              <w:rPr>
                <w:lang w:val="sl-SI"/>
              </w:rPr>
              <w:t>3.184</w:t>
            </w:r>
          </w:p>
        </w:tc>
        <w:tc>
          <w:tcPr>
            <w:tcW w:w="993" w:type="dxa"/>
            <w:noWrap/>
          </w:tcPr>
          <w:p w14:paraId="17E08146" w14:textId="77777777" w:rsidR="001A41DC" w:rsidRPr="007A4918" w:rsidRDefault="001A41DC" w:rsidP="00BB32B0">
            <w:pPr>
              <w:pStyle w:val="TAbela"/>
              <w:jc w:val="right"/>
              <w:rPr>
                <w:lang w:val="sl-SI"/>
              </w:rPr>
            </w:pPr>
            <w:r w:rsidRPr="007A4918">
              <w:rPr>
                <w:lang w:val="sl-SI"/>
              </w:rPr>
              <w:t>6,7</w:t>
            </w:r>
          </w:p>
        </w:tc>
      </w:tr>
      <w:tr w:rsidR="001A41DC" w:rsidRPr="007A4918" w14:paraId="0CD66350" w14:textId="77777777" w:rsidTr="00BB32B0">
        <w:trPr>
          <w:trHeight w:val="300"/>
          <w:jc w:val="center"/>
        </w:trPr>
        <w:tc>
          <w:tcPr>
            <w:tcW w:w="1980" w:type="dxa"/>
            <w:noWrap/>
          </w:tcPr>
          <w:p w14:paraId="23327874" w14:textId="77777777" w:rsidR="001A41DC" w:rsidRPr="007A4918" w:rsidRDefault="001A41DC" w:rsidP="00A869C1">
            <w:pPr>
              <w:pStyle w:val="TAbela"/>
              <w:rPr>
                <w:lang w:val="sl-SI"/>
              </w:rPr>
            </w:pPr>
            <w:r w:rsidRPr="007A4918">
              <w:rPr>
                <w:lang w:val="sl-SI"/>
              </w:rPr>
              <w:t>400 – 800 točk</w:t>
            </w:r>
          </w:p>
        </w:tc>
        <w:tc>
          <w:tcPr>
            <w:tcW w:w="850" w:type="dxa"/>
            <w:noWrap/>
          </w:tcPr>
          <w:p w14:paraId="6243B901" w14:textId="77777777" w:rsidR="001A41DC" w:rsidRPr="007A4918" w:rsidRDefault="001A41DC" w:rsidP="00BB32B0">
            <w:pPr>
              <w:pStyle w:val="TAbela"/>
              <w:jc w:val="right"/>
              <w:rPr>
                <w:lang w:val="sl-SI"/>
              </w:rPr>
            </w:pPr>
            <w:r w:rsidRPr="007A4918">
              <w:rPr>
                <w:lang w:val="sl-SI"/>
              </w:rPr>
              <w:t>10.726</w:t>
            </w:r>
          </w:p>
        </w:tc>
        <w:tc>
          <w:tcPr>
            <w:tcW w:w="993" w:type="dxa"/>
            <w:noWrap/>
          </w:tcPr>
          <w:p w14:paraId="5B1D4469" w14:textId="77777777" w:rsidR="001A41DC" w:rsidRPr="007A4918" w:rsidRDefault="001A41DC" w:rsidP="00BB32B0">
            <w:pPr>
              <w:pStyle w:val="TAbela"/>
              <w:jc w:val="right"/>
              <w:rPr>
                <w:lang w:val="sl-SI"/>
              </w:rPr>
            </w:pPr>
            <w:r w:rsidRPr="007A4918">
              <w:rPr>
                <w:lang w:val="sl-SI"/>
              </w:rPr>
              <w:t>22,7</w:t>
            </w:r>
          </w:p>
        </w:tc>
      </w:tr>
      <w:tr w:rsidR="001A41DC" w:rsidRPr="007A4918" w14:paraId="70E77426" w14:textId="77777777" w:rsidTr="00BB32B0">
        <w:trPr>
          <w:trHeight w:val="300"/>
          <w:jc w:val="center"/>
        </w:trPr>
        <w:tc>
          <w:tcPr>
            <w:tcW w:w="1980" w:type="dxa"/>
            <w:noWrap/>
          </w:tcPr>
          <w:p w14:paraId="17ACAE82" w14:textId="77777777" w:rsidR="001A41DC" w:rsidRPr="007A4918" w:rsidRDefault="001A41DC" w:rsidP="00A869C1">
            <w:pPr>
              <w:pStyle w:val="TAbela"/>
              <w:rPr>
                <w:lang w:val="sl-SI"/>
              </w:rPr>
            </w:pPr>
            <w:r w:rsidRPr="007A4918">
              <w:rPr>
                <w:lang w:val="sl-SI"/>
              </w:rPr>
              <w:t>200 – 400 točk</w:t>
            </w:r>
          </w:p>
        </w:tc>
        <w:tc>
          <w:tcPr>
            <w:tcW w:w="850" w:type="dxa"/>
            <w:noWrap/>
          </w:tcPr>
          <w:p w14:paraId="56AF7EC7" w14:textId="77777777" w:rsidR="001A41DC" w:rsidRPr="007A4918" w:rsidRDefault="001A41DC" w:rsidP="00BB32B0">
            <w:pPr>
              <w:pStyle w:val="TAbela"/>
              <w:jc w:val="right"/>
              <w:rPr>
                <w:lang w:val="sl-SI"/>
              </w:rPr>
            </w:pPr>
            <w:r w:rsidRPr="007A4918">
              <w:rPr>
                <w:lang w:val="sl-SI"/>
              </w:rPr>
              <w:t>20.639</w:t>
            </w:r>
          </w:p>
        </w:tc>
        <w:tc>
          <w:tcPr>
            <w:tcW w:w="993" w:type="dxa"/>
            <w:noWrap/>
          </w:tcPr>
          <w:p w14:paraId="259F720F" w14:textId="77777777" w:rsidR="001A41DC" w:rsidRPr="007A4918" w:rsidRDefault="001A41DC" w:rsidP="00BB32B0">
            <w:pPr>
              <w:pStyle w:val="TAbela"/>
              <w:jc w:val="right"/>
              <w:rPr>
                <w:lang w:val="sl-SI"/>
              </w:rPr>
            </w:pPr>
            <w:r w:rsidRPr="007A4918">
              <w:rPr>
                <w:lang w:val="sl-SI"/>
              </w:rPr>
              <w:t>43,6</w:t>
            </w:r>
          </w:p>
        </w:tc>
      </w:tr>
      <w:tr w:rsidR="001A41DC" w:rsidRPr="007A4918" w14:paraId="36823372" w14:textId="77777777" w:rsidTr="00BB32B0">
        <w:trPr>
          <w:trHeight w:val="300"/>
          <w:jc w:val="center"/>
        </w:trPr>
        <w:tc>
          <w:tcPr>
            <w:tcW w:w="1980" w:type="dxa"/>
            <w:noWrap/>
          </w:tcPr>
          <w:p w14:paraId="7A5FD9AD" w14:textId="77777777" w:rsidR="001A41DC" w:rsidRPr="007A4918" w:rsidRDefault="001A41DC" w:rsidP="00A869C1">
            <w:pPr>
              <w:pStyle w:val="TAbela"/>
              <w:rPr>
                <w:lang w:val="sl-SI"/>
              </w:rPr>
            </w:pPr>
            <w:r w:rsidRPr="007A4918">
              <w:rPr>
                <w:lang w:val="sl-SI"/>
              </w:rPr>
              <w:t>do 200 točk</w:t>
            </w:r>
          </w:p>
        </w:tc>
        <w:tc>
          <w:tcPr>
            <w:tcW w:w="850" w:type="dxa"/>
            <w:noWrap/>
          </w:tcPr>
          <w:p w14:paraId="4A2EB610" w14:textId="77777777" w:rsidR="001A41DC" w:rsidRPr="007A4918" w:rsidRDefault="001A41DC" w:rsidP="00BB32B0">
            <w:pPr>
              <w:pStyle w:val="TAbela"/>
              <w:jc w:val="right"/>
              <w:rPr>
                <w:lang w:val="sl-SI"/>
              </w:rPr>
            </w:pPr>
            <w:r w:rsidRPr="007A4918">
              <w:rPr>
                <w:lang w:val="sl-SI"/>
              </w:rPr>
              <w:t>11.370</w:t>
            </w:r>
          </w:p>
        </w:tc>
        <w:tc>
          <w:tcPr>
            <w:tcW w:w="993" w:type="dxa"/>
            <w:noWrap/>
          </w:tcPr>
          <w:p w14:paraId="7D0B5328" w14:textId="77777777" w:rsidR="001A41DC" w:rsidRPr="007A4918" w:rsidRDefault="001A41DC" w:rsidP="00BB32B0">
            <w:pPr>
              <w:pStyle w:val="TAbela"/>
              <w:jc w:val="right"/>
              <w:rPr>
                <w:lang w:val="sl-SI"/>
              </w:rPr>
            </w:pPr>
            <w:r w:rsidRPr="007A4918">
              <w:rPr>
                <w:lang w:val="sl-SI"/>
              </w:rPr>
              <w:t>24,1</w:t>
            </w:r>
          </w:p>
        </w:tc>
      </w:tr>
      <w:tr w:rsidR="001A41DC" w:rsidRPr="007A4918" w14:paraId="76D6561C" w14:textId="77777777" w:rsidTr="00BB32B0">
        <w:trPr>
          <w:trHeight w:val="300"/>
          <w:jc w:val="center"/>
        </w:trPr>
        <w:tc>
          <w:tcPr>
            <w:tcW w:w="1980" w:type="dxa"/>
            <w:noWrap/>
          </w:tcPr>
          <w:p w14:paraId="3BFC7774" w14:textId="77777777" w:rsidR="001A41DC" w:rsidRPr="007A4918" w:rsidRDefault="001A41DC" w:rsidP="00A869C1">
            <w:pPr>
              <w:pStyle w:val="TAbela"/>
              <w:rPr>
                <w:lang w:val="sl-SI"/>
              </w:rPr>
            </w:pPr>
            <w:r w:rsidRPr="007A4918">
              <w:rPr>
                <w:lang w:val="sl-SI"/>
              </w:rPr>
              <w:t>Skupaj KMG v OMD</w:t>
            </w:r>
          </w:p>
        </w:tc>
        <w:tc>
          <w:tcPr>
            <w:tcW w:w="850" w:type="dxa"/>
            <w:noWrap/>
          </w:tcPr>
          <w:p w14:paraId="5F7F6B37" w14:textId="77777777" w:rsidR="001A41DC" w:rsidRPr="007A4918" w:rsidRDefault="001A41DC" w:rsidP="00BB32B0">
            <w:pPr>
              <w:pStyle w:val="TAbela"/>
              <w:jc w:val="right"/>
              <w:rPr>
                <w:lang w:val="sl-SI"/>
              </w:rPr>
            </w:pPr>
            <w:r w:rsidRPr="007A4918">
              <w:rPr>
                <w:lang w:val="sl-SI"/>
              </w:rPr>
              <w:t>47.273</w:t>
            </w:r>
          </w:p>
        </w:tc>
        <w:tc>
          <w:tcPr>
            <w:tcW w:w="993" w:type="dxa"/>
            <w:noWrap/>
          </w:tcPr>
          <w:p w14:paraId="36410129" w14:textId="77777777" w:rsidR="001A41DC" w:rsidRPr="007A4918" w:rsidRDefault="001A41DC" w:rsidP="00BB32B0">
            <w:pPr>
              <w:pStyle w:val="TAbela"/>
              <w:jc w:val="right"/>
              <w:rPr>
                <w:lang w:val="sl-SI"/>
              </w:rPr>
            </w:pPr>
            <w:r w:rsidRPr="007A4918">
              <w:rPr>
                <w:lang w:val="sl-SI"/>
              </w:rPr>
              <w:t>100</w:t>
            </w:r>
          </w:p>
        </w:tc>
      </w:tr>
    </w:tbl>
    <w:p w14:paraId="17B276AC" w14:textId="77777777" w:rsidR="001A41DC" w:rsidRPr="007A4918" w:rsidRDefault="001A41DC" w:rsidP="001A41DC">
      <w:pPr>
        <w:pStyle w:val="Vir"/>
      </w:pPr>
      <w:r w:rsidRPr="007A4918">
        <w:t>Vir: KMGP</w:t>
      </w:r>
    </w:p>
    <w:p w14:paraId="347F59C2" w14:textId="1D2D307D" w:rsidR="001A41DC" w:rsidRDefault="001A41DC" w:rsidP="001A41DC">
      <w:r w:rsidRPr="00931702">
        <w:rPr>
          <w:b/>
        </w:rPr>
        <w:t>S točkovanjem KMG v OMD zelo dobro ocenimo omejitvene dejavnike</w:t>
      </w:r>
      <w:r w:rsidRPr="007A4918">
        <w:t>, ki se nanašajo na kmetijska zemljišča, manj pa ocenimo omejitve, ki jih ima KMG zaradi svoje lege v regiji oziroma lokalni skupnosti, oddaljenosti in dostopnosti ter še mnogih drugih značilnosti. Te značilnosti so precej dobro grupirane v dosedanjih težavnostnih razredih, ki so poleg točk KMG v OMD vključene v formulo za izračun izravnalnega plačila na hektar kot »fiksni del«</w:t>
      </w:r>
      <w:r w:rsidR="00A869C1">
        <w:t xml:space="preserve"> (</w:t>
      </w:r>
      <w:r w:rsidR="00A869C1">
        <w:fldChar w:fldCharType="begin"/>
      </w:r>
      <w:r w:rsidR="00A869C1">
        <w:instrText xml:space="preserve"> REF _Ref54187203 \h </w:instrText>
      </w:r>
      <w:r w:rsidR="00A869C1">
        <w:fldChar w:fldCharType="separate"/>
      </w:r>
      <w:r w:rsidR="005A2406" w:rsidRPr="007A4918">
        <w:t xml:space="preserve">Tabela </w:t>
      </w:r>
      <w:r w:rsidR="005A2406">
        <w:rPr>
          <w:noProof/>
        </w:rPr>
        <w:t>10</w:t>
      </w:r>
      <w:r w:rsidR="00A869C1">
        <w:fldChar w:fldCharType="end"/>
      </w:r>
      <w:r w:rsidR="00A869C1">
        <w:t>)</w:t>
      </w:r>
      <w:r w:rsidRPr="007A4918">
        <w:t xml:space="preserve">. Fiksni del plačila predstavlja znesek, ki je bil določen glede na težavnostni razred posameznega KMG in je razviden iz preglednice Težavnostni razred KMG. Vrednost plačila OMD na hektar se izračuna za vsako KMG individualno kot seštevek fiksnega dela in variabilnega dela. </w:t>
      </w:r>
    </w:p>
    <w:p w14:paraId="3F8705B0" w14:textId="2CF7EEDF" w:rsidR="0005164A" w:rsidRPr="007A4918" w:rsidRDefault="0005164A" w:rsidP="0005164A">
      <w:r w:rsidRPr="007A4918">
        <w:t xml:space="preserve">Variabilni del plačila se je izračunal za vsak KMG posebej kot 0,45 delež zmnožka števila točk, ki so pripisana posameznemu KMG v OMD in vrednosti točke. Vrednost točke je 0,40 EUR. </w:t>
      </w:r>
    </w:p>
    <w:p w14:paraId="7AF594C2" w14:textId="39F1F905" w:rsidR="0005164A" w:rsidRPr="007A4918" w:rsidRDefault="0005164A" w:rsidP="0005164A">
      <w:r>
        <w:t>Za</w:t>
      </w:r>
      <w:r w:rsidRPr="007A4918">
        <w:t xml:space="preserve"> ukrepa </w:t>
      </w:r>
      <w:r>
        <w:t xml:space="preserve">M </w:t>
      </w:r>
      <w:r w:rsidRPr="007A4918">
        <w:t xml:space="preserve">13 je bilo </w:t>
      </w:r>
      <w:r>
        <w:t xml:space="preserve">od kampanje zbirnih vlog leta 2015 </w:t>
      </w:r>
      <w:r w:rsidRPr="007A4918">
        <w:t xml:space="preserve">do </w:t>
      </w:r>
      <w:r>
        <w:t>leta</w:t>
      </w:r>
      <w:r w:rsidRPr="007A4918">
        <w:t xml:space="preserve"> 2019 skupaj podprtih 53.269 KMG (enojno štetje) in izplačanih 167.560.977 </w:t>
      </w:r>
      <w:r>
        <w:t>EUR</w:t>
      </w:r>
      <w:r w:rsidRPr="007A4918">
        <w:t xml:space="preserve"> sredstev. Povprečno je bilo na posamezno kampanjo </w:t>
      </w:r>
      <w:r w:rsidRPr="007A4918">
        <w:lastRenderedPageBreak/>
        <w:t>zbirnih vlog podprtih 46.994 KMG in 332.727 ha površin ter izplačanih 41.889.711</w:t>
      </w:r>
      <w:r>
        <w:t xml:space="preserve"> EUR</w:t>
      </w:r>
      <w:r w:rsidRPr="007A4918">
        <w:t xml:space="preserve"> sredstev (</w:t>
      </w:r>
      <w:r>
        <w:t>MKGP</w:t>
      </w:r>
      <w:r w:rsidRPr="007A4918">
        <w:t>).</w:t>
      </w:r>
    </w:p>
    <w:p w14:paraId="32E0A492" w14:textId="26AC9721" w:rsidR="00A869C1" w:rsidRPr="007A4918" w:rsidRDefault="00A869C1" w:rsidP="00A869C1">
      <w:pPr>
        <w:pStyle w:val="Napis"/>
        <w:keepNext/>
      </w:pPr>
      <w:bookmarkStart w:id="95" w:name="_Ref54187203"/>
      <w:bookmarkStart w:id="96" w:name="_Toc55825677"/>
      <w:r w:rsidRPr="007A4918">
        <w:t xml:space="preserve">Tabela </w:t>
      </w:r>
      <w:r w:rsidR="001162D5">
        <w:fldChar w:fldCharType="begin"/>
      </w:r>
      <w:r w:rsidR="001162D5">
        <w:instrText xml:space="preserve"> SEQ Tabela \* ARABIC </w:instrText>
      </w:r>
      <w:r w:rsidR="001162D5">
        <w:fldChar w:fldCharType="separate"/>
      </w:r>
      <w:r w:rsidR="005A2406">
        <w:rPr>
          <w:noProof/>
        </w:rPr>
        <w:t>10</w:t>
      </w:r>
      <w:r w:rsidR="001162D5">
        <w:rPr>
          <w:noProof/>
        </w:rPr>
        <w:fldChar w:fldCharType="end"/>
      </w:r>
      <w:bookmarkEnd w:id="95"/>
      <w:r w:rsidRPr="007A4918">
        <w:t>: Težavnostni razredi KMG</w:t>
      </w:r>
      <w:r w:rsidR="00C975F0">
        <w:t xml:space="preserve"> za Slovenijo</w:t>
      </w:r>
      <w:bookmarkEnd w:id="96"/>
    </w:p>
    <w:tbl>
      <w:tblPr>
        <w:tblStyle w:val="Tabelamrea"/>
        <w:tblW w:w="0" w:type="auto"/>
        <w:jc w:val="center"/>
        <w:tblLook w:val="04A0" w:firstRow="1" w:lastRow="0" w:firstColumn="1" w:lastColumn="0" w:noHBand="0" w:noVBand="1"/>
      </w:tblPr>
      <w:tblGrid>
        <w:gridCol w:w="1696"/>
        <w:gridCol w:w="1276"/>
      </w:tblGrid>
      <w:tr w:rsidR="00A869C1" w:rsidRPr="007A4918" w14:paraId="51B6BCBD" w14:textId="77777777" w:rsidTr="00BB32B0">
        <w:trPr>
          <w:trHeight w:val="315"/>
          <w:jc w:val="center"/>
        </w:trPr>
        <w:tc>
          <w:tcPr>
            <w:tcW w:w="1696" w:type="dxa"/>
            <w:shd w:val="clear" w:color="auto" w:fill="92D050"/>
            <w:noWrap/>
            <w:vAlign w:val="center"/>
          </w:tcPr>
          <w:p w14:paraId="6F163CF8" w14:textId="77777777" w:rsidR="00A869C1" w:rsidRPr="007A4918" w:rsidRDefault="00A869C1" w:rsidP="00BB32B0">
            <w:pPr>
              <w:pStyle w:val="TAbela"/>
              <w:jc w:val="center"/>
              <w:rPr>
                <w:lang w:val="sl-SI"/>
              </w:rPr>
            </w:pPr>
            <w:r w:rsidRPr="007A4918">
              <w:rPr>
                <w:lang w:val="sl-SI"/>
              </w:rPr>
              <w:t>Težavnostni razredi KMG</w:t>
            </w:r>
          </w:p>
        </w:tc>
        <w:tc>
          <w:tcPr>
            <w:tcW w:w="1276" w:type="dxa"/>
            <w:shd w:val="clear" w:color="auto" w:fill="92D050"/>
            <w:noWrap/>
            <w:vAlign w:val="center"/>
          </w:tcPr>
          <w:p w14:paraId="432DDE52" w14:textId="77777777" w:rsidR="00A869C1" w:rsidRPr="007A4918" w:rsidRDefault="00A869C1" w:rsidP="00BB32B0">
            <w:pPr>
              <w:pStyle w:val="TAbela"/>
              <w:jc w:val="center"/>
              <w:rPr>
                <w:lang w:val="sl-SI"/>
              </w:rPr>
            </w:pPr>
            <w:r w:rsidRPr="007A4918">
              <w:rPr>
                <w:lang w:val="sl-SI"/>
              </w:rPr>
              <w:t>Fiksni del, izražen v EUR</w:t>
            </w:r>
          </w:p>
        </w:tc>
      </w:tr>
      <w:tr w:rsidR="00A869C1" w:rsidRPr="007A4918" w14:paraId="40B210DE" w14:textId="77777777" w:rsidTr="00BB32B0">
        <w:trPr>
          <w:trHeight w:val="300"/>
          <w:jc w:val="center"/>
        </w:trPr>
        <w:tc>
          <w:tcPr>
            <w:tcW w:w="1696" w:type="dxa"/>
            <w:noWrap/>
          </w:tcPr>
          <w:p w14:paraId="6A738D67" w14:textId="77777777" w:rsidR="00A869C1" w:rsidRPr="007A4918" w:rsidRDefault="00A869C1" w:rsidP="00A869C1">
            <w:pPr>
              <w:pStyle w:val="TAbela"/>
              <w:rPr>
                <w:lang w:val="sl-SI"/>
              </w:rPr>
            </w:pPr>
            <w:r w:rsidRPr="007A4918">
              <w:rPr>
                <w:lang w:val="sl-SI"/>
              </w:rPr>
              <w:t>Gorsko višinska</w:t>
            </w:r>
          </w:p>
        </w:tc>
        <w:tc>
          <w:tcPr>
            <w:tcW w:w="1276" w:type="dxa"/>
            <w:noWrap/>
          </w:tcPr>
          <w:p w14:paraId="6E049416" w14:textId="77777777" w:rsidR="00A869C1" w:rsidRPr="007A4918" w:rsidRDefault="00A869C1" w:rsidP="00A869C1">
            <w:pPr>
              <w:pStyle w:val="TAbela"/>
              <w:jc w:val="right"/>
              <w:rPr>
                <w:lang w:val="sl-SI"/>
              </w:rPr>
            </w:pPr>
            <w:r w:rsidRPr="007A4918">
              <w:rPr>
                <w:lang w:val="sl-SI"/>
              </w:rPr>
              <w:t>107,5</w:t>
            </w:r>
          </w:p>
        </w:tc>
      </w:tr>
      <w:tr w:rsidR="00A869C1" w:rsidRPr="007A4918" w14:paraId="05336E68" w14:textId="77777777" w:rsidTr="00BB32B0">
        <w:trPr>
          <w:trHeight w:val="300"/>
          <w:jc w:val="center"/>
        </w:trPr>
        <w:tc>
          <w:tcPr>
            <w:tcW w:w="1696" w:type="dxa"/>
            <w:noWrap/>
          </w:tcPr>
          <w:p w14:paraId="0A3DFEAD" w14:textId="77777777" w:rsidR="00A869C1" w:rsidRPr="007A4918" w:rsidRDefault="00A869C1" w:rsidP="00A869C1">
            <w:pPr>
              <w:pStyle w:val="TAbela"/>
              <w:rPr>
                <w:lang w:val="sl-SI"/>
              </w:rPr>
            </w:pPr>
            <w:r w:rsidRPr="007A4918">
              <w:rPr>
                <w:lang w:val="sl-SI"/>
              </w:rPr>
              <w:t>Planine</w:t>
            </w:r>
          </w:p>
        </w:tc>
        <w:tc>
          <w:tcPr>
            <w:tcW w:w="1276" w:type="dxa"/>
            <w:noWrap/>
          </w:tcPr>
          <w:p w14:paraId="075FE727" w14:textId="77777777" w:rsidR="00A869C1" w:rsidRPr="007A4918" w:rsidRDefault="00A869C1" w:rsidP="00A869C1">
            <w:pPr>
              <w:pStyle w:val="TAbela"/>
              <w:jc w:val="right"/>
              <w:rPr>
                <w:lang w:val="sl-SI"/>
              </w:rPr>
            </w:pPr>
            <w:r w:rsidRPr="007A4918">
              <w:rPr>
                <w:lang w:val="sl-SI"/>
              </w:rPr>
              <w:t>107,5</w:t>
            </w:r>
          </w:p>
        </w:tc>
      </w:tr>
      <w:tr w:rsidR="00A869C1" w:rsidRPr="007A4918" w14:paraId="4013FE85" w14:textId="77777777" w:rsidTr="00BB32B0">
        <w:trPr>
          <w:trHeight w:val="300"/>
          <w:jc w:val="center"/>
        </w:trPr>
        <w:tc>
          <w:tcPr>
            <w:tcW w:w="1696" w:type="dxa"/>
            <w:noWrap/>
          </w:tcPr>
          <w:p w14:paraId="211F37D7" w14:textId="77777777" w:rsidR="00A869C1" w:rsidRPr="007A4918" w:rsidRDefault="00A869C1" w:rsidP="00A869C1">
            <w:pPr>
              <w:pStyle w:val="TAbela"/>
              <w:rPr>
                <w:lang w:val="sl-SI"/>
              </w:rPr>
            </w:pPr>
            <w:r w:rsidRPr="007A4918">
              <w:rPr>
                <w:lang w:val="sl-SI"/>
              </w:rPr>
              <w:t>Gričevnato hribovite</w:t>
            </w:r>
          </w:p>
        </w:tc>
        <w:tc>
          <w:tcPr>
            <w:tcW w:w="1276" w:type="dxa"/>
            <w:noWrap/>
          </w:tcPr>
          <w:p w14:paraId="45AE0574" w14:textId="77777777" w:rsidR="00A869C1" w:rsidRPr="007A4918" w:rsidRDefault="00A869C1" w:rsidP="00A869C1">
            <w:pPr>
              <w:pStyle w:val="TAbela"/>
              <w:jc w:val="right"/>
              <w:rPr>
                <w:lang w:val="sl-SI"/>
              </w:rPr>
            </w:pPr>
            <w:r w:rsidRPr="007A4918">
              <w:rPr>
                <w:lang w:val="sl-SI"/>
              </w:rPr>
              <w:t>66,2</w:t>
            </w:r>
          </w:p>
        </w:tc>
      </w:tr>
      <w:tr w:rsidR="00A869C1" w:rsidRPr="007A4918" w14:paraId="3B0E1D5F" w14:textId="77777777" w:rsidTr="00BB32B0">
        <w:trPr>
          <w:trHeight w:val="300"/>
          <w:jc w:val="center"/>
        </w:trPr>
        <w:tc>
          <w:tcPr>
            <w:tcW w:w="1696" w:type="dxa"/>
            <w:noWrap/>
          </w:tcPr>
          <w:p w14:paraId="5A1803D0" w14:textId="77777777" w:rsidR="00A869C1" w:rsidRPr="007A4918" w:rsidRDefault="00A869C1" w:rsidP="00A869C1">
            <w:pPr>
              <w:pStyle w:val="TAbela"/>
              <w:rPr>
                <w:lang w:val="sl-SI"/>
              </w:rPr>
            </w:pPr>
            <w:r w:rsidRPr="007A4918">
              <w:rPr>
                <w:lang w:val="sl-SI"/>
              </w:rPr>
              <w:t>Kraške</w:t>
            </w:r>
          </w:p>
        </w:tc>
        <w:tc>
          <w:tcPr>
            <w:tcW w:w="1276" w:type="dxa"/>
            <w:noWrap/>
          </w:tcPr>
          <w:p w14:paraId="6657380C" w14:textId="77777777" w:rsidR="00A869C1" w:rsidRPr="007A4918" w:rsidRDefault="00A869C1" w:rsidP="00A869C1">
            <w:pPr>
              <w:pStyle w:val="TAbela"/>
              <w:jc w:val="right"/>
              <w:rPr>
                <w:lang w:val="sl-SI"/>
              </w:rPr>
            </w:pPr>
            <w:r w:rsidRPr="007A4918">
              <w:rPr>
                <w:lang w:val="sl-SI"/>
              </w:rPr>
              <w:t>93,2</w:t>
            </w:r>
          </w:p>
        </w:tc>
      </w:tr>
      <w:tr w:rsidR="00A869C1" w:rsidRPr="007A4918" w14:paraId="30165EF3" w14:textId="77777777" w:rsidTr="00BB32B0">
        <w:trPr>
          <w:trHeight w:val="300"/>
          <w:jc w:val="center"/>
        </w:trPr>
        <w:tc>
          <w:tcPr>
            <w:tcW w:w="1696" w:type="dxa"/>
            <w:noWrap/>
          </w:tcPr>
          <w:p w14:paraId="27898667" w14:textId="77777777" w:rsidR="00A869C1" w:rsidRPr="007A4918" w:rsidRDefault="00A869C1" w:rsidP="00A869C1">
            <w:pPr>
              <w:pStyle w:val="TAbela"/>
              <w:rPr>
                <w:lang w:val="sl-SI"/>
              </w:rPr>
            </w:pPr>
            <w:r w:rsidRPr="007A4918">
              <w:rPr>
                <w:lang w:val="sl-SI"/>
              </w:rPr>
              <w:t>Strme</w:t>
            </w:r>
          </w:p>
        </w:tc>
        <w:tc>
          <w:tcPr>
            <w:tcW w:w="1276" w:type="dxa"/>
            <w:noWrap/>
          </w:tcPr>
          <w:p w14:paraId="61F5DC6E" w14:textId="77777777" w:rsidR="00A869C1" w:rsidRPr="007A4918" w:rsidRDefault="00A869C1" w:rsidP="00A869C1">
            <w:pPr>
              <w:pStyle w:val="TAbela"/>
              <w:jc w:val="right"/>
              <w:rPr>
                <w:lang w:val="sl-SI"/>
              </w:rPr>
            </w:pPr>
            <w:r w:rsidRPr="007A4918">
              <w:rPr>
                <w:lang w:val="sl-SI"/>
              </w:rPr>
              <w:t>80,5</w:t>
            </w:r>
          </w:p>
        </w:tc>
      </w:tr>
      <w:tr w:rsidR="00A869C1" w:rsidRPr="007A4918" w14:paraId="04F18B7C" w14:textId="77777777" w:rsidTr="00BB32B0">
        <w:trPr>
          <w:trHeight w:val="300"/>
          <w:jc w:val="center"/>
        </w:trPr>
        <w:tc>
          <w:tcPr>
            <w:tcW w:w="1696" w:type="dxa"/>
            <w:noWrap/>
          </w:tcPr>
          <w:p w14:paraId="654554D6" w14:textId="77777777" w:rsidR="00A869C1" w:rsidRPr="007A4918" w:rsidRDefault="00A869C1" w:rsidP="00A869C1">
            <w:pPr>
              <w:pStyle w:val="TAbela"/>
              <w:rPr>
                <w:lang w:val="sl-SI"/>
              </w:rPr>
            </w:pPr>
            <w:r w:rsidRPr="007A4918">
              <w:rPr>
                <w:lang w:val="sl-SI"/>
              </w:rPr>
              <w:t>Druge</w:t>
            </w:r>
          </w:p>
        </w:tc>
        <w:tc>
          <w:tcPr>
            <w:tcW w:w="1276" w:type="dxa"/>
            <w:noWrap/>
          </w:tcPr>
          <w:p w14:paraId="2FD4774D" w14:textId="77777777" w:rsidR="00A869C1" w:rsidRPr="007A4918" w:rsidRDefault="00A869C1" w:rsidP="00A869C1">
            <w:pPr>
              <w:pStyle w:val="TAbela"/>
              <w:jc w:val="right"/>
              <w:rPr>
                <w:lang w:val="sl-SI"/>
              </w:rPr>
            </w:pPr>
            <w:r w:rsidRPr="007A4918">
              <w:rPr>
                <w:lang w:val="sl-SI"/>
              </w:rPr>
              <w:t>32,3</w:t>
            </w:r>
          </w:p>
        </w:tc>
      </w:tr>
      <w:tr w:rsidR="00A869C1" w:rsidRPr="007A4918" w14:paraId="057F015A" w14:textId="77777777" w:rsidTr="00BB32B0">
        <w:trPr>
          <w:trHeight w:val="300"/>
          <w:jc w:val="center"/>
        </w:trPr>
        <w:tc>
          <w:tcPr>
            <w:tcW w:w="1696" w:type="dxa"/>
            <w:noWrap/>
          </w:tcPr>
          <w:p w14:paraId="4180C49A" w14:textId="77777777" w:rsidR="00A869C1" w:rsidRPr="007A4918" w:rsidRDefault="00A869C1" w:rsidP="00A869C1">
            <w:pPr>
              <w:pStyle w:val="TAbela"/>
              <w:rPr>
                <w:lang w:val="sl-SI"/>
              </w:rPr>
            </w:pPr>
            <w:r w:rsidRPr="007A4918">
              <w:rPr>
                <w:lang w:val="sl-SI"/>
              </w:rPr>
              <w:t>Osnovna KMG</w:t>
            </w:r>
          </w:p>
        </w:tc>
        <w:tc>
          <w:tcPr>
            <w:tcW w:w="1276" w:type="dxa"/>
            <w:noWrap/>
          </w:tcPr>
          <w:p w14:paraId="04031666" w14:textId="77777777" w:rsidR="00A869C1" w:rsidRPr="007A4918" w:rsidRDefault="00A869C1" w:rsidP="00A869C1">
            <w:pPr>
              <w:pStyle w:val="TAbela"/>
              <w:jc w:val="right"/>
              <w:rPr>
                <w:lang w:val="sl-SI"/>
              </w:rPr>
            </w:pPr>
            <w:r w:rsidRPr="007A4918">
              <w:rPr>
                <w:lang w:val="sl-SI"/>
              </w:rPr>
              <w:t>12,8</w:t>
            </w:r>
          </w:p>
        </w:tc>
      </w:tr>
    </w:tbl>
    <w:p w14:paraId="56E52866" w14:textId="08AC220C" w:rsidR="001A41DC" w:rsidRPr="007A4918" w:rsidRDefault="0005164A" w:rsidP="0005164A">
      <w:pPr>
        <w:pStyle w:val="Vir"/>
      </w:pPr>
      <w:r>
        <w:t>Vir: KMGP</w:t>
      </w:r>
      <w:r w:rsidR="001A41DC" w:rsidRPr="007A4918">
        <w:t xml:space="preserve"> </w:t>
      </w:r>
    </w:p>
    <w:p w14:paraId="09D130A0" w14:textId="4E6EF22E" w:rsidR="001A41DC" w:rsidRPr="007A4918" w:rsidRDefault="001A41DC" w:rsidP="001A41DC">
      <w:pPr>
        <w:pStyle w:val="Napis"/>
      </w:pPr>
      <w:bookmarkStart w:id="97" w:name="_Ref54254978"/>
      <w:bookmarkStart w:id="98" w:name="_Toc55825678"/>
      <w:r w:rsidRPr="007A4918">
        <w:t xml:space="preserve">Tabela </w:t>
      </w:r>
      <w:r w:rsidR="001162D5">
        <w:fldChar w:fldCharType="begin"/>
      </w:r>
      <w:r w:rsidR="001162D5">
        <w:instrText xml:space="preserve"> SEQ Tabela \* ARABIC </w:instrText>
      </w:r>
      <w:r w:rsidR="001162D5">
        <w:fldChar w:fldCharType="separate"/>
      </w:r>
      <w:r w:rsidR="005A2406">
        <w:rPr>
          <w:noProof/>
        </w:rPr>
        <w:t>11</w:t>
      </w:r>
      <w:r w:rsidR="001162D5">
        <w:rPr>
          <w:noProof/>
        </w:rPr>
        <w:fldChar w:fldCharType="end"/>
      </w:r>
      <w:bookmarkEnd w:id="97"/>
      <w:r w:rsidRPr="007A4918">
        <w:t>: Število KMG in obseg površin (ha) OMD v okviru kampanj zbirnih vlog 2015 – 2019</w:t>
      </w:r>
      <w:r w:rsidR="00A236C8">
        <w:t xml:space="preserve"> za Slovenijo</w:t>
      </w:r>
      <w:bookmarkEnd w:id="98"/>
    </w:p>
    <w:tbl>
      <w:tblPr>
        <w:tblStyle w:val="Tabelamrea"/>
        <w:tblW w:w="6499" w:type="dxa"/>
        <w:jc w:val="center"/>
        <w:tblLook w:val="04A0" w:firstRow="1" w:lastRow="0" w:firstColumn="1" w:lastColumn="0" w:noHBand="0" w:noVBand="1"/>
      </w:tblPr>
      <w:tblGrid>
        <w:gridCol w:w="946"/>
        <w:gridCol w:w="1158"/>
        <w:gridCol w:w="1418"/>
        <w:gridCol w:w="1843"/>
        <w:gridCol w:w="1134"/>
      </w:tblGrid>
      <w:tr w:rsidR="00B75D09" w:rsidRPr="00B75D09" w14:paraId="561EE31D" w14:textId="77777777" w:rsidTr="00B75D09">
        <w:trPr>
          <w:jc w:val="center"/>
        </w:trPr>
        <w:tc>
          <w:tcPr>
            <w:tcW w:w="946" w:type="dxa"/>
            <w:tcBorders>
              <w:bottom w:val="single" w:sz="12" w:space="0" w:color="auto"/>
            </w:tcBorders>
            <w:shd w:val="clear" w:color="auto" w:fill="92D050"/>
            <w:vAlign w:val="center"/>
            <w:hideMark/>
          </w:tcPr>
          <w:p w14:paraId="5E54F44E" w14:textId="7F1CDABF" w:rsidR="00B75D09" w:rsidRPr="00B75D09" w:rsidRDefault="00B75D09" w:rsidP="00A869C1">
            <w:pPr>
              <w:pStyle w:val="TAbela"/>
              <w:jc w:val="center"/>
              <w:rPr>
                <w:lang w:val="sl-SI"/>
              </w:rPr>
            </w:pPr>
            <w:r w:rsidRPr="00B75D09">
              <w:rPr>
                <w:lang w:val="sl-SI"/>
              </w:rPr>
              <w:t>Leto</w:t>
            </w:r>
          </w:p>
        </w:tc>
        <w:tc>
          <w:tcPr>
            <w:tcW w:w="1158" w:type="dxa"/>
            <w:tcBorders>
              <w:bottom w:val="single" w:sz="12" w:space="0" w:color="auto"/>
            </w:tcBorders>
            <w:shd w:val="clear" w:color="auto" w:fill="92D050"/>
            <w:vAlign w:val="center"/>
            <w:hideMark/>
          </w:tcPr>
          <w:p w14:paraId="3352C0CE" w14:textId="77777777" w:rsidR="00B75D09" w:rsidRPr="00B75D09" w:rsidRDefault="00B75D09" w:rsidP="00A869C1">
            <w:pPr>
              <w:pStyle w:val="TAbela"/>
              <w:jc w:val="center"/>
              <w:rPr>
                <w:lang w:val="sl-SI"/>
              </w:rPr>
            </w:pPr>
            <w:r w:rsidRPr="00B75D09">
              <w:rPr>
                <w:lang w:val="sl-SI"/>
              </w:rPr>
              <w:t>13.1 gorska območja</w:t>
            </w:r>
          </w:p>
          <w:p w14:paraId="7C2D4998" w14:textId="6D857126" w:rsidR="00B75D09" w:rsidRPr="00B75D09" w:rsidRDefault="00B75D09" w:rsidP="00A869C1">
            <w:pPr>
              <w:pStyle w:val="TAbela"/>
              <w:jc w:val="center"/>
              <w:rPr>
                <w:lang w:val="sl-SI"/>
              </w:rPr>
            </w:pPr>
            <w:r w:rsidRPr="00B75D09">
              <w:rPr>
                <w:lang w:val="sl-SI"/>
              </w:rPr>
              <w:t>HGO</w:t>
            </w:r>
          </w:p>
        </w:tc>
        <w:tc>
          <w:tcPr>
            <w:tcW w:w="1418" w:type="dxa"/>
            <w:tcBorders>
              <w:bottom w:val="single" w:sz="12" w:space="0" w:color="auto"/>
            </w:tcBorders>
            <w:shd w:val="clear" w:color="auto" w:fill="92D050"/>
            <w:vAlign w:val="center"/>
            <w:hideMark/>
          </w:tcPr>
          <w:p w14:paraId="09F77CF9" w14:textId="77777777" w:rsidR="00B75D09" w:rsidRPr="00B75D09" w:rsidRDefault="00B75D09" w:rsidP="00A869C1">
            <w:pPr>
              <w:pStyle w:val="TAbela"/>
              <w:jc w:val="center"/>
              <w:rPr>
                <w:lang w:val="sl-SI"/>
              </w:rPr>
            </w:pPr>
            <w:r w:rsidRPr="00B75D09">
              <w:rPr>
                <w:lang w:val="sl-SI"/>
              </w:rPr>
              <w:t>13.2 druga območja</w:t>
            </w:r>
          </w:p>
          <w:p w14:paraId="2DA36B31" w14:textId="1155219F" w:rsidR="00B75D09" w:rsidRPr="00B75D09" w:rsidRDefault="00B75D09" w:rsidP="00A869C1">
            <w:pPr>
              <w:pStyle w:val="TAbela"/>
              <w:jc w:val="center"/>
              <w:rPr>
                <w:lang w:val="sl-SI"/>
              </w:rPr>
            </w:pPr>
            <w:r w:rsidRPr="00B75D09">
              <w:rPr>
                <w:lang w:val="sl-SI"/>
              </w:rPr>
              <w:t>DO</w:t>
            </w:r>
          </w:p>
        </w:tc>
        <w:tc>
          <w:tcPr>
            <w:tcW w:w="1843" w:type="dxa"/>
            <w:tcBorders>
              <w:bottom w:val="single" w:sz="12" w:space="0" w:color="auto"/>
            </w:tcBorders>
            <w:shd w:val="clear" w:color="auto" w:fill="92D050"/>
            <w:vAlign w:val="center"/>
            <w:hideMark/>
          </w:tcPr>
          <w:p w14:paraId="7153F4C4" w14:textId="77777777" w:rsidR="00B75D09" w:rsidRPr="00B75D09" w:rsidRDefault="00B75D09" w:rsidP="00A869C1">
            <w:pPr>
              <w:pStyle w:val="TAbela"/>
              <w:jc w:val="center"/>
              <w:rPr>
                <w:lang w:val="sl-SI"/>
              </w:rPr>
            </w:pPr>
            <w:r w:rsidRPr="00B75D09">
              <w:rPr>
                <w:lang w:val="sl-SI"/>
              </w:rPr>
              <w:t>13.3 druga območja s posebnimi omejitvami</w:t>
            </w:r>
          </w:p>
          <w:p w14:paraId="3CE1E55C" w14:textId="77777777" w:rsidR="00B75D09" w:rsidRPr="00B75D09" w:rsidRDefault="00B75D09" w:rsidP="00A869C1">
            <w:pPr>
              <w:pStyle w:val="TAbela"/>
              <w:jc w:val="center"/>
              <w:rPr>
                <w:lang w:val="sl-SI"/>
              </w:rPr>
            </w:pPr>
            <w:r w:rsidRPr="00B75D09">
              <w:rPr>
                <w:lang w:val="sl-SI"/>
              </w:rPr>
              <w:t>PO</w:t>
            </w:r>
          </w:p>
        </w:tc>
        <w:tc>
          <w:tcPr>
            <w:tcW w:w="1134" w:type="dxa"/>
            <w:tcBorders>
              <w:bottom w:val="single" w:sz="12" w:space="0" w:color="auto"/>
            </w:tcBorders>
            <w:shd w:val="clear" w:color="auto" w:fill="92D050"/>
            <w:vAlign w:val="center"/>
            <w:hideMark/>
          </w:tcPr>
          <w:p w14:paraId="4128D276" w14:textId="77777777" w:rsidR="00B75D09" w:rsidRPr="00B75D09" w:rsidRDefault="00B75D09" w:rsidP="00A869C1">
            <w:pPr>
              <w:pStyle w:val="TAbela"/>
              <w:jc w:val="center"/>
              <w:rPr>
                <w:lang w:val="sl-SI"/>
              </w:rPr>
            </w:pPr>
            <w:r w:rsidRPr="00B75D09">
              <w:rPr>
                <w:lang w:val="sl-SI"/>
              </w:rPr>
              <w:t>SKUPAJ</w:t>
            </w:r>
          </w:p>
        </w:tc>
      </w:tr>
      <w:tr w:rsidR="00B75D09" w:rsidRPr="00B75D09" w14:paraId="1C8B7F43" w14:textId="77777777" w:rsidTr="00B75D09">
        <w:trPr>
          <w:jc w:val="center"/>
        </w:trPr>
        <w:tc>
          <w:tcPr>
            <w:tcW w:w="6499" w:type="dxa"/>
            <w:gridSpan w:val="5"/>
            <w:tcBorders>
              <w:top w:val="single" w:sz="12" w:space="0" w:color="auto"/>
              <w:left w:val="single" w:sz="6" w:space="0" w:color="auto"/>
              <w:bottom w:val="single" w:sz="6" w:space="0" w:color="auto"/>
              <w:right w:val="single" w:sz="12" w:space="0" w:color="auto"/>
            </w:tcBorders>
            <w:shd w:val="clear" w:color="auto" w:fill="D9D9D9" w:themeFill="background1" w:themeFillShade="D9"/>
            <w:noWrap/>
          </w:tcPr>
          <w:p w14:paraId="676804C2" w14:textId="35E17150" w:rsidR="00B75D09" w:rsidRPr="00B75D09" w:rsidRDefault="00B75D09" w:rsidP="00486808">
            <w:pPr>
              <w:pStyle w:val="TAbela"/>
              <w:jc w:val="left"/>
              <w:rPr>
                <w:b/>
                <w:sz w:val="18"/>
                <w:szCs w:val="18"/>
                <w:lang w:val="sl-SI"/>
              </w:rPr>
            </w:pPr>
            <w:r w:rsidRPr="00B75D09">
              <w:rPr>
                <w:b/>
                <w:sz w:val="18"/>
                <w:szCs w:val="18"/>
                <w:lang w:val="sl-SI"/>
              </w:rPr>
              <w:t>Število KM</w:t>
            </w:r>
            <w:r w:rsidR="00486808">
              <w:rPr>
                <w:b/>
                <w:sz w:val="18"/>
                <w:szCs w:val="18"/>
                <w:lang w:val="sl-SI"/>
              </w:rPr>
              <w:t>G</w:t>
            </w:r>
          </w:p>
        </w:tc>
      </w:tr>
      <w:tr w:rsidR="00B75D09" w:rsidRPr="00B75D09" w14:paraId="7B663F69" w14:textId="77777777" w:rsidTr="00B75D09">
        <w:trPr>
          <w:jc w:val="center"/>
        </w:trPr>
        <w:tc>
          <w:tcPr>
            <w:tcW w:w="946" w:type="dxa"/>
            <w:tcBorders>
              <w:top w:val="single" w:sz="12" w:space="0" w:color="auto"/>
              <w:left w:val="single" w:sz="6" w:space="0" w:color="auto"/>
              <w:bottom w:val="single" w:sz="6" w:space="0" w:color="auto"/>
              <w:right w:val="single" w:sz="6" w:space="0" w:color="auto"/>
            </w:tcBorders>
            <w:noWrap/>
            <w:hideMark/>
          </w:tcPr>
          <w:p w14:paraId="49DF340B" w14:textId="77777777" w:rsidR="00B75D09" w:rsidRPr="00B75D09" w:rsidRDefault="00B75D09" w:rsidP="00A869C1">
            <w:pPr>
              <w:pStyle w:val="TAbela"/>
              <w:rPr>
                <w:lang w:val="sl-SI"/>
              </w:rPr>
            </w:pPr>
            <w:r w:rsidRPr="00B75D09">
              <w:rPr>
                <w:lang w:val="sl-SI"/>
              </w:rPr>
              <w:t>2015</w:t>
            </w:r>
          </w:p>
        </w:tc>
        <w:tc>
          <w:tcPr>
            <w:tcW w:w="1158" w:type="dxa"/>
            <w:tcBorders>
              <w:top w:val="single" w:sz="12" w:space="0" w:color="auto"/>
              <w:left w:val="single" w:sz="6" w:space="0" w:color="auto"/>
              <w:bottom w:val="single" w:sz="6" w:space="0" w:color="auto"/>
              <w:right w:val="single" w:sz="6" w:space="0" w:color="auto"/>
            </w:tcBorders>
            <w:noWrap/>
            <w:vAlign w:val="center"/>
            <w:hideMark/>
          </w:tcPr>
          <w:p w14:paraId="12DC5D8B" w14:textId="77777777" w:rsidR="00B75D09" w:rsidRPr="00B75D09" w:rsidRDefault="00B75D09" w:rsidP="00A869C1">
            <w:pPr>
              <w:pStyle w:val="TAbela"/>
              <w:jc w:val="right"/>
              <w:rPr>
                <w:lang w:val="sl-SI"/>
              </w:rPr>
            </w:pPr>
            <w:r w:rsidRPr="00B75D09">
              <w:rPr>
                <w:lang w:val="sl-SI"/>
              </w:rPr>
              <w:t>34.220</w:t>
            </w:r>
          </w:p>
        </w:tc>
        <w:tc>
          <w:tcPr>
            <w:tcW w:w="1418" w:type="dxa"/>
            <w:tcBorders>
              <w:top w:val="single" w:sz="12" w:space="0" w:color="auto"/>
              <w:left w:val="single" w:sz="6" w:space="0" w:color="auto"/>
              <w:bottom w:val="single" w:sz="6" w:space="0" w:color="auto"/>
              <w:right w:val="single" w:sz="6" w:space="0" w:color="auto"/>
            </w:tcBorders>
            <w:noWrap/>
            <w:vAlign w:val="center"/>
            <w:hideMark/>
          </w:tcPr>
          <w:p w14:paraId="2AFD6547" w14:textId="77777777" w:rsidR="00B75D09" w:rsidRPr="00B75D09" w:rsidRDefault="00B75D09" w:rsidP="00A869C1">
            <w:pPr>
              <w:pStyle w:val="TAbela"/>
              <w:jc w:val="right"/>
              <w:rPr>
                <w:lang w:val="sl-SI"/>
              </w:rPr>
            </w:pPr>
            <w:r w:rsidRPr="00B75D09">
              <w:rPr>
                <w:lang w:val="sl-SI"/>
              </w:rPr>
              <w:t>2.592</w:t>
            </w:r>
          </w:p>
        </w:tc>
        <w:tc>
          <w:tcPr>
            <w:tcW w:w="1843" w:type="dxa"/>
            <w:tcBorders>
              <w:top w:val="single" w:sz="12" w:space="0" w:color="auto"/>
              <w:left w:val="single" w:sz="6" w:space="0" w:color="auto"/>
              <w:bottom w:val="single" w:sz="6" w:space="0" w:color="auto"/>
              <w:right w:val="single" w:sz="6" w:space="0" w:color="auto"/>
            </w:tcBorders>
            <w:noWrap/>
            <w:vAlign w:val="center"/>
            <w:hideMark/>
          </w:tcPr>
          <w:p w14:paraId="56232F15" w14:textId="77777777" w:rsidR="00B75D09" w:rsidRPr="00B75D09" w:rsidRDefault="00B75D09" w:rsidP="00A869C1">
            <w:pPr>
              <w:pStyle w:val="TAbela"/>
              <w:jc w:val="right"/>
              <w:rPr>
                <w:lang w:val="sl-SI"/>
              </w:rPr>
            </w:pPr>
            <w:r w:rsidRPr="00B75D09">
              <w:rPr>
                <w:lang w:val="sl-SI"/>
              </w:rPr>
              <w:t>10.043</w:t>
            </w:r>
          </w:p>
        </w:tc>
        <w:tc>
          <w:tcPr>
            <w:tcW w:w="1134" w:type="dxa"/>
            <w:tcBorders>
              <w:top w:val="single" w:sz="12" w:space="0" w:color="auto"/>
              <w:left w:val="single" w:sz="6" w:space="0" w:color="auto"/>
              <w:bottom w:val="single" w:sz="6" w:space="0" w:color="auto"/>
              <w:right w:val="single" w:sz="12" w:space="0" w:color="auto"/>
            </w:tcBorders>
            <w:noWrap/>
            <w:vAlign w:val="center"/>
            <w:hideMark/>
          </w:tcPr>
          <w:p w14:paraId="1ED20DC0" w14:textId="77777777" w:rsidR="00B75D09" w:rsidRPr="00B75D09" w:rsidRDefault="00B75D09" w:rsidP="00A869C1">
            <w:pPr>
              <w:pStyle w:val="TAbela"/>
              <w:jc w:val="right"/>
              <w:rPr>
                <w:lang w:val="sl-SI"/>
              </w:rPr>
            </w:pPr>
            <w:r w:rsidRPr="00B75D09">
              <w:rPr>
                <w:lang w:val="sl-SI"/>
              </w:rPr>
              <w:t>46.855</w:t>
            </w:r>
          </w:p>
        </w:tc>
      </w:tr>
      <w:tr w:rsidR="00B75D09" w:rsidRPr="00B75D09" w14:paraId="03AC0456"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17D59B52" w14:textId="77777777" w:rsidR="00B75D09" w:rsidRPr="00B75D09" w:rsidRDefault="00B75D09" w:rsidP="00A869C1">
            <w:pPr>
              <w:pStyle w:val="TAbela"/>
              <w:rPr>
                <w:lang w:val="sl-SI"/>
              </w:rPr>
            </w:pPr>
            <w:r w:rsidRPr="00B75D09">
              <w:rPr>
                <w:lang w:val="sl-SI"/>
              </w:rPr>
              <w:t>2016</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78B46A28" w14:textId="77777777" w:rsidR="00B75D09" w:rsidRPr="00B75D09" w:rsidRDefault="00B75D09" w:rsidP="00A869C1">
            <w:pPr>
              <w:pStyle w:val="TAbela"/>
              <w:jc w:val="right"/>
              <w:rPr>
                <w:lang w:val="sl-SI"/>
              </w:rPr>
            </w:pPr>
            <w:r w:rsidRPr="00B75D09">
              <w:rPr>
                <w:lang w:val="sl-SI"/>
              </w:rPr>
              <w:t>34.160</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3C598AC6" w14:textId="77777777" w:rsidR="00B75D09" w:rsidRPr="00B75D09" w:rsidRDefault="00B75D09" w:rsidP="00A869C1">
            <w:pPr>
              <w:pStyle w:val="TAbela"/>
              <w:jc w:val="right"/>
              <w:rPr>
                <w:lang w:val="sl-SI"/>
              </w:rPr>
            </w:pPr>
            <w:r w:rsidRPr="00B75D09">
              <w:rPr>
                <w:lang w:val="sl-SI"/>
              </w:rPr>
              <w:t>2.600</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522DACB7" w14:textId="77777777" w:rsidR="00B75D09" w:rsidRPr="00B75D09" w:rsidRDefault="00B75D09" w:rsidP="00A869C1">
            <w:pPr>
              <w:pStyle w:val="TAbela"/>
              <w:jc w:val="right"/>
              <w:rPr>
                <w:lang w:val="sl-SI"/>
              </w:rPr>
            </w:pPr>
            <w:r w:rsidRPr="00B75D09">
              <w:rPr>
                <w:lang w:val="sl-SI"/>
              </w:rPr>
              <w:t>9.966</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3D47B9B4" w14:textId="77777777" w:rsidR="00B75D09" w:rsidRPr="00B75D09" w:rsidRDefault="00B75D09" w:rsidP="00A869C1">
            <w:pPr>
              <w:pStyle w:val="TAbela"/>
              <w:jc w:val="right"/>
              <w:rPr>
                <w:lang w:val="sl-SI"/>
              </w:rPr>
            </w:pPr>
            <w:r w:rsidRPr="00B75D09">
              <w:rPr>
                <w:lang w:val="sl-SI"/>
              </w:rPr>
              <w:t>46.726</w:t>
            </w:r>
          </w:p>
        </w:tc>
      </w:tr>
      <w:tr w:rsidR="00B75D09" w:rsidRPr="00B75D09" w14:paraId="1588C69E"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1EB20FE3" w14:textId="77777777" w:rsidR="00B75D09" w:rsidRPr="00B75D09" w:rsidRDefault="00B75D09" w:rsidP="00A869C1">
            <w:pPr>
              <w:pStyle w:val="TAbela"/>
              <w:rPr>
                <w:lang w:val="sl-SI"/>
              </w:rPr>
            </w:pPr>
            <w:r w:rsidRPr="00B75D09">
              <w:rPr>
                <w:lang w:val="sl-SI"/>
              </w:rPr>
              <w:t>2017</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30183249" w14:textId="77777777" w:rsidR="00B75D09" w:rsidRPr="00B75D09" w:rsidRDefault="00B75D09" w:rsidP="00A869C1">
            <w:pPr>
              <w:pStyle w:val="TAbela"/>
              <w:jc w:val="right"/>
              <w:rPr>
                <w:lang w:val="sl-SI"/>
              </w:rPr>
            </w:pPr>
            <w:r w:rsidRPr="00B75D09">
              <w:rPr>
                <w:lang w:val="sl-SI"/>
              </w:rPr>
              <w:t>34.648</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2B4DE48D" w14:textId="77777777" w:rsidR="00B75D09" w:rsidRPr="00B75D09" w:rsidRDefault="00B75D09" w:rsidP="00A869C1">
            <w:pPr>
              <w:pStyle w:val="TAbela"/>
              <w:jc w:val="right"/>
              <w:rPr>
                <w:lang w:val="sl-SI"/>
              </w:rPr>
            </w:pPr>
            <w:r w:rsidRPr="00B75D09">
              <w:rPr>
                <w:lang w:val="sl-SI"/>
              </w:rPr>
              <w:t>2.595</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6645BA61" w14:textId="77777777" w:rsidR="00B75D09" w:rsidRPr="00B75D09" w:rsidRDefault="00B75D09" w:rsidP="00A869C1">
            <w:pPr>
              <w:pStyle w:val="TAbela"/>
              <w:jc w:val="right"/>
              <w:rPr>
                <w:lang w:val="sl-SI"/>
              </w:rPr>
            </w:pPr>
            <w:r w:rsidRPr="00B75D09">
              <w:rPr>
                <w:lang w:val="sl-SI"/>
              </w:rPr>
              <w:t>10.029</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1C0C0E2E" w14:textId="77777777" w:rsidR="00B75D09" w:rsidRPr="00B75D09" w:rsidRDefault="00B75D09" w:rsidP="00A869C1">
            <w:pPr>
              <w:pStyle w:val="TAbela"/>
              <w:jc w:val="right"/>
              <w:rPr>
                <w:lang w:val="sl-SI"/>
              </w:rPr>
            </w:pPr>
            <w:r w:rsidRPr="00B75D09">
              <w:rPr>
                <w:lang w:val="sl-SI"/>
              </w:rPr>
              <w:t>47.272</w:t>
            </w:r>
          </w:p>
        </w:tc>
      </w:tr>
      <w:tr w:rsidR="00B75D09" w:rsidRPr="00B75D09" w14:paraId="307633AF"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7A3998EA" w14:textId="77777777" w:rsidR="00B75D09" w:rsidRPr="00B75D09" w:rsidRDefault="00B75D09" w:rsidP="00A869C1">
            <w:pPr>
              <w:pStyle w:val="TAbela"/>
              <w:rPr>
                <w:lang w:val="sl-SI"/>
              </w:rPr>
            </w:pPr>
            <w:r w:rsidRPr="00B75D09">
              <w:rPr>
                <w:lang w:val="sl-SI"/>
              </w:rPr>
              <w:t>2018</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0EAC44A5" w14:textId="77777777" w:rsidR="00B75D09" w:rsidRPr="00B75D09" w:rsidRDefault="00B75D09" w:rsidP="00A869C1">
            <w:pPr>
              <w:pStyle w:val="TAbela"/>
              <w:jc w:val="right"/>
              <w:rPr>
                <w:lang w:val="sl-SI"/>
              </w:rPr>
            </w:pPr>
            <w:r w:rsidRPr="00B75D09">
              <w:rPr>
                <w:lang w:val="sl-SI"/>
              </w:rPr>
              <w:t>34.592</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01D21655" w14:textId="77777777" w:rsidR="00B75D09" w:rsidRPr="00B75D09" w:rsidRDefault="00B75D09" w:rsidP="00A869C1">
            <w:pPr>
              <w:pStyle w:val="TAbela"/>
              <w:jc w:val="right"/>
              <w:rPr>
                <w:lang w:val="sl-SI"/>
              </w:rPr>
            </w:pPr>
            <w:r w:rsidRPr="00B75D09">
              <w:rPr>
                <w:lang w:val="sl-SI"/>
              </w:rPr>
              <w:t>2.583</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73AF6AAE" w14:textId="77777777" w:rsidR="00B75D09" w:rsidRPr="00B75D09" w:rsidRDefault="00B75D09" w:rsidP="00A869C1">
            <w:pPr>
              <w:pStyle w:val="TAbela"/>
              <w:jc w:val="right"/>
              <w:rPr>
                <w:lang w:val="sl-SI"/>
              </w:rPr>
            </w:pPr>
            <w:r w:rsidRPr="00B75D09">
              <w:rPr>
                <w:lang w:val="sl-SI"/>
              </w:rPr>
              <w:t>9.949</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2B9C9112" w14:textId="77777777" w:rsidR="00B75D09" w:rsidRPr="00B75D09" w:rsidRDefault="00B75D09" w:rsidP="00A869C1">
            <w:pPr>
              <w:pStyle w:val="TAbela"/>
              <w:jc w:val="right"/>
              <w:rPr>
                <w:lang w:val="sl-SI"/>
              </w:rPr>
            </w:pPr>
            <w:r w:rsidRPr="00B75D09">
              <w:rPr>
                <w:lang w:val="sl-SI"/>
              </w:rPr>
              <w:t>47.124</w:t>
            </w:r>
          </w:p>
        </w:tc>
      </w:tr>
      <w:tr w:rsidR="00B75D09" w:rsidRPr="00B75D09" w14:paraId="41E8476C" w14:textId="77777777" w:rsidTr="00B75D09">
        <w:trPr>
          <w:jc w:val="center"/>
        </w:trPr>
        <w:tc>
          <w:tcPr>
            <w:tcW w:w="946" w:type="dxa"/>
            <w:tcBorders>
              <w:top w:val="single" w:sz="6" w:space="0" w:color="auto"/>
              <w:left w:val="single" w:sz="6" w:space="0" w:color="auto"/>
              <w:bottom w:val="single" w:sz="12" w:space="0" w:color="auto"/>
              <w:right w:val="single" w:sz="6" w:space="0" w:color="auto"/>
            </w:tcBorders>
            <w:noWrap/>
            <w:hideMark/>
          </w:tcPr>
          <w:p w14:paraId="227BC759" w14:textId="77777777" w:rsidR="00B75D09" w:rsidRPr="00B75D09" w:rsidRDefault="00B75D09" w:rsidP="00A869C1">
            <w:pPr>
              <w:pStyle w:val="TAbela"/>
              <w:rPr>
                <w:lang w:val="sl-SI"/>
              </w:rPr>
            </w:pPr>
            <w:r w:rsidRPr="00B75D09">
              <w:rPr>
                <w:lang w:val="sl-SI"/>
              </w:rPr>
              <w:t>2019</w:t>
            </w:r>
          </w:p>
        </w:tc>
        <w:tc>
          <w:tcPr>
            <w:tcW w:w="1158" w:type="dxa"/>
            <w:tcBorders>
              <w:top w:val="single" w:sz="6" w:space="0" w:color="auto"/>
              <w:left w:val="single" w:sz="6" w:space="0" w:color="auto"/>
              <w:bottom w:val="single" w:sz="12" w:space="0" w:color="auto"/>
              <w:right w:val="single" w:sz="6" w:space="0" w:color="auto"/>
            </w:tcBorders>
            <w:noWrap/>
            <w:vAlign w:val="center"/>
            <w:hideMark/>
          </w:tcPr>
          <w:p w14:paraId="019B5317" w14:textId="77777777" w:rsidR="00B75D09" w:rsidRPr="00B75D09" w:rsidRDefault="00B75D09" w:rsidP="00A869C1">
            <w:pPr>
              <w:pStyle w:val="TAbela"/>
              <w:jc w:val="right"/>
              <w:rPr>
                <w:lang w:val="sl-SI"/>
              </w:rPr>
            </w:pPr>
            <w:r w:rsidRPr="00B75D09">
              <w:rPr>
                <w:lang w:val="sl-SI"/>
              </w:rPr>
              <w:t>33.545</w:t>
            </w:r>
          </w:p>
        </w:tc>
        <w:tc>
          <w:tcPr>
            <w:tcW w:w="1418" w:type="dxa"/>
            <w:tcBorders>
              <w:top w:val="single" w:sz="6" w:space="0" w:color="auto"/>
              <w:left w:val="single" w:sz="6" w:space="0" w:color="auto"/>
              <w:bottom w:val="single" w:sz="12" w:space="0" w:color="auto"/>
              <w:right w:val="single" w:sz="6" w:space="0" w:color="auto"/>
            </w:tcBorders>
            <w:noWrap/>
            <w:vAlign w:val="center"/>
            <w:hideMark/>
          </w:tcPr>
          <w:p w14:paraId="3ECF3DD9" w14:textId="77777777" w:rsidR="00B75D09" w:rsidRPr="00B75D09" w:rsidRDefault="00B75D09" w:rsidP="00A869C1">
            <w:pPr>
              <w:pStyle w:val="TAbela"/>
              <w:jc w:val="right"/>
              <w:rPr>
                <w:lang w:val="sl-SI"/>
              </w:rPr>
            </w:pPr>
            <w:r w:rsidRPr="00B75D09">
              <w:rPr>
                <w:lang w:val="sl-SI"/>
              </w:rPr>
              <w:t>5.555</w:t>
            </w:r>
          </w:p>
        </w:tc>
        <w:tc>
          <w:tcPr>
            <w:tcW w:w="1843" w:type="dxa"/>
            <w:tcBorders>
              <w:top w:val="single" w:sz="6" w:space="0" w:color="auto"/>
              <w:left w:val="single" w:sz="6" w:space="0" w:color="auto"/>
              <w:bottom w:val="single" w:sz="12" w:space="0" w:color="auto"/>
              <w:right w:val="single" w:sz="6" w:space="0" w:color="auto"/>
            </w:tcBorders>
            <w:noWrap/>
            <w:vAlign w:val="center"/>
            <w:hideMark/>
          </w:tcPr>
          <w:p w14:paraId="2F8472EB" w14:textId="77777777" w:rsidR="00B75D09" w:rsidRPr="00B75D09" w:rsidRDefault="00B75D09" w:rsidP="00A869C1">
            <w:pPr>
              <w:pStyle w:val="TAbela"/>
              <w:jc w:val="right"/>
              <w:rPr>
                <w:lang w:val="sl-SI"/>
              </w:rPr>
            </w:pPr>
            <w:r w:rsidRPr="00B75D09">
              <w:rPr>
                <w:lang w:val="sl-SI"/>
              </w:rPr>
              <w:t>8.088</w:t>
            </w:r>
          </w:p>
        </w:tc>
        <w:tc>
          <w:tcPr>
            <w:tcW w:w="1134" w:type="dxa"/>
            <w:tcBorders>
              <w:top w:val="single" w:sz="6" w:space="0" w:color="auto"/>
              <w:left w:val="single" w:sz="6" w:space="0" w:color="auto"/>
              <w:bottom w:val="single" w:sz="12" w:space="0" w:color="auto"/>
              <w:right w:val="single" w:sz="12" w:space="0" w:color="auto"/>
            </w:tcBorders>
            <w:noWrap/>
            <w:vAlign w:val="center"/>
            <w:hideMark/>
          </w:tcPr>
          <w:p w14:paraId="07397273" w14:textId="77777777" w:rsidR="00B75D09" w:rsidRPr="00B75D09" w:rsidRDefault="00B75D09" w:rsidP="00A869C1">
            <w:pPr>
              <w:pStyle w:val="TAbela"/>
              <w:jc w:val="right"/>
              <w:rPr>
                <w:lang w:val="sl-SI"/>
              </w:rPr>
            </w:pPr>
            <w:r w:rsidRPr="00B75D09">
              <w:rPr>
                <w:lang w:val="sl-SI"/>
              </w:rPr>
              <w:t>47.188</w:t>
            </w:r>
          </w:p>
        </w:tc>
      </w:tr>
      <w:tr w:rsidR="00B75D09" w:rsidRPr="00B75D09" w14:paraId="2296CBCC" w14:textId="77777777" w:rsidTr="00B75D09">
        <w:trPr>
          <w:jc w:val="center"/>
        </w:trPr>
        <w:tc>
          <w:tcPr>
            <w:tcW w:w="6499" w:type="dxa"/>
            <w:gridSpan w:val="5"/>
            <w:tcBorders>
              <w:top w:val="single" w:sz="12" w:space="0" w:color="auto"/>
              <w:left w:val="single" w:sz="6" w:space="0" w:color="auto"/>
              <w:bottom w:val="single" w:sz="6" w:space="0" w:color="auto"/>
              <w:right w:val="single" w:sz="12" w:space="0" w:color="auto"/>
            </w:tcBorders>
            <w:shd w:val="clear" w:color="auto" w:fill="D9D9D9" w:themeFill="background1" w:themeFillShade="D9"/>
            <w:noWrap/>
          </w:tcPr>
          <w:p w14:paraId="297903E2" w14:textId="3CB9EBEE" w:rsidR="00B75D09" w:rsidRPr="00B75D09" w:rsidRDefault="00B75D09" w:rsidP="00B75D09">
            <w:pPr>
              <w:pStyle w:val="TAbela"/>
              <w:jc w:val="left"/>
              <w:rPr>
                <w:b/>
                <w:sz w:val="18"/>
                <w:szCs w:val="18"/>
                <w:lang w:val="sl-SI"/>
              </w:rPr>
            </w:pPr>
            <w:r w:rsidRPr="00B75D09">
              <w:rPr>
                <w:b/>
                <w:sz w:val="18"/>
                <w:szCs w:val="18"/>
                <w:lang w:val="sl-SI"/>
              </w:rPr>
              <w:t>Obseg površin, ha</w:t>
            </w:r>
          </w:p>
        </w:tc>
      </w:tr>
      <w:tr w:rsidR="00B75D09" w:rsidRPr="00B75D09" w14:paraId="3D106B72" w14:textId="77777777" w:rsidTr="00B75D09">
        <w:trPr>
          <w:jc w:val="center"/>
        </w:trPr>
        <w:tc>
          <w:tcPr>
            <w:tcW w:w="946" w:type="dxa"/>
            <w:tcBorders>
              <w:top w:val="single" w:sz="12" w:space="0" w:color="auto"/>
              <w:left w:val="single" w:sz="6" w:space="0" w:color="auto"/>
              <w:bottom w:val="single" w:sz="6" w:space="0" w:color="auto"/>
              <w:right w:val="single" w:sz="6" w:space="0" w:color="auto"/>
            </w:tcBorders>
            <w:noWrap/>
            <w:hideMark/>
          </w:tcPr>
          <w:p w14:paraId="76302BEE" w14:textId="77777777" w:rsidR="00B75D09" w:rsidRPr="00B75D09" w:rsidRDefault="00B75D09" w:rsidP="00B75D09">
            <w:pPr>
              <w:pStyle w:val="TAbela"/>
              <w:rPr>
                <w:lang w:val="sl-SI"/>
              </w:rPr>
            </w:pPr>
            <w:r w:rsidRPr="00B75D09">
              <w:rPr>
                <w:lang w:val="sl-SI"/>
              </w:rPr>
              <w:t>2015</w:t>
            </w:r>
          </w:p>
        </w:tc>
        <w:tc>
          <w:tcPr>
            <w:tcW w:w="1158" w:type="dxa"/>
            <w:tcBorders>
              <w:top w:val="single" w:sz="12" w:space="0" w:color="auto"/>
              <w:left w:val="single" w:sz="6" w:space="0" w:color="auto"/>
              <w:bottom w:val="single" w:sz="6" w:space="0" w:color="auto"/>
              <w:right w:val="single" w:sz="6" w:space="0" w:color="auto"/>
            </w:tcBorders>
            <w:noWrap/>
            <w:vAlign w:val="center"/>
            <w:hideMark/>
          </w:tcPr>
          <w:p w14:paraId="3112319D" w14:textId="77777777" w:rsidR="00B75D09" w:rsidRPr="00B75D09" w:rsidRDefault="00B75D09" w:rsidP="00B75D09">
            <w:pPr>
              <w:pStyle w:val="TAbela"/>
              <w:jc w:val="right"/>
              <w:rPr>
                <w:lang w:val="sl-SI"/>
              </w:rPr>
            </w:pPr>
            <w:r w:rsidRPr="00B75D09">
              <w:rPr>
                <w:lang w:val="sl-SI"/>
              </w:rPr>
              <w:t>238.735</w:t>
            </w:r>
          </w:p>
        </w:tc>
        <w:tc>
          <w:tcPr>
            <w:tcW w:w="1418" w:type="dxa"/>
            <w:tcBorders>
              <w:top w:val="single" w:sz="12" w:space="0" w:color="auto"/>
              <w:left w:val="single" w:sz="6" w:space="0" w:color="auto"/>
              <w:bottom w:val="single" w:sz="6" w:space="0" w:color="auto"/>
              <w:right w:val="single" w:sz="6" w:space="0" w:color="auto"/>
            </w:tcBorders>
            <w:noWrap/>
            <w:vAlign w:val="center"/>
            <w:hideMark/>
          </w:tcPr>
          <w:p w14:paraId="22061A18" w14:textId="77777777" w:rsidR="00B75D09" w:rsidRPr="00B75D09" w:rsidRDefault="00B75D09" w:rsidP="00B75D09">
            <w:pPr>
              <w:pStyle w:val="TAbela"/>
              <w:jc w:val="right"/>
              <w:rPr>
                <w:lang w:val="sl-SI"/>
              </w:rPr>
            </w:pPr>
            <w:r w:rsidRPr="00B75D09">
              <w:rPr>
                <w:lang w:val="sl-SI"/>
              </w:rPr>
              <w:t>15.843</w:t>
            </w:r>
          </w:p>
        </w:tc>
        <w:tc>
          <w:tcPr>
            <w:tcW w:w="1843" w:type="dxa"/>
            <w:tcBorders>
              <w:top w:val="single" w:sz="12" w:space="0" w:color="auto"/>
              <w:left w:val="single" w:sz="6" w:space="0" w:color="auto"/>
              <w:bottom w:val="single" w:sz="6" w:space="0" w:color="auto"/>
              <w:right w:val="single" w:sz="6" w:space="0" w:color="auto"/>
            </w:tcBorders>
            <w:noWrap/>
            <w:vAlign w:val="center"/>
            <w:hideMark/>
          </w:tcPr>
          <w:p w14:paraId="5F23DE30" w14:textId="77777777" w:rsidR="00B75D09" w:rsidRPr="00B75D09" w:rsidRDefault="00B75D09" w:rsidP="00B75D09">
            <w:pPr>
              <w:pStyle w:val="TAbela"/>
              <w:jc w:val="right"/>
              <w:rPr>
                <w:lang w:val="sl-SI"/>
              </w:rPr>
            </w:pPr>
            <w:r w:rsidRPr="00B75D09">
              <w:rPr>
                <w:lang w:val="sl-SI"/>
              </w:rPr>
              <w:t>74.037</w:t>
            </w:r>
          </w:p>
        </w:tc>
        <w:tc>
          <w:tcPr>
            <w:tcW w:w="1134" w:type="dxa"/>
            <w:tcBorders>
              <w:top w:val="single" w:sz="12" w:space="0" w:color="auto"/>
              <w:left w:val="single" w:sz="6" w:space="0" w:color="auto"/>
              <w:bottom w:val="single" w:sz="6" w:space="0" w:color="auto"/>
              <w:right w:val="single" w:sz="12" w:space="0" w:color="auto"/>
            </w:tcBorders>
            <w:noWrap/>
            <w:vAlign w:val="center"/>
            <w:hideMark/>
          </w:tcPr>
          <w:p w14:paraId="7E0FBE9C" w14:textId="77777777" w:rsidR="00B75D09" w:rsidRPr="00B75D09" w:rsidRDefault="00B75D09" w:rsidP="00B75D09">
            <w:pPr>
              <w:pStyle w:val="TAbela"/>
              <w:jc w:val="right"/>
              <w:rPr>
                <w:lang w:val="sl-SI"/>
              </w:rPr>
            </w:pPr>
            <w:r w:rsidRPr="00B75D09">
              <w:rPr>
                <w:lang w:val="sl-SI"/>
              </w:rPr>
              <w:t>328.615</w:t>
            </w:r>
          </w:p>
        </w:tc>
      </w:tr>
      <w:tr w:rsidR="00B75D09" w:rsidRPr="00B75D09" w14:paraId="1EC6D20A"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4B8FEE14" w14:textId="77777777" w:rsidR="00B75D09" w:rsidRPr="00B75D09" w:rsidRDefault="00B75D09" w:rsidP="00B75D09">
            <w:pPr>
              <w:pStyle w:val="TAbela"/>
              <w:rPr>
                <w:lang w:val="sl-SI"/>
              </w:rPr>
            </w:pPr>
            <w:r w:rsidRPr="00B75D09">
              <w:rPr>
                <w:lang w:val="sl-SI"/>
              </w:rPr>
              <w:t>2016</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6BAD5A57" w14:textId="77777777" w:rsidR="00B75D09" w:rsidRPr="00B75D09" w:rsidRDefault="00B75D09" w:rsidP="00B75D09">
            <w:pPr>
              <w:pStyle w:val="TAbela"/>
              <w:jc w:val="right"/>
              <w:rPr>
                <w:lang w:val="sl-SI"/>
              </w:rPr>
            </w:pPr>
            <w:r w:rsidRPr="00B75D09">
              <w:rPr>
                <w:lang w:val="sl-SI"/>
              </w:rPr>
              <w:t>245.149</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746FBD14" w14:textId="77777777" w:rsidR="00B75D09" w:rsidRPr="00B75D09" w:rsidRDefault="00B75D09" w:rsidP="00B75D09">
            <w:pPr>
              <w:pStyle w:val="TAbela"/>
              <w:jc w:val="right"/>
              <w:rPr>
                <w:lang w:val="sl-SI"/>
              </w:rPr>
            </w:pPr>
            <w:r w:rsidRPr="00B75D09">
              <w:rPr>
                <w:lang w:val="sl-SI"/>
              </w:rPr>
              <w:t>16.441</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7DB5A3AB" w14:textId="77777777" w:rsidR="00B75D09" w:rsidRPr="00B75D09" w:rsidRDefault="00B75D09" w:rsidP="00B75D09">
            <w:pPr>
              <w:pStyle w:val="TAbela"/>
              <w:jc w:val="right"/>
              <w:rPr>
                <w:lang w:val="sl-SI"/>
              </w:rPr>
            </w:pPr>
            <w:r w:rsidRPr="00B75D09">
              <w:rPr>
                <w:lang w:val="sl-SI"/>
              </w:rPr>
              <w:t>71.067</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3C54DD9E" w14:textId="77777777" w:rsidR="00B75D09" w:rsidRPr="00B75D09" w:rsidRDefault="00B75D09" w:rsidP="00B75D09">
            <w:pPr>
              <w:pStyle w:val="TAbela"/>
              <w:jc w:val="right"/>
              <w:rPr>
                <w:lang w:val="sl-SI"/>
              </w:rPr>
            </w:pPr>
            <w:r w:rsidRPr="00B75D09">
              <w:rPr>
                <w:lang w:val="sl-SI"/>
              </w:rPr>
              <w:t>332.657</w:t>
            </w:r>
          </w:p>
        </w:tc>
      </w:tr>
      <w:tr w:rsidR="00B75D09" w:rsidRPr="00B75D09" w14:paraId="277A4B91"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2CC80325" w14:textId="77777777" w:rsidR="00B75D09" w:rsidRPr="00B75D09" w:rsidRDefault="00B75D09" w:rsidP="00B75D09">
            <w:pPr>
              <w:pStyle w:val="TAbela"/>
              <w:rPr>
                <w:lang w:val="sl-SI"/>
              </w:rPr>
            </w:pPr>
            <w:r w:rsidRPr="00B75D09">
              <w:rPr>
                <w:lang w:val="sl-SI"/>
              </w:rPr>
              <w:t>2017</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102D79A9" w14:textId="77777777" w:rsidR="00B75D09" w:rsidRPr="00B75D09" w:rsidRDefault="00B75D09" w:rsidP="00B75D09">
            <w:pPr>
              <w:pStyle w:val="TAbela"/>
              <w:jc w:val="right"/>
              <w:rPr>
                <w:lang w:val="sl-SI"/>
              </w:rPr>
            </w:pPr>
            <w:r w:rsidRPr="00B75D09">
              <w:rPr>
                <w:lang w:val="sl-SI"/>
              </w:rPr>
              <w:t>243.469</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3BA10C5B" w14:textId="77777777" w:rsidR="00B75D09" w:rsidRPr="00B75D09" w:rsidRDefault="00B75D09" w:rsidP="00B75D09">
            <w:pPr>
              <w:pStyle w:val="TAbela"/>
              <w:jc w:val="right"/>
              <w:rPr>
                <w:lang w:val="sl-SI"/>
              </w:rPr>
            </w:pPr>
            <w:r w:rsidRPr="00B75D09">
              <w:rPr>
                <w:lang w:val="sl-SI"/>
              </w:rPr>
              <w:t>16.020</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2C63CF3C" w14:textId="77777777" w:rsidR="00B75D09" w:rsidRPr="00B75D09" w:rsidRDefault="00B75D09" w:rsidP="00B75D09">
            <w:pPr>
              <w:pStyle w:val="TAbela"/>
              <w:jc w:val="right"/>
              <w:rPr>
                <w:lang w:val="sl-SI"/>
              </w:rPr>
            </w:pPr>
            <w:r w:rsidRPr="00B75D09">
              <w:rPr>
                <w:lang w:val="sl-SI"/>
              </w:rPr>
              <w:t>74.795</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0C11F1EA" w14:textId="77777777" w:rsidR="00B75D09" w:rsidRPr="00B75D09" w:rsidRDefault="00B75D09" w:rsidP="00B75D09">
            <w:pPr>
              <w:pStyle w:val="TAbela"/>
              <w:jc w:val="right"/>
              <w:rPr>
                <w:lang w:val="sl-SI"/>
              </w:rPr>
            </w:pPr>
            <w:r w:rsidRPr="00B75D09">
              <w:rPr>
                <w:lang w:val="sl-SI"/>
              </w:rPr>
              <w:t>334.285</w:t>
            </w:r>
          </w:p>
        </w:tc>
      </w:tr>
      <w:tr w:rsidR="00B75D09" w:rsidRPr="00B75D09" w14:paraId="4647C3A7"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52D065DF" w14:textId="77777777" w:rsidR="00B75D09" w:rsidRPr="00B75D09" w:rsidRDefault="00B75D09" w:rsidP="00B75D09">
            <w:pPr>
              <w:pStyle w:val="TAbela"/>
              <w:rPr>
                <w:lang w:val="sl-SI"/>
              </w:rPr>
            </w:pPr>
            <w:r w:rsidRPr="00B75D09">
              <w:rPr>
                <w:lang w:val="sl-SI"/>
              </w:rPr>
              <w:t>2018</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1FE0F301" w14:textId="77777777" w:rsidR="00B75D09" w:rsidRPr="00B75D09" w:rsidRDefault="00B75D09" w:rsidP="00B75D09">
            <w:pPr>
              <w:pStyle w:val="TAbela"/>
              <w:jc w:val="right"/>
              <w:rPr>
                <w:lang w:val="sl-SI"/>
              </w:rPr>
            </w:pPr>
            <w:r w:rsidRPr="00B75D09">
              <w:rPr>
                <w:lang w:val="sl-SI"/>
              </w:rPr>
              <w:t>244.354</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13D742C9" w14:textId="77777777" w:rsidR="00B75D09" w:rsidRPr="00B75D09" w:rsidRDefault="00B75D09" w:rsidP="00B75D09">
            <w:pPr>
              <w:pStyle w:val="TAbela"/>
              <w:jc w:val="right"/>
              <w:rPr>
                <w:lang w:val="sl-SI"/>
              </w:rPr>
            </w:pPr>
            <w:r w:rsidRPr="00B75D09">
              <w:rPr>
                <w:lang w:val="sl-SI"/>
              </w:rPr>
              <w:t>15.990</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4429CF31" w14:textId="77777777" w:rsidR="00B75D09" w:rsidRPr="00B75D09" w:rsidRDefault="00B75D09" w:rsidP="00B75D09">
            <w:pPr>
              <w:pStyle w:val="TAbela"/>
              <w:jc w:val="right"/>
              <w:rPr>
                <w:lang w:val="sl-SI"/>
              </w:rPr>
            </w:pPr>
            <w:r w:rsidRPr="00B75D09">
              <w:rPr>
                <w:lang w:val="sl-SI"/>
              </w:rPr>
              <w:t>75.009</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12FE7128" w14:textId="77777777" w:rsidR="00B75D09" w:rsidRPr="00B75D09" w:rsidRDefault="00B75D09" w:rsidP="00B75D09">
            <w:pPr>
              <w:pStyle w:val="TAbela"/>
              <w:jc w:val="right"/>
              <w:rPr>
                <w:lang w:val="sl-SI"/>
              </w:rPr>
            </w:pPr>
            <w:r w:rsidRPr="00B75D09">
              <w:rPr>
                <w:lang w:val="sl-SI"/>
              </w:rPr>
              <w:t>335.353</w:t>
            </w:r>
          </w:p>
        </w:tc>
      </w:tr>
      <w:tr w:rsidR="00B75D09" w:rsidRPr="00B75D09" w14:paraId="429057E1" w14:textId="77777777" w:rsidTr="00B75D09">
        <w:trPr>
          <w:jc w:val="center"/>
        </w:trPr>
        <w:tc>
          <w:tcPr>
            <w:tcW w:w="946" w:type="dxa"/>
            <w:tcBorders>
              <w:top w:val="single" w:sz="6" w:space="0" w:color="auto"/>
              <w:left w:val="single" w:sz="6" w:space="0" w:color="auto"/>
              <w:bottom w:val="single" w:sz="12" w:space="0" w:color="auto"/>
              <w:right w:val="single" w:sz="6" w:space="0" w:color="auto"/>
            </w:tcBorders>
            <w:noWrap/>
            <w:hideMark/>
          </w:tcPr>
          <w:p w14:paraId="3DB9A4AA" w14:textId="77777777" w:rsidR="00B75D09" w:rsidRPr="00B75D09" w:rsidRDefault="00B75D09" w:rsidP="00B75D09">
            <w:pPr>
              <w:pStyle w:val="TAbela"/>
              <w:rPr>
                <w:lang w:val="sl-SI"/>
              </w:rPr>
            </w:pPr>
            <w:r w:rsidRPr="00B75D09">
              <w:rPr>
                <w:lang w:val="sl-SI"/>
              </w:rPr>
              <w:t>2019</w:t>
            </w:r>
          </w:p>
        </w:tc>
        <w:tc>
          <w:tcPr>
            <w:tcW w:w="1158" w:type="dxa"/>
            <w:tcBorders>
              <w:top w:val="single" w:sz="6" w:space="0" w:color="auto"/>
              <w:left w:val="single" w:sz="6" w:space="0" w:color="auto"/>
              <w:bottom w:val="single" w:sz="12" w:space="0" w:color="auto"/>
              <w:right w:val="single" w:sz="6" w:space="0" w:color="auto"/>
            </w:tcBorders>
            <w:noWrap/>
            <w:vAlign w:val="center"/>
            <w:hideMark/>
          </w:tcPr>
          <w:p w14:paraId="15EEF337" w14:textId="77777777" w:rsidR="00B75D09" w:rsidRPr="00B75D09" w:rsidRDefault="00B75D09" w:rsidP="00B75D09">
            <w:pPr>
              <w:pStyle w:val="TAbela"/>
              <w:jc w:val="right"/>
              <w:rPr>
                <w:lang w:val="sl-SI"/>
              </w:rPr>
            </w:pPr>
            <w:r w:rsidRPr="00B75D09">
              <w:rPr>
                <w:lang w:val="sl-SI"/>
              </w:rPr>
              <w:t>241.500</w:t>
            </w:r>
          </w:p>
        </w:tc>
        <w:tc>
          <w:tcPr>
            <w:tcW w:w="1418" w:type="dxa"/>
            <w:tcBorders>
              <w:top w:val="single" w:sz="6" w:space="0" w:color="auto"/>
              <w:left w:val="single" w:sz="6" w:space="0" w:color="auto"/>
              <w:bottom w:val="single" w:sz="12" w:space="0" w:color="auto"/>
              <w:right w:val="single" w:sz="6" w:space="0" w:color="auto"/>
            </w:tcBorders>
            <w:noWrap/>
            <w:vAlign w:val="center"/>
            <w:hideMark/>
          </w:tcPr>
          <w:p w14:paraId="0AF53636" w14:textId="77777777" w:rsidR="00B75D09" w:rsidRPr="00B75D09" w:rsidRDefault="00B75D09" w:rsidP="00B75D09">
            <w:pPr>
              <w:pStyle w:val="TAbela"/>
              <w:jc w:val="right"/>
              <w:rPr>
                <w:lang w:val="sl-SI"/>
              </w:rPr>
            </w:pPr>
            <w:r w:rsidRPr="00B75D09">
              <w:rPr>
                <w:lang w:val="sl-SI"/>
              </w:rPr>
              <w:t>39.972</w:t>
            </w:r>
          </w:p>
        </w:tc>
        <w:tc>
          <w:tcPr>
            <w:tcW w:w="1843" w:type="dxa"/>
            <w:tcBorders>
              <w:top w:val="single" w:sz="6" w:space="0" w:color="auto"/>
              <w:left w:val="single" w:sz="6" w:space="0" w:color="auto"/>
              <w:bottom w:val="single" w:sz="12" w:space="0" w:color="auto"/>
              <w:right w:val="single" w:sz="6" w:space="0" w:color="auto"/>
            </w:tcBorders>
            <w:noWrap/>
            <w:vAlign w:val="center"/>
            <w:hideMark/>
          </w:tcPr>
          <w:p w14:paraId="7C2D760D" w14:textId="77777777" w:rsidR="00B75D09" w:rsidRPr="00B75D09" w:rsidRDefault="00B75D09" w:rsidP="00B75D09">
            <w:pPr>
              <w:pStyle w:val="TAbela"/>
              <w:jc w:val="right"/>
              <w:rPr>
                <w:lang w:val="sl-SI"/>
              </w:rPr>
            </w:pPr>
            <w:r w:rsidRPr="00B75D09">
              <w:rPr>
                <w:lang w:val="sl-SI"/>
              </w:rPr>
              <w:t>58.590</w:t>
            </w:r>
          </w:p>
        </w:tc>
        <w:tc>
          <w:tcPr>
            <w:tcW w:w="1134" w:type="dxa"/>
            <w:tcBorders>
              <w:top w:val="single" w:sz="6" w:space="0" w:color="auto"/>
              <w:left w:val="single" w:sz="6" w:space="0" w:color="auto"/>
              <w:bottom w:val="single" w:sz="12" w:space="0" w:color="auto"/>
              <w:right w:val="single" w:sz="12" w:space="0" w:color="auto"/>
            </w:tcBorders>
            <w:noWrap/>
            <w:vAlign w:val="center"/>
            <w:hideMark/>
          </w:tcPr>
          <w:p w14:paraId="7716D904" w14:textId="77777777" w:rsidR="00B75D09" w:rsidRPr="00B75D09" w:rsidRDefault="00B75D09" w:rsidP="00B75D09">
            <w:pPr>
              <w:pStyle w:val="TAbela"/>
              <w:jc w:val="right"/>
              <w:rPr>
                <w:lang w:val="sl-SI"/>
              </w:rPr>
            </w:pPr>
            <w:r w:rsidRPr="00B75D09">
              <w:rPr>
                <w:lang w:val="sl-SI"/>
              </w:rPr>
              <w:t>340.062</w:t>
            </w:r>
          </w:p>
        </w:tc>
      </w:tr>
      <w:tr w:rsidR="00B75D09" w:rsidRPr="00B75D09" w14:paraId="67F0D1D8" w14:textId="77777777" w:rsidTr="00B75D09">
        <w:trPr>
          <w:jc w:val="center"/>
        </w:trPr>
        <w:tc>
          <w:tcPr>
            <w:tcW w:w="6499" w:type="dxa"/>
            <w:gridSpan w:val="5"/>
            <w:tcBorders>
              <w:top w:val="single" w:sz="12" w:space="0" w:color="auto"/>
              <w:left w:val="single" w:sz="6" w:space="0" w:color="auto"/>
              <w:bottom w:val="single" w:sz="6" w:space="0" w:color="auto"/>
              <w:right w:val="single" w:sz="12" w:space="0" w:color="auto"/>
            </w:tcBorders>
            <w:shd w:val="clear" w:color="auto" w:fill="D9D9D9" w:themeFill="background1" w:themeFillShade="D9"/>
            <w:noWrap/>
          </w:tcPr>
          <w:p w14:paraId="1579424A" w14:textId="5738C1D8" w:rsidR="00B75D09" w:rsidRPr="00B75D09" w:rsidRDefault="00B75D09" w:rsidP="00B75D09">
            <w:pPr>
              <w:pStyle w:val="TAbela"/>
              <w:jc w:val="left"/>
              <w:rPr>
                <w:b/>
                <w:sz w:val="18"/>
                <w:szCs w:val="18"/>
                <w:lang w:val="sl-SI"/>
              </w:rPr>
            </w:pPr>
            <w:r w:rsidRPr="00B75D09">
              <w:rPr>
                <w:b/>
                <w:sz w:val="18"/>
                <w:szCs w:val="18"/>
                <w:lang w:val="sl-SI"/>
              </w:rPr>
              <w:t>Izplačano,</w:t>
            </w:r>
            <w:r w:rsidR="00A236C8">
              <w:rPr>
                <w:b/>
                <w:sz w:val="18"/>
                <w:szCs w:val="18"/>
                <w:lang w:val="sl-SI"/>
              </w:rPr>
              <w:t xml:space="preserve"> </w:t>
            </w:r>
            <w:r w:rsidR="00C975F0">
              <w:rPr>
                <w:b/>
                <w:sz w:val="18"/>
                <w:szCs w:val="18"/>
                <w:lang w:val="sl-SI"/>
              </w:rPr>
              <w:t>EUR</w:t>
            </w:r>
          </w:p>
        </w:tc>
      </w:tr>
      <w:tr w:rsidR="00B75D09" w:rsidRPr="00B75D09" w14:paraId="766680DD" w14:textId="77777777" w:rsidTr="00B75D09">
        <w:trPr>
          <w:jc w:val="center"/>
        </w:trPr>
        <w:tc>
          <w:tcPr>
            <w:tcW w:w="946" w:type="dxa"/>
            <w:tcBorders>
              <w:top w:val="single" w:sz="12" w:space="0" w:color="auto"/>
              <w:left w:val="single" w:sz="6" w:space="0" w:color="auto"/>
              <w:bottom w:val="single" w:sz="6" w:space="0" w:color="auto"/>
              <w:right w:val="single" w:sz="6" w:space="0" w:color="auto"/>
            </w:tcBorders>
            <w:noWrap/>
            <w:hideMark/>
          </w:tcPr>
          <w:p w14:paraId="1EAA97E4" w14:textId="77777777" w:rsidR="00B75D09" w:rsidRPr="00B75D09" w:rsidRDefault="00B75D09" w:rsidP="00B75D09">
            <w:pPr>
              <w:pStyle w:val="TAbela"/>
              <w:rPr>
                <w:lang w:val="sl-SI"/>
              </w:rPr>
            </w:pPr>
            <w:r w:rsidRPr="00B75D09">
              <w:rPr>
                <w:lang w:val="sl-SI"/>
              </w:rPr>
              <w:t>2015</w:t>
            </w:r>
          </w:p>
        </w:tc>
        <w:tc>
          <w:tcPr>
            <w:tcW w:w="1158" w:type="dxa"/>
            <w:tcBorders>
              <w:top w:val="single" w:sz="12" w:space="0" w:color="auto"/>
              <w:left w:val="single" w:sz="6" w:space="0" w:color="auto"/>
              <w:bottom w:val="single" w:sz="6" w:space="0" w:color="auto"/>
              <w:right w:val="single" w:sz="6" w:space="0" w:color="auto"/>
            </w:tcBorders>
            <w:noWrap/>
            <w:vAlign w:val="center"/>
            <w:hideMark/>
          </w:tcPr>
          <w:p w14:paraId="1191D122" w14:textId="77777777" w:rsidR="00B75D09" w:rsidRPr="00B75D09" w:rsidRDefault="00B75D09" w:rsidP="00B75D09">
            <w:pPr>
              <w:pStyle w:val="TAbela"/>
              <w:jc w:val="right"/>
              <w:rPr>
                <w:lang w:val="sl-SI"/>
              </w:rPr>
            </w:pPr>
            <w:r w:rsidRPr="00B75D09">
              <w:rPr>
                <w:lang w:val="sl-SI"/>
              </w:rPr>
              <w:t>31.893.721</w:t>
            </w:r>
          </w:p>
        </w:tc>
        <w:tc>
          <w:tcPr>
            <w:tcW w:w="1418" w:type="dxa"/>
            <w:tcBorders>
              <w:top w:val="single" w:sz="12" w:space="0" w:color="auto"/>
              <w:left w:val="single" w:sz="6" w:space="0" w:color="auto"/>
              <w:bottom w:val="single" w:sz="6" w:space="0" w:color="auto"/>
              <w:right w:val="single" w:sz="6" w:space="0" w:color="auto"/>
            </w:tcBorders>
            <w:noWrap/>
            <w:vAlign w:val="center"/>
            <w:hideMark/>
          </w:tcPr>
          <w:p w14:paraId="2210CDE2" w14:textId="77777777" w:rsidR="00B75D09" w:rsidRPr="00B75D09" w:rsidRDefault="00B75D09" w:rsidP="00B75D09">
            <w:pPr>
              <w:pStyle w:val="TAbela"/>
              <w:jc w:val="right"/>
              <w:rPr>
                <w:lang w:val="sl-SI"/>
              </w:rPr>
            </w:pPr>
            <w:r w:rsidRPr="00B75D09">
              <w:rPr>
                <w:lang w:val="sl-SI"/>
              </w:rPr>
              <w:t>2.483.079</w:t>
            </w:r>
          </w:p>
        </w:tc>
        <w:tc>
          <w:tcPr>
            <w:tcW w:w="1843" w:type="dxa"/>
            <w:tcBorders>
              <w:top w:val="single" w:sz="12" w:space="0" w:color="auto"/>
              <w:left w:val="single" w:sz="6" w:space="0" w:color="auto"/>
              <w:bottom w:val="single" w:sz="6" w:space="0" w:color="auto"/>
              <w:right w:val="single" w:sz="6" w:space="0" w:color="auto"/>
            </w:tcBorders>
            <w:noWrap/>
            <w:vAlign w:val="center"/>
            <w:hideMark/>
          </w:tcPr>
          <w:p w14:paraId="79B72A58" w14:textId="77777777" w:rsidR="00B75D09" w:rsidRPr="00B75D09" w:rsidRDefault="00B75D09" w:rsidP="00B75D09">
            <w:pPr>
              <w:pStyle w:val="TAbela"/>
              <w:jc w:val="right"/>
              <w:rPr>
                <w:lang w:val="sl-SI"/>
              </w:rPr>
            </w:pPr>
            <w:r w:rsidRPr="00B75D09">
              <w:rPr>
                <w:lang w:val="sl-SI"/>
              </w:rPr>
              <w:t>7.207.147</w:t>
            </w:r>
          </w:p>
        </w:tc>
        <w:tc>
          <w:tcPr>
            <w:tcW w:w="1134" w:type="dxa"/>
            <w:tcBorders>
              <w:top w:val="single" w:sz="12" w:space="0" w:color="auto"/>
              <w:left w:val="single" w:sz="6" w:space="0" w:color="auto"/>
              <w:bottom w:val="single" w:sz="6" w:space="0" w:color="auto"/>
              <w:right w:val="single" w:sz="12" w:space="0" w:color="auto"/>
            </w:tcBorders>
            <w:noWrap/>
            <w:vAlign w:val="center"/>
            <w:hideMark/>
          </w:tcPr>
          <w:p w14:paraId="02E06A9B" w14:textId="77777777" w:rsidR="00B75D09" w:rsidRPr="00B75D09" w:rsidRDefault="00B75D09" w:rsidP="00B75D09">
            <w:pPr>
              <w:pStyle w:val="TAbela"/>
              <w:jc w:val="right"/>
              <w:rPr>
                <w:lang w:val="sl-SI"/>
              </w:rPr>
            </w:pPr>
            <w:r w:rsidRPr="00B75D09">
              <w:rPr>
                <w:lang w:val="sl-SI"/>
              </w:rPr>
              <w:t>41.583.947</w:t>
            </w:r>
          </w:p>
        </w:tc>
      </w:tr>
      <w:tr w:rsidR="00B75D09" w:rsidRPr="00B75D09" w14:paraId="3754E18C"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77771CD6" w14:textId="77777777" w:rsidR="00B75D09" w:rsidRPr="00B75D09" w:rsidRDefault="00B75D09" w:rsidP="00B75D09">
            <w:pPr>
              <w:pStyle w:val="TAbela"/>
              <w:rPr>
                <w:lang w:val="sl-SI"/>
              </w:rPr>
            </w:pPr>
            <w:r w:rsidRPr="00B75D09">
              <w:rPr>
                <w:lang w:val="sl-SI"/>
              </w:rPr>
              <w:t>2016</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2F9A38ED" w14:textId="77777777" w:rsidR="00B75D09" w:rsidRPr="00B75D09" w:rsidRDefault="00B75D09" w:rsidP="00B75D09">
            <w:pPr>
              <w:pStyle w:val="TAbela"/>
              <w:jc w:val="right"/>
              <w:rPr>
                <w:lang w:val="sl-SI"/>
              </w:rPr>
            </w:pPr>
            <w:r w:rsidRPr="00B75D09">
              <w:rPr>
                <w:lang w:val="sl-SI"/>
              </w:rPr>
              <w:t>32.067.341</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4A86A740" w14:textId="77777777" w:rsidR="00B75D09" w:rsidRPr="00B75D09" w:rsidRDefault="00B75D09" w:rsidP="00B75D09">
            <w:pPr>
              <w:pStyle w:val="TAbela"/>
              <w:jc w:val="right"/>
              <w:rPr>
                <w:lang w:val="sl-SI"/>
              </w:rPr>
            </w:pPr>
            <w:r w:rsidRPr="00B75D09">
              <w:rPr>
                <w:lang w:val="sl-SI"/>
              </w:rPr>
              <w:t>2.504.284</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2ACB2335" w14:textId="77777777" w:rsidR="00B75D09" w:rsidRPr="00B75D09" w:rsidRDefault="00B75D09" w:rsidP="00B75D09">
            <w:pPr>
              <w:pStyle w:val="TAbela"/>
              <w:jc w:val="right"/>
              <w:rPr>
                <w:lang w:val="sl-SI"/>
              </w:rPr>
            </w:pPr>
            <w:r w:rsidRPr="00B75D09">
              <w:rPr>
                <w:lang w:val="sl-SI"/>
              </w:rPr>
              <w:t>7.243.269</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4E1283BE" w14:textId="77777777" w:rsidR="00B75D09" w:rsidRPr="00B75D09" w:rsidRDefault="00B75D09" w:rsidP="00B75D09">
            <w:pPr>
              <w:pStyle w:val="TAbela"/>
              <w:jc w:val="right"/>
              <w:rPr>
                <w:lang w:val="sl-SI"/>
              </w:rPr>
            </w:pPr>
            <w:r w:rsidRPr="00B75D09">
              <w:rPr>
                <w:lang w:val="sl-SI"/>
              </w:rPr>
              <w:t>41.814.675</w:t>
            </w:r>
          </w:p>
        </w:tc>
      </w:tr>
      <w:tr w:rsidR="00B75D09" w:rsidRPr="00B75D09" w14:paraId="515C2F09"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74836A87" w14:textId="77777777" w:rsidR="00B75D09" w:rsidRPr="00B75D09" w:rsidRDefault="00B75D09" w:rsidP="00B75D09">
            <w:pPr>
              <w:pStyle w:val="TAbela"/>
              <w:rPr>
                <w:lang w:val="sl-SI"/>
              </w:rPr>
            </w:pPr>
            <w:r w:rsidRPr="00B75D09">
              <w:rPr>
                <w:lang w:val="sl-SI"/>
              </w:rPr>
              <w:t>2017</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709AAE68" w14:textId="77777777" w:rsidR="00B75D09" w:rsidRPr="00B75D09" w:rsidRDefault="00B75D09" w:rsidP="00B75D09">
            <w:pPr>
              <w:pStyle w:val="TAbela"/>
              <w:jc w:val="right"/>
              <w:rPr>
                <w:lang w:val="sl-SI"/>
              </w:rPr>
            </w:pPr>
            <w:r w:rsidRPr="00B75D09">
              <w:rPr>
                <w:lang w:val="sl-SI"/>
              </w:rPr>
              <w:t>32.269.413</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7921C53D" w14:textId="77777777" w:rsidR="00B75D09" w:rsidRPr="00B75D09" w:rsidRDefault="00B75D09" w:rsidP="00B75D09">
            <w:pPr>
              <w:pStyle w:val="TAbela"/>
              <w:jc w:val="right"/>
              <w:rPr>
                <w:lang w:val="sl-SI"/>
              </w:rPr>
            </w:pPr>
            <w:r w:rsidRPr="00B75D09">
              <w:rPr>
                <w:lang w:val="sl-SI"/>
              </w:rPr>
              <w:t>2.506.233</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1F989FEF" w14:textId="77777777" w:rsidR="00B75D09" w:rsidRPr="00B75D09" w:rsidRDefault="00B75D09" w:rsidP="00B75D09">
            <w:pPr>
              <w:pStyle w:val="TAbela"/>
              <w:jc w:val="right"/>
              <w:rPr>
                <w:lang w:val="sl-SI"/>
              </w:rPr>
            </w:pPr>
            <w:r w:rsidRPr="00B75D09">
              <w:rPr>
                <w:lang w:val="sl-SI"/>
              </w:rPr>
              <w:t>7.245.185</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3D3C6785" w14:textId="77777777" w:rsidR="00B75D09" w:rsidRPr="00B75D09" w:rsidRDefault="00B75D09" w:rsidP="00B75D09">
            <w:pPr>
              <w:pStyle w:val="TAbela"/>
              <w:jc w:val="right"/>
              <w:rPr>
                <w:lang w:val="sl-SI"/>
              </w:rPr>
            </w:pPr>
            <w:r w:rsidRPr="00B75D09">
              <w:rPr>
                <w:lang w:val="sl-SI"/>
              </w:rPr>
              <w:t>42.017.009</w:t>
            </w:r>
          </w:p>
        </w:tc>
      </w:tr>
      <w:tr w:rsidR="00B75D09" w:rsidRPr="00B75D09" w14:paraId="55EE70C9"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0AB47F4C" w14:textId="77777777" w:rsidR="00B75D09" w:rsidRPr="00B75D09" w:rsidRDefault="00B75D09" w:rsidP="00B75D09">
            <w:pPr>
              <w:pStyle w:val="TAbela"/>
              <w:rPr>
                <w:lang w:val="sl-SI"/>
              </w:rPr>
            </w:pPr>
            <w:r w:rsidRPr="00B75D09">
              <w:rPr>
                <w:lang w:val="sl-SI"/>
              </w:rPr>
              <w:t>2018</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4984403B" w14:textId="77777777" w:rsidR="00B75D09" w:rsidRPr="00B75D09" w:rsidRDefault="00B75D09" w:rsidP="00B75D09">
            <w:pPr>
              <w:pStyle w:val="TAbela"/>
              <w:jc w:val="right"/>
              <w:rPr>
                <w:lang w:val="sl-SI"/>
              </w:rPr>
            </w:pPr>
            <w:r w:rsidRPr="00B75D09">
              <w:rPr>
                <w:lang w:val="sl-SI"/>
              </w:rPr>
              <w:t>32.394.323</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71A0E50E" w14:textId="77777777" w:rsidR="00B75D09" w:rsidRPr="00B75D09" w:rsidRDefault="00B75D09" w:rsidP="00B75D09">
            <w:pPr>
              <w:pStyle w:val="TAbela"/>
              <w:jc w:val="right"/>
              <w:rPr>
                <w:lang w:val="sl-SI"/>
              </w:rPr>
            </w:pPr>
            <w:r w:rsidRPr="00B75D09">
              <w:rPr>
                <w:lang w:val="sl-SI"/>
              </w:rPr>
              <w:t>2.500.000</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4480512F" w14:textId="77777777" w:rsidR="00B75D09" w:rsidRPr="00B75D09" w:rsidRDefault="00B75D09" w:rsidP="00B75D09">
            <w:pPr>
              <w:pStyle w:val="TAbela"/>
              <w:jc w:val="right"/>
              <w:rPr>
                <w:lang w:val="sl-SI"/>
              </w:rPr>
            </w:pPr>
            <w:r w:rsidRPr="00B75D09">
              <w:rPr>
                <w:lang w:val="sl-SI"/>
              </w:rPr>
              <w:t>7.248.890</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09B73EBC" w14:textId="77777777" w:rsidR="00B75D09" w:rsidRPr="00B75D09" w:rsidRDefault="00B75D09" w:rsidP="00B75D09">
            <w:pPr>
              <w:pStyle w:val="TAbela"/>
              <w:jc w:val="right"/>
              <w:rPr>
                <w:lang w:val="sl-SI"/>
              </w:rPr>
            </w:pPr>
            <w:r w:rsidRPr="00B75D09">
              <w:rPr>
                <w:lang w:val="sl-SI"/>
              </w:rPr>
              <w:t>42.143.213</w:t>
            </w:r>
          </w:p>
        </w:tc>
      </w:tr>
      <w:tr w:rsidR="00B75D09" w:rsidRPr="00B75D09" w14:paraId="2E333C8D" w14:textId="77777777" w:rsidTr="00B75D09">
        <w:trPr>
          <w:jc w:val="center"/>
        </w:trPr>
        <w:tc>
          <w:tcPr>
            <w:tcW w:w="946" w:type="dxa"/>
            <w:tcBorders>
              <w:top w:val="single" w:sz="6" w:space="0" w:color="auto"/>
              <w:left w:val="single" w:sz="6" w:space="0" w:color="auto"/>
              <w:bottom w:val="single" w:sz="12" w:space="0" w:color="auto"/>
              <w:right w:val="single" w:sz="6" w:space="0" w:color="auto"/>
            </w:tcBorders>
            <w:noWrap/>
            <w:hideMark/>
          </w:tcPr>
          <w:p w14:paraId="6E4E7142" w14:textId="77777777" w:rsidR="00B75D09" w:rsidRPr="00B75D09" w:rsidRDefault="00B75D09" w:rsidP="00B75D09">
            <w:pPr>
              <w:pStyle w:val="TAbela"/>
              <w:rPr>
                <w:lang w:val="sl-SI"/>
              </w:rPr>
            </w:pPr>
            <w:r w:rsidRPr="00B75D09">
              <w:rPr>
                <w:lang w:val="sl-SI"/>
              </w:rPr>
              <w:lastRenderedPageBreak/>
              <w:t>2019</w:t>
            </w:r>
          </w:p>
        </w:tc>
        <w:tc>
          <w:tcPr>
            <w:tcW w:w="1158" w:type="dxa"/>
            <w:tcBorders>
              <w:top w:val="single" w:sz="6" w:space="0" w:color="auto"/>
              <w:left w:val="single" w:sz="6" w:space="0" w:color="auto"/>
              <w:bottom w:val="single" w:sz="12" w:space="0" w:color="auto"/>
              <w:right w:val="single" w:sz="6" w:space="0" w:color="auto"/>
            </w:tcBorders>
            <w:noWrap/>
            <w:vAlign w:val="center"/>
            <w:hideMark/>
          </w:tcPr>
          <w:p w14:paraId="525BF646" w14:textId="77777777" w:rsidR="00B75D09" w:rsidRPr="00B75D09" w:rsidRDefault="00B75D09" w:rsidP="00B75D09">
            <w:pPr>
              <w:pStyle w:val="TAbela"/>
              <w:jc w:val="right"/>
              <w:rPr>
                <w:lang w:val="sl-SI"/>
              </w:rPr>
            </w:pPr>
            <w:r w:rsidRPr="00B75D09">
              <w:rPr>
                <w:lang w:val="sl-SI"/>
              </w:rPr>
              <w:t> </w:t>
            </w:r>
          </w:p>
        </w:tc>
        <w:tc>
          <w:tcPr>
            <w:tcW w:w="1418" w:type="dxa"/>
            <w:tcBorders>
              <w:top w:val="single" w:sz="6" w:space="0" w:color="auto"/>
              <w:left w:val="single" w:sz="6" w:space="0" w:color="auto"/>
              <w:bottom w:val="single" w:sz="12" w:space="0" w:color="auto"/>
              <w:right w:val="single" w:sz="6" w:space="0" w:color="auto"/>
            </w:tcBorders>
            <w:noWrap/>
            <w:vAlign w:val="center"/>
            <w:hideMark/>
          </w:tcPr>
          <w:p w14:paraId="2D03BAAA" w14:textId="77777777" w:rsidR="00B75D09" w:rsidRPr="00B75D09" w:rsidRDefault="00B75D09" w:rsidP="00B75D09">
            <w:pPr>
              <w:pStyle w:val="TAbela"/>
              <w:jc w:val="right"/>
              <w:rPr>
                <w:lang w:val="sl-SI"/>
              </w:rPr>
            </w:pPr>
            <w:r w:rsidRPr="00B75D09">
              <w:rPr>
                <w:lang w:val="sl-SI"/>
              </w:rPr>
              <w:t> </w:t>
            </w:r>
          </w:p>
        </w:tc>
        <w:tc>
          <w:tcPr>
            <w:tcW w:w="1843" w:type="dxa"/>
            <w:tcBorders>
              <w:top w:val="single" w:sz="6" w:space="0" w:color="auto"/>
              <w:left w:val="single" w:sz="6" w:space="0" w:color="auto"/>
              <w:bottom w:val="single" w:sz="12" w:space="0" w:color="auto"/>
              <w:right w:val="single" w:sz="6" w:space="0" w:color="auto"/>
            </w:tcBorders>
            <w:noWrap/>
            <w:vAlign w:val="center"/>
            <w:hideMark/>
          </w:tcPr>
          <w:p w14:paraId="031CE06E" w14:textId="77777777" w:rsidR="00B75D09" w:rsidRPr="00B75D09" w:rsidRDefault="00B75D09" w:rsidP="00B75D09">
            <w:pPr>
              <w:pStyle w:val="TAbela"/>
              <w:jc w:val="right"/>
              <w:rPr>
                <w:lang w:val="sl-SI"/>
              </w:rPr>
            </w:pPr>
            <w:r w:rsidRPr="00B75D09">
              <w:rPr>
                <w:lang w:val="sl-SI"/>
              </w:rPr>
              <w:t> </w:t>
            </w:r>
          </w:p>
        </w:tc>
        <w:tc>
          <w:tcPr>
            <w:tcW w:w="1134" w:type="dxa"/>
            <w:tcBorders>
              <w:top w:val="single" w:sz="6" w:space="0" w:color="auto"/>
              <w:left w:val="single" w:sz="6" w:space="0" w:color="auto"/>
              <w:bottom w:val="single" w:sz="12" w:space="0" w:color="auto"/>
              <w:right w:val="single" w:sz="12" w:space="0" w:color="auto"/>
            </w:tcBorders>
            <w:noWrap/>
            <w:vAlign w:val="center"/>
            <w:hideMark/>
          </w:tcPr>
          <w:p w14:paraId="05DA992E" w14:textId="76A6EA8D" w:rsidR="00B75D09" w:rsidRPr="00B75D09" w:rsidRDefault="001070F6" w:rsidP="00B75D09">
            <w:pPr>
              <w:pStyle w:val="TAbela"/>
              <w:jc w:val="right"/>
              <w:rPr>
                <w:lang w:val="sl-SI"/>
              </w:rPr>
            </w:pPr>
            <w:r>
              <w:rPr>
                <w:lang w:val="sl-SI"/>
              </w:rPr>
              <w:t>42.452.588</w:t>
            </w:r>
          </w:p>
        </w:tc>
      </w:tr>
    </w:tbl>
    <w:p w14:paraId="7EA6B896" w14:textId="19A9BCD3" w:rsidR="001A41DC" w:rsidRPr="00303BF2" w:rsidRDefault="001A41DC" w:rsidP="00303BF2">
      <w:pPr>
        <w:pStyle w:val="Vir"/>
      </w:pPr>
      <w:r w:rsidRPr="00303BF2">
        <w:t>Vir: ARSKTRP</w:t>
      </w:r>
    </w:p>
    <w:p w14:paraId="1FBDBB34" w14:textId="0CB86AF7" w:rsidR="0005164A" w:rsidRPr="0005164A" w:rsidRDefault="0005164A" w:rsidP="0005164A">
      <w:r w:rsidRPr="007A4918">
        <w:t xml:space="preserve">V okviru kampanje zbirnih vlog </w:t>
      </w:r>
      <w:r>
        <w:t xml:space="preserve">leta </w:t>
      </w:r>
      <w:r w:rsidRPr="007A4918">
        <w:t>2019 je 47.188 KMG vložilo zahtevke za 340.062 ha površin. Za kampanjo zbirnih vlog je že veljala nova razmejitev območij z naravnimi omejitvami, ki je bila potrjena s šesto spremembo PRP 2014–2020 v aprilu 2019. Posledično se je v okviru kampanje zbirnih vlog 2019 povečalo število vlog KMG v območjih z naravnimi omejitvami, ki niso gorska in zmanjšalo število vlog KMG v območjih s posebnimi omejitvami (</w:t>
      </w:r>
      <w:r>
        <w:fldChar w:fldCharType="begin"/>
      </w:r>
      <w:r>
        <w:instrText xml:space="preserve"> REF _Ref54254978 \h </w:instrText>
      </w:r>
      <w:r>
        <w:fldChar w:fldCharType="separate"/>
      </w:r>
      <w:r w:rsidR="005A2406" w:rsidRPr="007A4918">
        <w:t xml:space="preserve">Tabela </w:t>
      </w:r>
      <w:r w:rsidR="005A2406">
        <w:rPr>
          <w:noProof/>
        </w:rPr>
        <w:t>11</w:t>
      </w:r>
      <w:r>
        <w:fldChar w:fldCharType="end"/>
      </w:r>
      <w:r w:rsidRPr="007A4918">
        <w:t>). Po šesti spremembi PRP 2014–2020 so se območja z omejenimi možnostmi povečala za pol odstotka in sedaj obsegajo 87% površine države.</w:t>
      </w:r>
    </w:p>
    <w:p w14:paraId="2EE79FD4" w14:textId="33749445" w:rsidR="00A21B9E" w:rsidRDefault="00A21B9E" w:rsidP="00A21B9E">
      <w:pPr>
        <w:pStyle w:val="Naslov3"/>
      </w:pPr>
      <w:bookmarkStart w:id="99" w:name="_Toc55825655"/>
      <w:bookmarkStart w:id="100" w:name="_Toc53474674"/>
      <w:bookmarkStart w:id="101" w:name="_Toc53474873"/>
      <w:r>
        <w:t>Ključne ugotovitve</w:t>
      </w:r>
      <w:bookmarkEnd w:id="99"/>
    </w:p>
    <w:p w14:paraId="3E7357BA" w14:textId="70AEDE90" w:rsidR="00643D7E" w:rsidRDefault="00525E24" w:rsidP="00643D7E">
      <w:pPr>
        <w:pStyle w:val="Odstavekseznama"/>
        <w:numPr>
          <w:ilvl w:val="0"/>
          <w:numId w:val="41"/>
        </w:numPr>
      </w:pPr>
      <w:r w:rsidRPr="00525E24">
        <w:t>Faktorski dohodek v kmetijstvu Slovenije je med najnižjimi v EU</w:t>
      </w:r>
      <w:r>
        <w:t xml:space="preserve">, kar je posledica slabše strukture slovenskega kmetijstva (nizka povprečna velikost slovenskega KMG – 6,9 ha, </w:t>
      </w:r>
      <w:r w:rsidR="00643D7E">
        <w:t xml:space="preserve">57% </w:t>
      </w:r>
      <w:r w:rsidR="005A463B">
        <w:t>KMG</w:t>
      </w:r>
      <w:r w:rsidR="00643D7E">
        <w:t xml:space="preserve"> same porabijo več kot 50 % svojih </w:t>
      </w:r>
      <w:r w:rsidR="00953AE0">
        <w:t>proizvodov</w:t>
      </w:r>
      <w:r w:rsidR="00643D7E">
        <w:t>, velik delež površin v OMD, 56% nespecializiranih kmeti</w:t>
      </w:r>
      <w:r w:rsidR="00C45DEB">
        <w:t>, velik delež trajnega travinja…</w:t>
      </w:r>
      <w:r>
        <w:t>).</w:t>
      </w:r>
    </w:p>
    <w:p w14:paraId="160F7DF2" w14:textId="11206A36" w:rsidR="001070F6" w:rsidRDefault="00643D7E" w:rsidP="00643D7E">
      <w:pPr>
        <w:pStyle w:val="Odstavekseznama"/>
        <w:numPr>
          <w:ilvl w:val="0"/>
          <w:numId w:val="41"/>
        </w:numPr>
      </w:pPr>
      <w:r>
        <w:t>Dolgoročni trend gibanja faktorskega dohodka je podoben kot v EU in zato prepočasen za približevanje faktorskemu dohodku EU.</w:t>
      </w:r>
    </w:p>
    <w:p w14:paraId="2397472D" w14:textId="2A8B7108" w:rsidR="005C209B" w:rsidRDefault="005C209B" w:rsidP="00643D7E">
      <w:pPr>
        <w:pStyle w:val="Odstavekseznama"/>
        <w:numPr>
          <w:ilvl w:val="0"/>
          <w:numId w:val="41"/>
        </w:numPr>
      </w:pPr>
      <w:r>
        <w:t xml:space="preserve">Pri uporabi in interpretaciji podatkov FADN je potrebno upoštevati določene omejitve (velikost vzorca, metodologije izbora preučevane populacije) in posebnosti v slovenskem primeru (neoptimalen vzorec, precenjenost določenih kazalnikov) </w:t>
      </w:r>
    </w:p>
    <w:p w14:paraId="20992CC5" w14:textId="42C2D3F9" w:rsidR="00643D7E" w:rsidRDefault="00643D7E" w:rsidP="00643D7E">
      <w:pPr>
        <w:pStyle w:val="Odstavekseznama"/>
        <w:numPr>
          <w:ilvl w:val="0"/>
          <w:numId w:val="41"/>
        </w:numPr>
      </w:pPr>
      <w:r>
        <w:t xml:space="preserve">Neto dodana vrednost kmetijskega gospodarstva kaže, da imajo višje vrednosti naslednji tipi kmetovanja: </w:t>
      </w:r>
      <w:r w:rsidRPr="00643D7E">
        <w:t>»zrnojede živali«, »mleko« in »vino«</w:t>
      </w:r>
      <w:r>
        <w:t>. Neto dodana vrednost narašča z ekonomsko velikostjo KMG in je bistveno višja izven OMD. To kaže, da imajo te skupine KMG bolj produktivno delovno silo.</w:t>
      </w:r>
    </w:p>
    <w:p w14:paraId="06F453D2" w14:textId="4EF0C344" w:rsidR="005C209B" w:rsidRDefault="005C209B" w:rsidP="00643D7E">
      <w:pPr>
        <w:pStyle w:val="Odstavekseznama"/>
        <w:numPr>
          <w:ilvl w:val="0"/>
          <w:numId w:val="41"/>
        </w:numPr>
      </w:pPr>
      <w:r>
        <w:t xml:space="preserve">Brez subvencij bi bili določeni sektorji (poljščine, drugi trajni nasadi, mešano kmetijstvo, druga pašna živina), razredi ekonomske velikosti (pod 50.000 EUR standardnega prihodka) in območja (OMD) v izrazito slabem položaju, ker bi ustvarjali negativne dodane vrednosti. To bi vodilo v </w:t>
      </w:r>
      <w:r w:rsidR="00C45DEB">
        <w:t xml:space="preserve">dodatno </w:t>
      </w:r>
      <w:r>
        <w:t>opuščanje kmetovanja.</w:t>
      </w:r>
    </w:p>
    <w:p w14:paraId="22EBAE56" w14:textId="2793F4D1" w:rsidR="008F60E2" w:rsidRDefault="008F60E2" w:rsidP="00D518EB">
      <w:pPr>
        <w:pStyle w:val="Odstavekseznama"/>
        <w:numPr>
          <w:ilvl w:val="0"/>
          <w:numId w:val="41"/>
        </w:numPr>
      </w:pPr>
      <w:r w:rsidRPr="008F60E2">
        <w:t>Podjetniški dohodek v kmetijstvu</w:t>
      </w:r>
      <w:r>
        <w:t xml:space="preserve"> je zaradi dejstva, da v Sloveniji prevladujejo družinsk</w:t>
      </w:r>
      <w:r w:rsidR="005A463B">
        <w:t>a</w:t>
      </w:r>
      <w:r>
        <w:t xml:space="preserve"> </w:t>
      </w:r>
      <w:r w:rsidR="005A463B">
        <w:t>KMG</w:t>
      </w:r>
      <w:r w:rsidR="00146AA3">
        <w:t>,</w:t>
      </w:r>
      <w:r w:rsidR="005A463B">
        <w:t xml:space="preserve"> </w:t>
      </w:r>
      <w:r>
        <w:t>zelo primeren kazalnik za prikaz dohodkovnega stanja KMG.</w:t>
      </w:r>
      <w:r w:rsidR="00C975F0">
        <w:t xml:space="preserve"> </w:t>
      </w:r>
      <w:r>
        <w:t xml:space="preserve">Glede na podjetniški dohodek je </w:t>
      </w:r>
      <w:r w:rsidRPr="008F60E2">
        <w:t xml:space="preserve">dohodkovni položaj kmetijstva v primerjavi z ostalim gospodarstvom </w:t>
      </w:r>
      <w:r>
        <w:t xml:space="preserve">in EU </w:t>
      </w:r>
      <w:r w:rsidRPr="008F60E2">
        <w:t>izrazito slab</w:t>
      </w:r>
      <w:r w:rsidR="00C45DEB">
        <w:t>.</w:t>
      </w:r>
      <w:r>
        <w:t xml:space="preserve"> </w:t>
      </w:r>
      <w:r w:rsidR="00C45DEB">
        <w:t>V</w:t>
      </w:r>
      <w:r>
        <w:t>zroki a to pa so podobni kot pri faktorskem dohodku, ki je vsebinsko zelo podob</w:t>
      </w:r>
      <w:r w:rsidR="00146AA3">
        <w:t>e</w:t>
      </w:r>
      <w:r>
        <w:t>n podjetniškem</w:t>
      </w:r>
      <w:r w:rsidR="00146AA3">
        <w:t>u</w:t>
      </w:r>
      <w:r>
        <w:t xml:space="preserve"> dohodku.</w:t>
      </w:r>
    </w:p>
    <w:p w14:paraId="6A8E4E18" w14:textId="3535B60A" w:rsidR="008F60E2" w:rsidRDefault="008F60E2" w:rsidP="00643D7E">
      <w:pPr>
        <w:pStyle w:val="Odstavekseznama"/>
        <w:numPr>
          <w:ilvl w:val="0"/>
          <w:numId w:val="41"/>
        </w:numPr>
      </w:pPr>
      <w:r>
        <w:t xml:space="preserve">Zaradi nizkih dohodkov iz kmetijske dejavnosti KMG </w:t>
      </w:r>
      <w:r w:rsidR="00C45DEB">
        <w:t>pridobivajo</w:t>
      </w:r>
      <w:r>
        <w:t xml:space="preserve"> dohodke izven kmetijstva, ki lahko dosežejo tudi do 50 % celotnih prihodkov. To jim omogoči </w:t>
      </w:r>
      <w:r w:rsidR="00FA3943">
        <w:t>povečanje in stabilizacijo</w:t>
      </w:r>
      <w:r>
        <w:t xml:space="preserve"> dohodka.</w:t>
      </w:r>
    </w:p>
    <w:p w14:paraId="686665C5" w14:textId="78D837FE" w:rsidR="00430DBE" w:rsidRDefault="008F60E2" w:rsidP="00643D7E">
      <w:pPr>
        <w:pStyle w:val="Odstavekseznama"/>
        <w:numPr>
          <w:ilvl w:val="0"/>
          <w:numId w:val="41"/>
        </w:numPr>
      </w:pPr>
      <w:r>
        <w:t xml:space="preserve">Pomemben vir </w:t>
      </w:r>
      <w:r w:rsidR="00430DBE">
        <w:t>prihodkov</w:t>
      </w:r>
      <w:r>
        <w:t xml:space="preserve"> so tudi </w:t>
      </w:r>
      <w:r w:rsidR="00430DBE">
        <w:t>prihodki</w:t>
      </w:r>
      <w:r w:rsidR="00FA3943">
        <w:t>/dohodki</w:t>
      </w:r>
      <w:r>
        <w:t xml:space="preserve"> iz dejavnosti, ki ni</w:t>
      </w:r>
      <w:r w:rsidR="00FA3943">
        <w:t>so</w:t>
      </w:r>
      <w:r>
        <w:t xml:space="preserve"> kmetijsk</w:t>
      </w:r>
      <w:r w:rsidR="00FA3943">
        <w:t>e</w:t>
      </w:r>
      <w:r>
        <w:t xml:space="preserve">, </w:t>
      </w:r>
      <w:r w:rsidR="00FA3943">
        <w:t>so</w:t>
      </w:r>
      <w:r>
        <w:t xml:space="preserve"> pa povezan</w:t>
      </w:r>
      <w:r w:rsidR="00FA3943">
        <w:t>e</w:t>
      </w:r>
      <w:r>
        <w:t xml:space="preserve"> s kmetijsko dejavnostjo. To so </w:t>
      </w:r>
      <w:r w:rsidR="00430DBE">
        <w:t>prihodki</w:t>
      </w:r>
      <w:r>
        <w:t xml:space="preserve"> iz gozdarske </w:t>
      </w:r>
      <w:r w:rsidR="00430DBE">
        <w:t>dejavnosti</w:t>
      </w:r>
      <w:r>
        <w:t xml:space="preserve"> in dopolnilnih </w:t>
      </w:r>
      <w:r>
        <w:lastRenderedPageBreak/>
        <w:t>dejavnosti</w:t>
      </w:r>
      <w:r w:rsidR="00FA3943">
        <w:t xml:space="preserve"> in </w:t>
      </w:r>
      <w:r>
        <w:t>dosegajo do 19</w:t>
      </w:r>
      <w:r w:rsidR="00430DBE">
        <w:t xml:space="preserve"> </w:t>
      </w:r>
      <w:r>
        <w:t>%</w:t>
      </w:r>
      <w:r w:rsidR="00FA3943">
        <w:t xml:space="preserve"> skupnega prihodka kmetijske dejavnosti</w:t>
      </w:r>
      <w:r w:rsidR="00430DBE">
        <w:t>. Ti dohodki so večji v OMD in se zmanjšujejo z ekonomsko velikostjo KMG.</w:t>
      </w:r>
    </w:p>
    <w:p w14:paraId="294C09BE" w14:textId="2C0BA11E" w:rsidR="008F60E2" w:rsidRDefault="00430DBE" w:rsidP="00643D7E">
      <w:pPr>
        <w:pStyle w:val="Odstavekseznama"/>
        <w:numPr>
          <w:ilvl w:val="0"/>
          <w:numId w:val="41"/>
        </w:numPr>
      </w:pPr>
      <w:r>
        <w:t>Slovensko spada v skupino držav EU, kjer je s 49 % kmetijstvo nadpovprečno odvisno od subvencij. To ima pozitiven vpliv na stabilizacijo dohodka, ker so subvencije stabilen vir dohodka na KMG v primerjavi s dohodkom iz kmetijske proizvodnje, ki je zelo nestabilna. Negativen vpliv pa se kaže v zmanjšanju odpornosti KMG na spremembe na trgih</w:t>
      </w:r>
      <w:r w:rsidR="00DB13BC">
        <w:t xml:space="preserve">, </w:t>
      </w:r>
      <w:r>
        <w:t>okolju</w:t>
      </w:r>
      <w:r w:rsidR="00DB13BC">
        <w:t xml:space="preserve"> in spremembah institucionalnega okolja</w:t>
      </w:r>
      <w:r>
        <w:t>.</w:t>
      </w:r>
    </w:p>
    <w:p w14:paraId="0FA5FCE9" w14:textId="4104B72D" w:rsidR="00430DBE" w:rsidRDefault="00430DBE" w:rsidP="00643D7E">
      <w:pPr>
        <w:pStyle w:val="Odstavekseznama"/>
        <w:numPr>
          <w:ilvl w:val="0"/>
          <w:numId w:val="41"/>
        </w:numPr>
      </w:pPr>
      <w:r>
        <w:t xml:space="preserve">Kljub zunanji </w:t>
      </w:r>
      <w:r w:rsidR="00397132">
        <w:t xml:space="preserve">in </w:t>
      </w:r>
      <w:r w:rsidR="00DD09CF">
        <w:t xml:space="preserve">notranji </w:t>
      </w:r>
      <w:r w:rsidR="00397132">
        <w:t xml:space="preserve">konvergenci so neposredna plačila dokaj stabilen vir dohodka. </w:t>
      </w:r>
      <w:r w:rsidR="00DD09CF">
        <w:t>Pri tem je večji del neposrednih plačil proizvodno nevezanih (vse sheme</w:t>
      </w:r>
      <w:r w:rsidR="00E17037">
        <w:t xml:space="preserve"> so proizvodno ne vezane,</w:t>
      </w:r>
      <w:r w:rsidR="00DD09CF">
        <w:t xml:space="preserve"> razen proizvodno vezane podpore). </w:t>
      </w:r>
    </w:p>
    <w:p w14:paraId="15CB83E2" w14:textId="3145AA89" w:rsidR="00397132" w:rsidRDefault="00397132" w:rsidP="00397132">
      <w:pPr>
        <w:pStyle w:val="Odstavekseznama"/>
        <w:numPr>
          <w:ilvl w:val="0"/>
          <w:numId w:val="41"/>
        </w:numPr>
      </w:pPr>
      <w:r w:rsidRPr="00397132">
        <w:t>Vrednost plačilnih pravic ni enaka za vs</w:t>
      </w:r>
      <w:r w:rsidR="00E17037">
        <w:t>a</w:t>
      </w:r>
      <w:r w:rsidRPr="00397132">
        <w:t xml:space="preserve"> KMG</w:t>
      </w:r>
      <w:r>
        <w:t xml:space="preserve">, </w:t>
      </w:r>
      <w:r w:rsidR="00E17037" w:rsidRPr="00576527">
        <w:t xml:space="preserve">saj so </w:t>
      </w:r>
      <w:r w:rsidR="007F6B4F" w:rsidRPr="00576527">
        <w:t xml:space="preserve">se </w:t>
      </w:r>
      <w:r w:rsidR="00E17037" w:rsidRPr="00576527">
        <w:t xml:space="preserve">na </w:t>
      </w:r>
      <w:r w:rsidR="00E17037" w:rsidRPr="00180677">
        <w:rPr>
          <w:rFonts w:cs="Arial"/>
          <w:szCs w:val="20"/>
        </w:rPr>
        <w:t xml:space="preserve">ravni posameznega </w:t>
      </w:r>
      <w:r w:rsidR="00E17037">
        <w:rPr>
          <w:rFonts w:cs="Arial"/>
          <w:szCs w:val="20"/>
        </w:rPr>
        <w:t>KMG,</w:t>
      </w:r>
      <w:r w:rsidR="00E17037" w:rsidRPr="00180677">
        <w:rPr>
          <w:rFonts w:cs="Arial"/>
          <w:szCs w:val="20"/>
        </w:rPr>
        <w:t xml:space="preserve"> </w:t>
      </w:r>
      <w:r w:rsidR="007F6B4F">
        <w:rPr>
          <w:rFonts w:cs="Arial"/>
          <w:szCs w:val="20"/>
        </w:rPr>
        <w:t xml:space="preserve">pri vrednosti plačilnih pravic </w:t>
      </w:r>
      <w:r w:rsidR="00534E29">
        <w:rPr>
          <w:rFonts w:cs="Arial"/>
          <w:szCs w:val="20"/>
        </w:rPr>
        <w:t>ohranil</w:t>
      </w:r>
      <w:r w:rsidR="007F6B4F">
        <w:rPr>
          <w:rFonts w:cs="Arial"/>
          <w:szCs w:val="20"/>
        </w:rPr>
        <w:t xml:space="preserve"> </w:t>
      </w:r>
      <w:r w:rsidR="00E17037" w:rsidRPr="00B33629">
        <w:rPr>
          <w:rFonts w:cs="Arial"/>
          <w:szCs w:val="20"/>
        </w:rPr>
        <w:t>določen delež (pre</w:t>
      </w:r>
      <w:r w:rsidR="00E17037">
        <w:rPr>
          <w:rFonts w:cs="Arial"/>
          <w:szCs w:val="20"/>
        </w:rPr>
        <w:t xml:space="preserve">teklih) zgodovinskih dodatkov posameznega KMG, </w:t>
      </w:r>
      <w:r w:rsidR="00E17037" w:rsidRPr="00B33629">
        <w:rPr>
          <w:rFonts w:cs="Arial"/>
          <w:szCs w:val="20"/>
        </w:rPr>
        <w:t>določen delež razlik</w:t>
      </w:r>
      <w:r w:rsidR="00E17037" w:rsidRPr="00180677">
        <w:t xml:space="preserve"> </w:t>
      </w:r>
      <w:r w:rsidR="00E17037" w:rsidRPr="00180677">
        <w:rPr>
          <w:rFonts w:cs="Arial"/>
          <w:szCs w:val="20"/>
        </w:rPr>
        <w:t xml:space="preserve">zaradi višjih podpor za njive </w:t>
      </w:r>
      <w:r w:rsidR="00E17037">
        <w:rPr>
          <w:rFonts w:cs="Arial"/>
          <w:szCs w:val="20"/>
        </w:rPr>
        <w:t>ter</w:t>
      </w:r>
      <w:r w:rsidR="00E17037" w:rsidRPr="00B33629">
        <w:rPr>
          <w:rFonts w:cs="Arial"/>
          <w:szCs w:val="20"/>
        </w:rPr>
        <w:t xml:space="preserve"> </w:t>
      </w:r>
      <w:r w:rsidR="007F6B4F">
        <w:rPr>
          <w:rFonts w:cs="Arial"/>
          <w:szCs w:val="20"/>
        </w:rPr>
        <w:t xml:space="preserve">v določenem deležu </w:t>
      </w:r>
      <w:r w:rsidR="00E17037" w:rsidRPr="00B33629">
        <w:rPr>
          <w:rFonts w:cs="Arial"/>
          <w:szCs w:val="20"/>
        </w:rPr>
        <w:t>plačil</w:t>
      </w:r>
      <w:r w:rsidR="00E17037">
        <w:rPr>
          <w:rFonts w:cs="Arial"/>
          <w:szCs w:val="20"/>
        </w:rPr>
        <w:t>a</w:t>
      </w:r>
      <w:r w:rsidR="00E17037" w:rsidRPr="00B33629">
        <w:rPr>
          <w:rFonts w:cs="Arial"/>
          <w:szCs w:val="20"/>
        </w:rPr>
        <w:t xml:space="preserve"> za ekstenzivno rejo ženskih govedi</w:t>
      </w:r>
      <w:r w:rsidR="00E17037">
        <w:rPr>
          <w:rFonts w:cs="Arial"/>
          <w:szCs w:val="20"/>
        </w:rPr>
        <w:t xml:space="preserve"> (ERŽ)</w:t>
      </w:r>
      <w:r w:rsidR="00E17037" w:rsidRPr="00B33629">
        <w:rPr>
          <w:rFonts w:cs="Arial"/>
          <w:szCs w:val="20"/>
        </w:rPr>
        <w:t>.</w:t>
      </w:r>
      <w:r w:rsidR="00E17037">
        <w:rPr>
          <w:rFonts w:cs="Arial"/>
          <w:szCs w:val="20"/>
        </w:rPr>
        <w:t xml:space="preserve"> </w:t>
      </w:r>
      <w:r w:rsidR="00576527">
        <w:rPr>
          <w:rFonts w:cs="Arial"/>
          <w:szCs w:val="20"/>
        </w:rPr>
        <w:t>P</w:t>
      </w:r>
      <w:r w:rsidR="00E17037">
        <w:t xml:space="preserve">ri določenem deležu KMG </w:t>
      </w:r>
      <w:r w:rsidR="00576527">
        <w:t>je</w:t>
      </w:r>
      <w:r w:rsidR="00E17037">
        <w:t xml:space="preserve"> prišlo do drugačne proizvodne usmeritve, kar pomeni, da se ne ukvarjajo več s proizvodnjo na </w:t>
      </w:r>
      <w:r>
        <w:t>osnovi katere so bil</w:t>
      </w:r>
      <w:r w:rsidR="00E17037">
        <w:t xml:space="preserve">i </w:t>
      </w:r>
      <w:r>
        <w:t>dodeljeni zgodovinski dodatki</w:t>
      </w:r>
      <w:r w:rsidR="00576527">
        <w:t>. To</w:t>
      </w:r>
      <w:r w:rsidR="00E17037">
        <w:t xml:space="preserve"> postavi </w:t>
      </w:r>
      <w:r w:rsidR="00576527">
        <w:t xml:space="preserve">»poštenost« </w:t>
      </w:r>
      <w:r w:rsidR="00E17037">
        <w:t>tako dodeljenih plačilnih pravic pod vprašaj.</w:t>
      </w:r>
    </w:p>
    <w:p w14:paraId="18259CD4" w14:textId="53EFEB6E" w:rsidR="00397132" w:rsidRDefault="00397132" w:rsidP="00397132">
      <w:pPr>
        <w:pStyle w:val="Odstavekseznama"/>
        <w:numPr>
          <w:ilvl w:val="0"/>
          <w:numId w:val="41"/>
        </w:numPr>
      </w:pPr>
      <w:r>
        <w:t>Za plačilne pravice velja, da imajo višj</w:t>
      </w:r>
      <w:r w:rsidR="00E17037">
        <w:t>o</w:t>
      </w:r>
      <w:r>
        <w:t xml:space="preserve"> vrednost tista KMG, ki imajo več njiv in so izven OMD. Najvišje vrednosti imajo </w:t>
      </w:r>
      <w:r w:rsidR="00E17037">
        <w:t xml:space="preserve">zaradi zgodovinskih dodatkov </w:t>
      </w:r>
      <w:r>
        <w:t xml:space="preserve">v povprečju bolj živinorejsko usmerjena KMG. </w:t>
      </w:r>
      <w:r w:rsidR="007B224A">
        <w:t xml:space="preserve">Prostorsko so višje vrednosti plačilnih pravic skoncentrirane </w:t>
      </w:r>
      <w:r w:rsidR="00E17037">
        <w:t xml:space="preserve">pretežno </w:t>
      </w:r>
      <w:r w:rsidR="007B224A">
        <w:t>na območjih kjer prevladujejo njive.</w:t>
      </w:r>
    </w:p>
    <w:p w14:paraId="26F6C140" w14:textId="05B4B00A" w:rsidR="007B224A" w:rsidRDefault="00DB13BC" w:rsidP="00397132">
      <w:pPr>
        <w:pStyle w:val="Odstavekseznama"/>
        <w:numPr>
          <w:ilvl w:val="0"/>
          <w:numId w:val="41"/>
        </w:numPr>
      </w:pPr>
      <w:r>
        <w:t>Morebitna u</w:t>
      </w:r>
      <w:r w:rsidR="007B224A">
        <w:t xml:space="preserve">kinitev plačilnih pravic bo najbolj prizadela KMG z visokimi vrednostmi plačilnih pravic, katerim </w:t>
      </w:r>
      <w:r w:rsidR="00E17037">
        <w:t xml:space="preserve">neposredna plačila </w:t>
      </w:r>
      <w:r w:rsidR="007B224A">
        <w:t>predstavljajo velik delež njihovega dohodka.</w:t>
      </w:r>
    </w:p>
    <w:p w14:paraId="7FDA3ED5" w14:textId="4359EC46" w:rsidR="007B224A" w:rsidRDefault="007B224A" w:rsidP="00397132">
      <w:pPr>
        <w:pStyle w:val="Odstavekseznama"/>
        <w:numPr>
          <w:ilvl w:val="0"/>
          <w:numId w:val="41"/>
        </w:numPr>
      </w:pPr>
      <w:r>
        <w:t>V primerjavi z</w:t>
      </w:r>
      <w:r w:rsidR="00FA3943">
        <w:t xml:space="preserve"> EU so neposredna plačila manj </w:t>
      </w:r>
      <w:r>
        <w:t xml:space="preserve">koncentrirana pri velikih prejemnikih, saj </w:t>
      </w:r>
      <w:r w:rsidRPr="009531BE">
        <w:t xml:space="preserve">20 % </w:t>
      </w:r>
      <w:r>
        <w:t xml:space="preserve">največjih </w:t>
      </w:r>
      <w:r w:rsidRPr="009531BE">
        <w:t>prejemnikov neposrednih plačil prej</w:t>
      </w:r>
      <w:r>
        <w:t>elo</w:t>
      </w:r>
      <w:r w:rsidRPr="009531BE">
        <w:t xml:space="preserve"> okoli 6</w:t>
      </w:r>
      <w:r>
        <w:t>4</w:t>
      </w:r>
      <w:r w:rsidRPr="009531BE">
        <w:t xml:space="preserve">% </w:t>
      </w:r>
      <w:r w:rsidR="00534E29">
        <w:t xml:space="preserve">vseh </w:t>
      </w:r>
      <w:r w:rsidRPr="009531BE">
        <w:t>neposrednih plačil</w:t>
      </w:r>
      <w:r>
        <w:t>. V EU 20 % največjih prejemnikov prejme 80 %</w:t>
      </w:r>
      <w:r w:rsidR="00534E29">
        <w:t xml:space="preserve"> vseh</w:t>
      </w:r>
      <w:r>
        <w:t xml:space="preserve"> neposrednih plačil. </w:t>
      </w:r>
    </w:p>
    <w:p w14:paraId="11C8F9B8" w14:textId="637280CD" w:rsidR="007B224A" w:rsidRDefault="00EE4727" w:rsidP="00EE4727">
      <w:pPr>
        <w:pStyle w:val="Odstavekseznama"/>
        <w:numPr>
          <w:ilvl w:val="0"/>
          <w:numId w:val="41"/>
        </w:numPr>
      </w:pPr>
      <w:r w:rsidRPr="00EE4727">
        <w:t xml:space="preserve">Pomembna dohodkovna podpora je tudi plačilo za OMD, ki delno nadoknadi višje stroške in izpad dohodka </w:t>
      </w:r>
      <w:r>
        <w:t>pri kmetovanju na teh območjih</w:t>
      </w:r>
      <w:r w:rsidRPr="00EE4727">
        <w:t>. Posredno se s tem ohranja proizvodni potencial kmetijskih zemljišč, vzdrževana kulturna krajina ter ugodno stanje travišč na območjih, ki bi se sicer zarasla</w:t>
      </w:r>
      <w:r w:rsidR="007B224A">
        <w:t>.</w:t>
      </w:r>
    </w:p>
    <w:p w14:paraId="443D7491" w14:textId="2E94013D" w:rsidR="007A4918" w:rsidRDefault="007A4918" w:rsidP="007A4918">
      <w:pPr>
        <w:pStyle w:val="Naslov2"/>
      </w:pPr>
      <w:bookmarkStart w:id="102" w:name="_Toc55825656"/>
      <w:r>
        <w:t>Odpornost kmetijstva</w:t>
      </w:r>
      <w:bookmarkEnd w:id="100"/>
      <w:bookmarkEnd w:id="101"/>
      <w:bookmarkEnd w:id="102"/>
    </w:p>
    <w:p w14:paraId="10F4B4D5" w14:textId="668D7694" w:rsidR="0092227D" w:rsidRDefault="00873C35" w:rsidP="00873C35">
      <w:pPr>
        <w:pStyle w:val="Naslov3"/>
      </w:pPr>
      <w:bookmarkStart w:id="103" w:name="_Ref55196910"/>
      <w:bookmarkStart w:id="104" w:name="_Ref55196916"/>
      <w:bookmarkStart w:id="105" w:name="_Ref55197293"/>
      <w:bookmarkStart w:id="106" w:name="_Toc55825657"/>
      <w:r>
        <w:t>Volatilnosti kmetijstv</w:t>
      </w:r>
      <w:r w:rsidR="00F431F5">
        <w:t>a</w:t>
      </w:r>
      <w:bookmarkEnd w:id="103"/>
      <w:bookmarkEnd w:id="104"/>
      <w:bookmarkEnd w:id="105"/>
      <w:bookmarkEnd w:id="106"/>
    </w:p>
    <w:p w14:paraId="273491CD" w14:textId="3124E43E" w:rsidR="00303BF2" w:rsidRDefault="0092227D" w:rsidP="0092227D">
      <w:r w:rsidRPr="007A4918">
        <w:t xml:space="preserve">Na splošno lahko rečemo, da je </w:t>
      </w:r>
      <w:r w:rsidRPr="000F16CA">
        <w:rPr>
          <w:b/>
        </w:rPr>
        <w:t>rastlinska proizvodnja manj stabilna kot živalska</w:t>
      </w:r>
      <w:r w:rsidRPr="007A4918">
        <w:t xml:space="preserve">. Kar z nekaj izjemami </w:t>
      </w:r>
      <w:r w:rsidR="00400D3F">
        <w:t xml:space="preserve">(med in deloma prašičje meso) </w:t>
      </w:r>
      <w:r w:rsidRPr="007A4918">
        <w:t>potrdi vizualna primerjava indeksov agregatnih pridelanih količin nekaterih rastlinskih (</w:t>
      </w:r>
      <w:r w:rsidR="00687A2C">
        <w:fldChar w:fldCharType="begin"/>
      </w:r>
      <w:r w:rsidR="00687A2C">
        <w:instrText xml:space="preserve"> REF _Ref54609474 \h </w:instrText>
      </w:r>
      <w:r w:rsidR="00687A2C">
        <w:fldChar w:fldCharType="separate"/>
      </w:r>
      <w:r w:rsidR="005A2406" w:rsidRPr="007A4918">
        <w:t xml:space="preserve">Slika </w:t>
      </w:r>
      <w:r w:rsidR="005A2406">
        <w:rPr>
          <w:noProof/>
        </w:rPr>
        <w:t>16</w:t>
      </w:r>
      <w:r w:rsidR="00687A2C">
        <w:fldChar w:fldCharType="end"/>
      </w:r>
      <w:r w:rsidRPr="007A4918">
        <w:t>) in živalskih proizvodov (</w:t>
      </w:r>
      <w:r w:rsidR="00687A2C">
        <w:fldChar w:fldCharType="begin"/>
      </w:r>
      <w:r w:rsidR="00687A2C">
        <w:instrText xml:space="preserve"> REF _Ref54609487 \h </w:instrText>
      </w:r>
      <w:r w:rsidR="00687A2C">
        <w:fldChar w:fldCharType="separate"/>
      </w:r>
      <w:r w:rsidR="005A2406" w:rsidRPr="007A4918">
        <w:t xml:space="preserve">Slika </w:t>
      </w:r>
      <w:r w:rsidR="005A2406">
        <w:rPr>
          <w:noProof/>
        </w:rPr>
        <w:t>17</w:t>
      </w:r>
      <w:r w:rsidR="00687A2C">
        <w:fldChar w:fldCharType="end"/>
      </w:r>
      <w:r w:rsidRPr="007A4918">
        <w:t xml:space="preserve">). Vzrok za to je predvsem dejstvo, da se </w:t>
      </w:r>
      <w:r w:rsidRPr="000F16CA">
        <w:rPr>
          <w:b/>
        </w:rPr>
        <w:t>rastlinska proizvodnja v glavnem vrši na prostem in je tako bistveno bolj podvržena</w:t>
      </w:r>
      <w:r w:rsidRPr="007A4918">
        <w:t xml:space="preserve"> </w:t>
      </w:r>
      <w:r w:rsidR="007B5FB5">
        <w:t>dejavnikom okolja ter</w:t>
      </w:r>
      <w:r w:rsidRPr="007A4918">
        <w:t xml:space="preserve"> boleznim in škodljivcem.</w:t>
      </w:r>
    </w:p>
    <w:p w14:paraId="02D37614" w14:textId="77777777" w:rsidR="00303BF2" w:rsidRDefault="00303BF2">
      <w:pPr>
        <w:spacing w:before="0" w:after="160" w:line="259" w:lineRule="auto"/>
        <w:jc w:val="left"/>
      </w:pPr>
      <w:r>
        <w:lastRenderedPageBreak/>
        <w:br w:type="page"/>
      </w:r>
    </w:p>
    <w:p w14:paraId="695D32AA" w14:textId="77777777" w:rsidR="00303BF2" w:rsidRDefault="00303BF2" w:rsidP="0092227D"/>
    <w:p w14:paraId="23FC984A" w14:textId="5C4AAEFF" w:rsidR="0092227D" w:rsidRPr="007A4918" w:rsidRDefault="0092227D" w:rsidP="0092227D">
      <w:pPr>
        <w:pStyle w:val="Napis"/>
      </w:pPr>
      <w:bookmarkStart w:id="107" w:name="_Ref54609474"/>
      <w:bookmarkStart w:id="108" w:name="_Toc55825699"/>
      <w:r w:rsidRPr="007A4918">
        <w:t xml:space="preserve">Slika </w:t>
      </w:r>
      <w:r w:rsidR="001162D5">
        <w:fldChar w:fldCharType="begin"/>
      </w:r>
      <w:r w:rsidR="001162D5">
        <w:instrText xml:space="preserve"> SEQ Slika \* ARABIC </w:instrText>
      </w:r>
      <w:r w:rsidR="001162D5">
        <w:fldChar w:fldCharType="separate"/>
      </w:r>
      <w:r w:rsidR="005A2406">
        <w:rPr>
          <w:noProof/>
        </w:rPr>
        <w:t>16</w:t>
      </w:r>
      <w:r w:rsidR="001162D5">
        <w:rPr>
          <w:noProof/>
        </w:rPr>
        <w:fldChar w:fldCharType="end"/>
      </w:r>
      <w:bookmarkEnd w:id="107"/>
      <w:r w:rsidRPr="007A4918">
        <w:t>: Indeks agregatne pridelane količine nekaterih rastlinskih pridelkov za Slovenijo (2015 = 100 %).</w:t>
      </w:r>
      <w:bookmarkEnd w:id="108"/>
    </w:p>
    <w:p w14:paraId="2C6B04E9" w14:textId="77777777" w:rsidR="0092227D" w:rsidRPr="007A4918" w:rsidRDefault="0092227D" w:rsidP="0092227D">
      <w:pPr>
        <w:pStyle w:val="Slike"/>
      </w:pPr>
      <w:r w:rsidRPr="007A4918">
        <w:drawing>
          <wp:inline distT="0" distB="0" distL="0" distR="0" wp14:anchorId="1FB82A13" wp14:editId="71502C50">
            <wp:extent cx="5773003" cy="2743200"/>
            <wp:effectExtent l="0" t="0" r="0" b="0"/>
            <wp:docPr id="99970" name="Grafikon 99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A81C33" w14:textId="77777777" w:rsidR="0092227D" w:rsidRPr="007A4918" w:rsidRDefault="0092227D" w:rsidP="0092227D">
      <w:pPr>
        <w:pStyle w:val="Vir"/>
      </w:pPr>
      <w:r w:rsidRPr="007A4918">
        <w:t xml:space="preserve">Vir: SURS, lasten preračun </w:t>
      </w:r>
    </w:p>
    <w:p w14:paraId="6C4E9F89" w14:textId="03F551CC" w:rsidR="0092227D" w:rsidRPr="007A4918" w:rsidRDefault="0092227D" w:rsidP="0092227D">
      <w:pPr>
        <w:pStyle w:val="Napis"/>
        <w:keepNext/>
      </w:pPr>
      <w:bookmarkStart w:id="109" w:name="_Ref54609487"/>
      <w:bookmarkStart w:id="110" w:name="_Toc55825700"/>
      <w:r w:rsidRPr="007A4918">
        <w:t xml:space="preserve">Slika </w:t>
      </w:r>
      <w:r w:rsidR="001162D5">
        <w:fldChar w:fldCharType="begin"/>
      </w:r>
      <w:r w:rsidR="001162D5">
        <w:instrText xml:space="preserve"> SEQ Slika \* ARABIC </w:instrText>
      </w:r>
      <w:r w:rsidR="001162D5">
        <w:fldChar w:fldCharType="separate"/>
      </w:r>
      <w:r w:rsidR="005A2406">
        <w:rPr>
          <w:noProof/>
        </w:rPr>
        <w:t>17</w:t>
      </w:r>
      <w:r w:rsidR="001162D5">
        <w:rPr>
          <w:noProof/>
        </w:rPr>
        <w:fldChar w:fldCharType="end"/>
      </w:r>
      <w:bookmarkEnd w:id="109"/>
      <w:r w:rsidRPr="007A4918">
        <w:t xml:space="preserve">: Indeks agregatne pridelane količine nekaterih živali in živalskih </w:t>
      </w:r>
      <w:r w:rsidR="00953AE0">
        <w:t>proizvodov</w:t>
      </w:r>
      <w:r w:rsidRPr="007A4918">
        <w:t xml:space="preserve"> za Slovenijo (2015=100 %)</w:t>
      </w:r>
      <w:bookmarkEnd w:id="110"/>
    </w:p>
    <w:p w14:paraId="1F4B4C83" w14:textId="77777777" w:rsidR="0092227D" w:rsidRPr="007A4918" w:rsidRDefault="0092227D" w:rsidP="0092227D">
      <w:pPr>
        <w:pStyle w:val="Slike"/>
      </w:pPr>
      <w:r w:rsidRPr="007A4918">
        <w:drawing>
          <wp:inline distT="0" distB="0" distL="0" distR="0" wp14:anchorId="751E1A25" wp14:editId="554CBD9F">
            <wp:extent cx="5800298" cy="2743200"/>
            <wp:effectExtent l="0" t="0" r="0" b="0"/>
            <wp:docPr id="99971" name="Grafikon 99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C2F184" w14:textId="77777777" w:rsidR="0092227D" w:rsidRPr="007A4918" w:rsidRDefault="0092227D" w:rsidP="0092227D">
      <w:pPr>
        <w:pStyle w:val="Vir"/>
      </w:pPr>
      <w:r w:rsidRPr="007A4918">
        <w:t>Vir: SURS, lasten preračun</w:t>
      </w:r>
    </w:p>
    <w:p w14:paraId="0661D55F" w14:textId="5940C12C" w:rsidR="00303BF2" w:rsidRDefault="007B5FB5" w:rsidP="0092227D">
      <w:r w:rsidRPr="007A4918">
        <w:t xml:space="preserve">Podobno kot je bilo ugotovljeno </w:t>
      </w:r>
      <w:r>
        <w:t>zgoraj glede volatilnosti proizvodnje</w:t>
      </w:r>
      <w:r w:rsidRPr="007A4918">
        <w:t xml:space="preserve">, velja tudi za cena na kmetijskih trgih. </w:t>
      </w:r>
      <w:r>
        <w:t>Cene v rastlinski proizvodnji so bolj volatilne kot cene v živalski proizvodnji</w:t>
      </w:r>
      <w:r w:rsidRPr="007A4918">
        <w:t xml:space="preserve"> (</w:t>
      </w:r>
      <w:r>
        <w:fldChar w:fldCharType="begin"/>
      </w:r>
      <w:r>
        <w:instrText xml:space="preserve"> REF _Ref54609537 \h </w:instrText>
      </w:r>
      <w:r>
        <w:fldChar w:fldCharType="separate"/>
      </w:r>
      <w:r w:rsidR="005A2406" w:rsidRPr="007A4918">
        <w:t xml:space="preserve">Slika </w:t>
      </w:r>
      <w:r w:rsidR="005A2406">
        <w:rPr>
          <w:noProof/>
        </w:rPr>
        <w:t>18</w:t>
      </w:r>
      <w:r>
        <w:fldChar w:fldCharType="end"/>
      </w:r>
      <w:r>
        <w:t xml:space="preserve"> in </w:t>
      </w:r>
      <w:r>
        <w:fldChar w:fldCharType="begin"/>
      </w:r>
      <w:r>
        <w:instrText xml:space="preserve"> REF _Ref54609546 \h </w:instrText>
      </w:r>
      <w:r>
        <w:fldChar w:fldCharType="separate"/>
      </w:r>
      <w:r w:rsidR="005A2406" w:rsidRPr="007A4918">
        <w:t xml:space="preserve">Slika </w:t>
      </w:r>
      <w:r w:rsidR="005A2406">
        <w:rPr>
          <w:noProof/>
        </w:rPr>
        <w:t>19</w:t>
      </w:r>
      <w:r>
        <w:fldChar w:fldCharType="end"/>
      </w:r>
      <w:r w:rsidRPr="007A4918">
        <w:t>).</w:t>
      </w:r>
    </w:p>
    <w:p w14:paraId="6E00E096" w14:textId="77777777" w:rsidR="00303BF2" w:rsidRDefault="00303BF2">
      <w:pPr>
        <w:spacing w:before="0" w:after="160" w:line="259" w:lineRule="auto"/>
        <w:jc w:val="left"/>
      </w:pPr>
      <w:r>
        <w:br w:type="page"/>
      </w:r>
    </w:p>
    <w:p w14:paraId="11C48230" w14:textId="77777777" w:rsidR="007B5FB5" w:rsidRDefault="007B5FB5" w:rsidP="0092227D"/>
    <w:p w14:paraId="146F898A" w14:textId="7C4F5639" w:rsidR="0092227D" w:rsidRPr="007A4918" w:rsidRDefault="0092227D" w:rsidP="0092227D">
      <w:bookmarkStart w:id="111" w:name="_Ref54609537"/>
      <w:bookmarkStart w:id="112" w:name="_Toc55825701"/>
      <w:r w:rsidRPr="007A4918">
        <w:t xml:space="preserve">Slika </w:t>
      </w:r>
      <w:r w:rsidR="001162D5">
        <w:fldChar w:fldCharType="begin"/>
      </w:r>
      <w:r w:rsidR="001162D5">
        <w:instrText xml:space="preserve"> SEQ Slika \* ARABIC </w:instrText>
      </w:r>
      <w:r w:rsidR="001162D5">
        <w:fldChar w:fldCharType="separate"/>
      </w:r>
      <w:r w:rsidR="005A2406">
        <w:rPr>
          <w:noProof/>
        </w:rPr>
        <w:t>18</w:t>
      </w:r>
      <w:r w:rsidR="001162D5">
        <w:rPr>
          <w:noProof/>
        </w:rPr>
        <w:fldChar w:fldCharType="end"/>
      </w:r>
      <w:bookmarkEnd w:id="111"/>
      <w:r w:rsidRPr="007A4918">
        <w:t>: Indeksi cen nekaterih rastlinskih proizvodov za Slovenijo (2015 = 100 %)</w:t>
      </w:r>
      <w:bookmarkEnd w:id="112"/>
    </w:p>
    <w:p w14:paraId="15FC3AB1" w14:textId="77777777" w:rsidR="0092227D" w:rsidRPr="007A4918" w:rsidRDefault="0092227D" w:rsidP="0092227D">
      <w:pPr>
        <w:pStyle w:val="Slike"/>
      </w:pPr>
      <w:r w:rsidRPr="007A4918">
        <w:drawing>
          <wp:inline distT="0" distB="0" distL="0" distR="0" wp14:anchorId="093C4E5B" wp14:editId="404D8143">
            <wp:extent cx="5670644" cy="2743200"/>
            <wp:effectExtent l="0" t="0" r="6350" b="0"/>
            <wp:docPr id="99972" name="Grafikon 99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645DB0" w14:textId="77777777" w:rsidR="0092227D" w:rsidRPr="007A4918" w:rsidRDefault="0092227D" w:rsidP="0092227D">
      <w:pPr>
        <w:pStyle w:val="Vir"/>
      </w:pPr>
      <w:r w:rsidRPr="007A4918">
        <w:t>Vir: SURS, lasten preračun</w:t>
      </w:r>
    </w:p>
    <w:p w14:paraId="0D6AE40F" w14:textId="14A0A92F" w:rsidR="0092227D" w:rsidRPr="007A4918" w:rsidRDefault="0092227D" w:rsidP="0092227D">
      <w:pPr>
        <w:pStyle w:val="Napis"/>
        <w:keepNext/>
      </w:pPr>
      <w:bookmarkStart w:id="113" w:name="_Ref54609546"/>
      <w:bookmarkStart w:id="114" w:name="_Toc55825702"/>
      <w:r w:rsidRPr="007A4918">
        <w:t xml:space="preserve">Slika </w:t>
      </w:r>
      <w:r w:rsidR="001162D5">
        <w:fldChar w:fldCharType="begin"/>
      </w:r>
      <w:r w:rsidR="001162D5">
        <w:instrText xml:space="preserve"> SEQ Slika \* ARABIC </w:instrText>
      </w:r>
      <w:r w:rsidR="001162D5">
        <w:fldChar w:fldCharType="separate"/>
      </w:r>
      <w:r w:rsidR="005A2406">
        <w:rPr>
          <w:noProof/>
        </w:rPr>
        <w:t>19</w:t>
      </w:r>
      <w:r w:rsidR="001162D5">
        <w:rPr>
          <w:noProof/>
        </w:rPr>
        <w:fldChar w:fldCharType="end"/>
      </w:r>
      <w:bookmarkEnd w:id="113"/>
      <w:r w:rsidRPr="007A4918">
        <w:t>: Indeksi cen nekaterih živali/živalskih proizvodov za Slovenijo (2015 = 100 %)</w:t>
      </w:r>
      <w:bookmarkEnd w:id="114"/>
    </w:p>
    <w:p w14:paraId="58BBD2FD" w14:textId="77777777" w:rsidR="0092227D" w:rsidRPr="007A4918" w:rsidRDefault="0092227D" w:rsidP="0092227D">
      <w:pPr>
        <w:pStyle w:val="Slike"/>
      </w:pPr>
      <w:r w:rsidRPr="007A4918">
        <w:drawing>
          <wp:inline distT="0" distB="0" distL="0" distR="0" wp14:anchorId="55F28398" wp14:editId="74B09C59">
            <wp:extent cx="5752532" cy="2743200"/>
            <wp:effectExtent l="0" t="0" r="635" b="0"/>
            <wp:docPr id="99973" name="Grafikon 99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97A4B9" w14:textId="4FF66728" w:rsidR="00400D3F" w:rsidRDefault="0092227D" w:rsidP="00400D3F">
      <w:pPr>
        <w:pStyle w:val="Vir"/>
      </w:pPr>
      <w:r>
        <w:t>Vir: SURS, lasten preračun</w:t>
      </w:r>
    </w:p>
    <w:p w14:paraId="6E6B110F" w14:textId="5A3AC062" w:rsidR="001006B2" w:rsidRPr="001006B2" w:rsidRDefault="00687A2C" w:rsidP="007B5FB5">
      <w:r>
        <w:t>Pomembn</w:t>
      </w:r>
      <w:r w:rsidR="00146AA3">
        <w:t>o</w:t>
      </w:r>
      <w:r>
        <w:t xml:space="preserve"> </w:t>
      </w:r>
      <w:r w:rsidR="00675257">
        <w:t>vlogo</w:t>
      </w:r>
      <w:r>
        <w:t xml:space="preserve"> </w:t>
      </w:r>
      <w:r w:rsidR="00675257">
        <w:t>v volatilnosti kmetijstva</w:t>
      </w:r>
      <w:r>
        <w:t xml:space="preserve"> igrajo </w:t>
      </w:r>
      <w:r w:rsidR="001330B4">
        <w:t xml:space="preserve">tudi </w:t>
      </w:r>
      <w:r>
        <w:t xml:space="preserve">cene </w:t>
      </w:r>
      <w:r w:rsidR="0098088E">
        <w:t>»</w:t>
      </w:r>
      <w:r>
        <w:t>inputov</w:t>
      </w:r>
      <w:r w:rsidR="0098088E">
        <w:t>«</w:t>
      </w:r>
      <w:r>
        <w:t xml:space="preserve">. </w:t>
      </w:r>
      <w:r w:rsidR="00821388">
        <w:t xml:space="preserve">Na sliki </w:t>
      </w:r>
      <w:r w:rsidR="00821388">
        <w:fldChar w:fldCharType="begin"/>
      </w:r>
      <w:r w:rsidR="00821388">
        <w:instrText xml:space="preserve"> REF _Ref54611497</w:instrText>
      </w:r>
      <w:r w:rsidR="00960619" w:rsidRPr="00960619">
        <w:instrText xml:space="preserve"> \# 0</w:instrText>
      </w:r>
      <w:r w:rsidR="00821388">
        <w:instrText xml:space="preserve"> \h </w:instrText>
      </w:r>
      <w:r w:rsidR="00821388">
        <w:fldChar w:fldCharType="separate"/>
      </w:r>
      <w:r w:rsidR="005A2406">
        <w:t>20</w:t>
      </w:r>
      <w:r w:rsidR="00821388">
        <w:fldChar w:fldCharType="end"/>
      </w:r>
      <w:r w:rsidR="00821388">
        <w:t xml:space="preserve"> vidimo, da so cene proizvodov in storitev za tekočo porabo bolj variabilne od indeksa cen proizvodov in storitev za investicije.</w:t>
      </w:r>
      <w:r w:rsidR="009E59EE">
        <w:t xml:space="preserve"> </w:t>
      </w:r>
      <w:r w:rsidR="00F431F5">
        <w:t>V</w:t>
      </w:r>
      <w:r w:rsidR="00E82A61">
        <w:t xml:space="preserve"> skupin</w:t>
      </w:r>
      <w:r w:rsidR="00F431F5">
        <w:t>i</w:t>
      </w:r>
      <w:r w:rsidR="00E82A61">
        <w:t xml:space="preserve"> </w:t>
      </w:r>
      <w:r w:rsidR="00F431F5">
        <w:t>proizvodov in storitev za tekočo porabo</w:t>
      </w:r>
      <w:r w:rsidR="00E82A61">
        <w:t xml:space="preserve"> </w:t>
      </w:r>
      <w:r w:rsidR="00F431F5">
        <w:t>so glede na koeficiente variabilnosti</w:t>
      </w:r>
      <w:r w:rsidR="0062425D">
        <w:rPr>
          <w:rStyle w:val="Sprotnaopomba-sklic"/>
        </w:rPr>
        <w:footnoteReference w:id="6"/>
      </w:r>
      <w:r w:rsidR="00F431F5">
        <w:t xml:space="preserve"> najbolj nestabilni </w:t>
      </w:r>
      <w:r w:rsidR="001330B4">
        <w:t>proizvodi v katerih je Slovenija in tudi EU odvisna od svetovnega trga. Tukaj gre predvsem za cene energentov (predvsem nafta) in z njimi povezanih proizvodov, kot so »</w:t>
      </w:r>
      <w:r w:rsidR="001330B4" w:rsidRPr="001330B4">
        <w:t xml:space="preserve">Gnojila in </w:t>
      </w:r>
      <w:r w:rsidR="001330B4" w:rsidRPr="001330B4">
        <w:lastRenderedPageBreak/>
        <w:t>sredstva za izboljšavo tal</w:t>
      </w:r>
      <w:r w:rsidR="001330B4">
        <w:t>«</w:t>
      </w:r>
      <w:r w:rsidR="00FE718D">
        <w:t xml:space="preserve"> (</w:t>
      </w:r>
      <w:r w:rsidR="00FE718D">
        <w:fldChar w:fldCharType="begin"/>
      </w:r>
      <w:r w:rsidR="00FE718D">
        <w:instrText xml:space="preserve"> REF _Ref54788148 \h </w:instrText>
      </w:r>
      <w:r w:rsidR="00FE718D">
        <w:fldChar w:fldCharType="separate"/>
      </w:r>
      <w:r w:rsidR="005A2406">
        <w:t xml:space="preserve">Tabela </w:t>
      </w:r>
      <w:r w:rsidR="005A2406">
        <w:rPr>
          <w:noProof/>
        </w:rPr>
        <w:t>12</w:t>
      </w:r>
      <w:r w:rsidR="00FE718D">
        <w:fldChar w:fldCharType="end"/>
      </w:r>
      <w:r w:rsidR="00FE718D">
        <w:t>)</w:t>
      </w:r>
      <w:r w:rsidR="001330B4">
        <w:t xml:space="preserve">. </w:t>
      </w:r>
      <w:r w:rsidR="00FE718D">
        <w:t>To je dodaten zelo pomemben vir nestabilnosti v kmetijstvu, ker na njega z ins</w:t>
      </w:r>
      <w:r w:rsidR="00D25059">
        <w:t>trumenti SKP ni mogoče vplivati, za kmetijsko proizvodno pa so izredno pomembni.</w:t>
      </w:r>
    </w:p>
    <w:p w14:paraId="7E363555" w14:textId="513E84B0" w:rsidR="008B5561" w:rsidRDefault="008B5561" w:rsidP="008B5561">
      <w:pPr>
        <w:pStyle w:val="Napis"/>
        <w:keepNext/>
      </w:pPr>
      <w:bookmarkStart w:id="115" w:name="_Ref54611497"/>
      <w:bookmarkStart w:id="116" w:name="_Toc55825703"/>
      <w:r>
        <w:t xml:space="preserve">Slika </w:t>
      </w:r>
      <w:r w:rsidR="001162D5">
        <w:fldChar w:fldCharType="begin"/>
      </w:r>
      <w:r w:rsidR="001162D5">
        <w:instrText xml:space="preserve"> SEQ Slika \* ARABIC </w:instrText>
      </w:r>
      <w:r w:rsidR="001162D5">
        <w:fldChar w:fldCharType="separate"/>
      </w:r>
      <w:r w:rsidR="005A2406">
        <w:rPr>
          <w:noProof/>
        </w:rPr>
        <w:t>20</w:t>
      </w:r>
      <w:r w:rsidR="001162D5">
        <w:rPr>
          <w:noProof/>
        </w:rPr>
        <w:fldChar w:fldCharType="end"/>
      </w:r>
      <w:bookmarkEnd w:id="115"/>
      <w:r>
        <w:t xml:space="preserve">: </w:t>
      </w:r>
      <w:r w:rsidRPr="007A4918">
        <w:t xml:space="preserve">Indeksi cen </w:t>
      </w:r>
      <w:r>
        <w:t>proizvodov in storitev za tekoč</w:t>
      </w:r>
      <w:r w:rsidR="00821388">
        <w:t xml:space="preserve">o porabo in indeks cen proizvodov in storitev za investicije </w:t>
      </w:r>
      <w:r w:rsidRPr="007A4918">
        <w:t>za Slovenijo (2015 = 100 %)</w:t>
      </w:r>
      <w:bookmarkEnd w:id="116"/>
    </w:p>
    <w:p w14:paraId="07367E4C" w14:textId="5AB409ED" w:rsidR="008B5561" w:rsidRDefault="008B5561" w:rsidP="00F320B5">
      <w:r>
        <w:rPr>
          <w:noProof/>
          <w:lang w:eastAsia="sl-SI"/>
        </w:rPr>
        <w:drawing>
          <wp:inline distT="0" distB="0" distL="0" distR="0" wp14:anchorId="2F9E3805" wp14:editId="786A7FB5">
            <wp:extent cx="5760000" cy="1800000"/>
            <wp:effectExtent l="0" t="0" r="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EDB538" w14:textId="7E10BFD9" w:rsidR="008B5561" w:rsidRDefault="008B5561" w:rsidP="008B5561">
      <w:pPr>
        <w:pStyle w:val="Vir"/>
      </w:pPr>
      <w:r>
        <w:t>Vir: SURS, lasten preračun</w:t>
      </w:r>
    </w:p>
    <w:p w14:paraId="427597BB" w14:textId="2B326173" w:rsidR="009E59EE" w:rsidRDefault="009E59EE" w:rsidP="009E59EE">
      <w:pPr>
        <w:pStyle w:val="Napis"/>
        <w:keepNext/>
      </w:pPr>
      <w:bookmarkStart w:id="117" w:name="_Ref54788148"/>
      <w:bookmarkStart w:id="118" w:name="_Toc55825679"/>
      <w:r>
        <w:t xml:space="preserve">Tabela </w:t>
      </w:r>
      <w:r w:rsidR="001162D5">
        <w:fldChar w:fldCharType="begin"/>
      </w:r>
      <w:r w:rsidR="001162D5">
        <w:instrText xml:space="preserve"> SEQ Tabela \* ARABIC </w:instrText>
      </w:r>
      <w:r w:rsidR="001162D5">
        <w:fldChar w:fldCharType="separate"/>
      </w:r>
      <w:r w:rsidR="005A2406">
        <w:rPr>
          <w:noProof/>
        </w:rPr>
        <w:t>12</w:t>
      </w:r>
      <w:r w:rsidR="001162D5">
        <w:rPr>
          <w:noProof/>
        </w:rPr>
        <w:fldChar w:fldCharType="end"/>
      </w:r>
      <w:bookmarkEnd w:id="117"/>
      <w:r>
        <w:t xml:space="preserve">: Koeficient </w:t>
      </w:r>
      <w:r w:rsidR="001006B2">
        <w:t>variabilnosti</w:t>
      </w:r>
      <w:r>
        <w:t xml:space="preserve"> za proizvode in storitve za tekočo porabo za obdobje od 2010 do 2019</w:t>
      </w:r>
      <w:r w:rsidR="00A236C8">
        <w:t xml:space="preserve"> za Slovenijo</w:t>
      </w:r>
      <w:bookmarkEnd w:id="118"/>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gridCol w:w="1417"/>
      </w:tblGrid>
      <w:tr w:rsidR="00FC1563" w:rsidRPr="00FC1563" w14:paraId="7EEA3C0F" w14:textId="77777777" w:rsidTr="009E59EE">
        <w:trPr>
          <w:trHeight w:val="300"/>
          <w:jc w:val="center"/>
        </w:trPr>
        <w:tc>
          <w:tcPr>
            <w:tcW w:w="2689" w:type="dxa"/>
            <w:shd w:val="clear" w:color="auto" w:fill="92D050"/>
            <w:noWrap/>
            <w:vAlign w:val="bottom"/>
            <w:hideMark/>
          </w:tcPr>
          <w:p w14:paraId="7420431D" w14:textId="77777777" w:rsidR="00FC1563" w:rsidRPr="00FC1563" w:rsidRDefault="00FC1563" w:rsidP="009E59EE">
            <w:pPr>
              <w:pStyle w:val="TAbela"/>
            </w:pPr>
          </w:p>
        </w:tc>
        <w:tc>
          <w:tcPr>
            <w:tcW w:w="1417" w:type="dxa"/>
            <w:shd w:val="clear" w:color="auto" w:fill="92D050"/>
            <w:noWrap/>
            <w:vAlign w:val="bottom"/>
            <w:hideMark/>
          </w:tcPr>
          <w:p w14:paraId="14BBAD0B" w14:textId="59D20717" w:rsidR="00FC1563" w:rsidRPr="00FC1563" w:rsidRDefault="009E59EE" w:rsidP="009E59EE">
            <w:pPr>
              <w:pStyle w:val="TAbela"/>
            </w:pPr>
            <w:r>
              <w:t>Koeficient vari</w:t>
            </w:r>
            <w:r w:rsidR="00FC1563" w:rsidRPr="00FC1563">
              <w:t>acije</w:t>
            </w:r>
          </w:p>
        </w:tc>
      </w:tr>
      <w:tr w:rsidR="00FC1563" w:rsidRPr="00FC1563" w14:paraId="341799BC" w14:textId="77777777" w:rsidTr="009E59EE">
        <w:trPr>
          <w:trHeight w:val="300"/>
          <w:jc w:val="center"/>
        </w:trPr>
        <w:tc>
          <w:tcPr>
            <w:tcW w:w="2689" w:type="dxa"/>
            <w:shd w:val="clear" w:color="auto" w:fill="auto"/>
            <w:noWrap/>
            <w:vAlign w:val="bottom"/>
            <w:hideMark/>
          </w:tcPr>
          <w:p w14:paraId="7B0F0D12" w14:textId="77777777" w:rsidR="00FC1563" w:rsidRPr="00FC1563" w:rsidRDefault="00FC1563" w:rsidP="009E59EE">
            <w:pPr>
              <w:pStyle w:val="TAbela"/>
            </w:pPr>
            <w:r w:rsidRPr="00FC1563">
              <w:t>Gnojila in sredstva za izboljšavo tal</w:t>
            </w:r>
          </w:p>
        </w:tc>
        <w:tc>
          <w:tcPr>
            <w:tcW w:w="1417" w:type="dxa"/>
            <w:shd w:val="clear" w:color="auto" w:fill="auto"/>
            <w:noWrap/>
            <w:vAlign w:val="bottom"/>
            <w:hideMark/>
          </w:tcPr>
          <w:p w14:paraId="0B757509" w14:textId="77777777" w:rsidR="00FC1563" w:rsidRPr="00FC1563" w:rsidRDefault="00FC1563" w:rsidP="009E59EE">
            <w:pPr>
              <w:pStyle w:val="TAbela"/>
              <w:jc w:val="right"/>
            </w:pPr>
            <w:r w:rsidRPr="00FC1563">
              <w:t>12%</w:t>
            </w:r>
          </w:p>
        </w:tc>
      </w:tr>
      <w:tr w:rsidR="00FC1563" w:rsidRPr="00FC1563" w14:paraId="197F58C7" w14:textId="77777777" w:rsidTr="009E59EE">
        <w:trPr>
          <w:trHeight w:val="300"/>
          <w:jc w:val="center"/>
        </w:trPr>
        <w:tc>
          <w:tcPr>
            <w:tcW w:w="2689" w:type="dxa"/>
            <w:shd w:val="clear" w:color="auto" w:fill="auto"/>
            <w:noWrap/>
            <w:vAlign w:val="bottom"/>
            <w:hideMark/>
          </w:tcPr>
          <w:p w14:paraId="0871955F" w14:textId="77777777" w:rsidR="00FC1563" w:rsidRPr="00FC1563" w:rsidRDefault="00FC1563" w:rsidP="009E59EE">
            <w:pPr>
              <w:pStyle w:val="TAbela"/>
            </w:pPr>
            <w:r w:rsidRPr="00FC1563">
              <w:t>Krmila</w:t>
            </w:r>
          </w:p>
        </w:tc>
        <w:tc>
          <w:tcPr>
            <w:tcW w:w="1417" w:type="dxa"/>
            <w:shd w:val="clear" w:color="auto" w:fill="auto"/>
            <w:noWrap/>
            <w:vAlign w:val="bottom"/>
            <w:hideMark/>
          </w:tcPr>
          <w:p w14:paraId="087C0959" w14:textId="77777777" w:rsidR="00FC1563" w:rsidRPr="00FC1563" w:rsidRDefault="00FC1563" w:rsidP="009E59EE">
            <w:pPr>
              <w:pStyle w:val="TAbela"/>
              <w:jc w:val="right"/>
            </w:pPr>
            <w:r w:rsidRPr="00FC1563">
              <w:t>9%</w:t>
            </w:r>
          </w:p>
        </w:tc>
      </w:tr>
      <w:tr w:rsidR="00FC1563" w:rsidRPr="00FC1563" w14:paraId="2A7E289D" w14:textId="77777777" w:rsidTr="009E59EE">
        <w:trPr>
          <w:trHeight w:val="300"/>
          <w:jc w:val="center"/>
        </w:trPr>
        <w:tc>
          <w:tcPr>
            <w:tcW w:w="2689" w:type="dxa"/>
            <w:shd w:val="clear" w:color="auto" w:fill="auto"/>
            <w:noWrap/>
            <w:vAlign w:val="bottom"/>
            <w:hideMark/>
          </w:tcPr>
          <w:p w14:paraId="457D7BAC" w14:textId="77777777" w:rsidR="00FC1563" w:rsidRPr="00FC1563" w:rsidRDefault="00FC1563" w:rsidP="009E59EE">
            <w:pPr>
              <w:pStyle w:val="TAbela"/>
            </w:pPr>
            <w:r w:rsidRPr="00FC1563">
              <w:t>Energija; maziva</w:t>
            </w:r>
          </w:p>
        </w:tc>
        <w:tc>
          <w:tcPr>
            <w:tcW w:w="1417" w:type="dxa"/>
            <w:shd w:val="clear" w:color="auto" w:fill="auto"/>
            <w:noWrap/>
            <w:vAlign w:val="bottom"/>
            <w:hideMark/>
          </w:tcPr>
          <w:p w14:paraId="79FE43DB" w14:textId="77777777" w:rsidR="00FC1563" w:rsidRPr="00FC1563" w:rsidRDefault="00FC1563" w:rsidP="009E59EE">
            <w:pPr>
              <w:pStyle w:val="TAbela"/>
              <w:jc w:val="right"/>
            </w:pPr>
            <w:r w:rsidRPr="00FC1563">
              <w:t>8%</w:t>
            </w:r>
          </w:p>
        </w:tc>
      </w:tr>
      <w:tr w:rsidR="00FC1563" w:rsidRPr="00FC1563" w14:paraId="5EE328E4" w14:textId="77777777" w:rsidTr="009E59EE">
        <w:trPr>
          <w:trHeight w:val="300"/>
          <w:jc w:val="center"/>
        </w:trPr>
        <w:tc>
          <w:tcPr>
            <w:tcW w:w="2689" w:type="dxa"/>
            <w:shd w:val="clear" w:color="auto" w:fill="auto"/>
            <w:noWrap/>
            <w:vAlign w:val="bottom"/>
            <w:hideMark/>
          </w:tcPr>
          <w:p w14:paraId="44E8D2D8" w14:textId="77777777" w:rsidR="00FC1563" w:rsidRPr="00FC1563" w:rsidRDefault="00FC1563" w:rsidP="009E59EE">
            <w:pPr>
              <w:pStyle w:val="TAbela"/>
            </w:pPr>
            <w:r w:rsidRPr="00FC1563">
              <w:t>Sredstva za varstvo rastlin</w:t>
            </w:r>
          </w:p>
        </w:tc>
        <w:tc>
          <w:tcPr>
            <w:tcW w:w="1417" w:type="dxa"/>
            <w:shd w:val="clear" w:color="auto" w:fill="auto"/>
            <w:noWrap/>
            <w:vAlign w:val="bottom"/>
            <w:hideMark/>
          </w:tcPr>
          <w:p w14:paraId="32ED9112" w14:textId="77777777" w:rsidR="00FC1563" w:rsidRPr="00FC1563" w:rsidRDefault="00FC1563" w:rsidP="009E59EE">
            <w:pPr>
              <w:pStyle w:val="TAbela"/>
              <w:jc w:val="right"/>
            </w:pPr>
            <w:r w:rsidRPr="00FC1563">
              <w:t>7%</w:t>
            </w:r>
          </w:p>
        </w:tc>
      </w:tr>
      <w:tr w:rsidR="00FC1563" w:rsidRPr="00FC1563" w14:paraId="36CF35E3" w14:textId="77777777" w:rsidTr="009E59EE">
        <w:trPr>
          <w:trHeight w:val="300"/>
          <w:jc w:val="center"/>
        </w:trPr>
        <w:tc>
          <w:tcPr>
            <w:tcW w:w="2689" w:type="dxa"/>
            <w:shd w:val="clear" w:color="auto" w:fill="auto"/>
            <w:noWrap/>
            <w:vAlign w:val="bottom"/>
            <w:hideMark/>
          </w:tcPr>
          <w:p w14:paraId="4BA4AC5D" w14:textId="77777777" w:rsidR="00FC1563" w:rsidRPr="00FC1563" w:rsidRDefault="00FC1563" w:rsidP="009E59EE">
            <w:pPr>
              <w:pStyle w:val="TAbela"/>
            </w:pPr>
            <w:r w:rsidRPr="00FC1563">
              <w:t>Semena in sadike</w:t>
            </w:r>
          </w:p>
        </w:tc>
        <w:tc>
          <w:tcPr>
            <w:tcW w:w="1417" w:type="dxa"/>
            <w:shd w:val="clear" w:color="auto" w:fill="auto"/>
            <w:noWrap/>
            <w:vAlign w:val="bottom"/>
            <w:hideMark/>
          </w:tcPr>
          <w:p w14:paraId="07753718" w14:textId="77777777" w:rsidR="00FC1563" w:rsidRPr="00FC1563" w:rsidRDefault="00FC1563" w:rsidP="009E59EE">
            <w:pPr>
              <w:pStyle w:val="TAbela"/>
              <w:jc w:val="right"/>
            </w:pPr>
            <w:r w:rsidRPr="00FC1563">
              <w:t>6%</w:t>
            </w:r>
          </w:p>
        </w:tc>
      </w:tr>
      <w:tr w:rsidR="00FC1563" w:rsidRPr="00FC1563" w14:paraId="643250BC" w14:textId="77777777" w:rsidTr="009E59EE">
        <w:trPr>
          <w:trHeight w:val="300"/>
          <w:jc w:val="center"/>
        </w:trPr>
        <w:tc>
          <w:tcPr>
            <w:tcW w:w="2689" w:type="dxa"/>
            <w:shd w:val="clear" w:color="auto" w:fill="auto"/>
            <w:noWrap/>
            <w:vAlign w:val="bottom"/>
            <w:hideMark/>
          </w:tcPr>
          <w:p w14:paraId="465318B6" w14:textId="77777777" w:rsidR="00FC1563" w:rsidRPr="00FC1563" w:rsidRDefault="00FC1563" w:rsidP="009E59EE">
            <w:pPr>
              <w:pStyle w:val="TAbela"/>
            </w:pPr>
            <w:r w:rsidRPr="00FC1563">
              <w:t>Vzdrževanje opreme</w:t>
            </w:r>
          </w:p>
        </w:tc>
        <w:tc>
          <w:tcPr>
            <w:tcW w:w="1417" w:type="dxa"/>
            <w:shd w:val="clear" w:color="auto" w:fill="auto"/>
            <w:noWrap/>
            <w:vAlign w:val="bottom"/>
            <w:hideMark/>
          </w:tcPr>
          <w:p w14:paraId="7CE7D063" w14:textId="77777777" w:rsidR="00FC1563" w:rsidRPr="00FC1563" w:rsidRDefault="00FC1563" w:rsidP="009E59EE">
            <w:pPr>
              <w:pStyle w:val="TAbela"/>
              <w:jc w:val="right"/>
            </w:pPr>
            <w:r w:rsidRPr="00FC1563">
              <w:t>5%</w:t>
            </w:r>
          </w:p>
        </w:tc>
      </w:tr>
      <w:tr w:rsidR="00FC1563" w:rsidRPr="00FC1563" w14:paraId="2370A257" w14:textId="77777777" w:rsidTr="009E59EE">
        <w:trPr>
          <w:trHeight w:val="300"/>
          <w:jc w:val="center"/>
        </w:trPr>
        <w:tc>
          <w:tcPr>
            <w:tcW w:w="2689" w:type="dxa"/>
            <w:shd w:val="clear" w:color="auto" w:fill="auto"/>
            <w:noWrap/>
            <w:vAlign w:val="bottom"/>
            <w:hideMark/>
          </w:tcPr>
          <w:p w14:paraId="7950365A" w14:textId="77777777" w:rsidR="00FC1563" w:rsidRPr="00FC1563" w:rsidRDefault="00FC1563" w:rsidP="009E59EE">
            <w:pPr>
              <w:pStyle w:val="TAbela"/>
            </w:pPr>
            <w:r w:rsidRPr="00FC1563">
              <w:t>Veterinarske storitve</w:t>
            </w:r>
          </w:p>
        </w:tc>
        <w:tc>
          <w:tcPr>
            <w:tcW w:w="1417" w:type="dxa"/>
            <w:shd w:val="clear" w:color="auto" w:fill="auto"/>
            <w:noWrap/>
            <w:vAlign w:val="bottom"/>
            <w:hideMark/>
          </w:tcPr>
          <w:p w14:paraId="154216C8" w14:textId="77777777" w:rsidR="00FC1563" w:rsidRPr="00FC1563" w:rsidRDefault="00FC1563" w:rsidP="009E59EE">
            <w:pPr>
              <w:pStyle w:val="TAbela"/>
              <w:jc w:val="right"/>
            </w:pPr>
            <w:r w:rsidRPr="00FC1563">
              <w:t>5%</w:t>
            </w:r>
          </w:p>
        </w:tc>
      </w:tr>
      <w:tr w:rsidR="00FC1563" w:rsidRPr="00FC1563" w14:paraId="0750892E" w14:textId="77777777" w:rsidTr="009E59EE">
        <w:trPr>
          <w:trHeight w:val="300"/>
          <w:jc w:val="center"/>
        </w:trPr>
        <w:tc>
          <w:tcPr>
            <w:tcW w:w="2689" w:type="dxa"/>
            <w:shd w:val="clear" w:color="auto" w:fill="auto"/>
            <w:noWrap/>
            <w:vAlign w:val="bottom"/>
            <w:hideMark/>
          </w:tcPr>
          <w:p w14:paraId="3310B979" w14:textId="77777777" w:rsidR="00FC1563" w:rsidRPr="00FC1563" w:rsidRDefault="00FC1563" w:rsidP="009E59EE">
            <w:pPr>
              <w:pStyle w:val="TAbela"/>
            </w:pPr>
            <w:r w:rsidRPr="00FC1563">
              <w:t>Drugi proizvodi in storitve</w:t>
            </w:r>
          </w:p>
        </w:tc>
        <w:tc>
          <w:tcPr>
            <w:tcW w:w="1417" w:type="dxa"/>
            <w:shd w:val="clear" w:color="auto" w:fill="auto"/>
            <w:noWrap/>
            <w:vAlign w:val="bottom"/>
            <w:hideMark/>
          </w:tcPr>
          <w:p w14:paraId="23A836F1" w14:textId="77777777" w:rsidR="00FC1563" w:rsidRPr="00FC1563" w:rsidRDefault="00FC1563" w:rsidP="009E59EE">
            <w:pPr>
              <w:pStyle w:val="TAbela"/>
              <w:jc w:val="right"/>
            </w:pPr>
            <w:r w:rsidRPr="00FC1563">
              <w:t>4%</w:t>
            </w:r>
          </w:p>
        </w:tc>
      </w:tr>
      <w:tr w:rsidR="00FC1563" w:rsidRPr="00FC1563" w14:paraId="274B3581" w14:textId="77777777" w:rsidTr="009E59EE">
        <w:trPr>
          <w:trHeight w:val="300"/>
          <w:jc w:val="center"/>
        </w:trPr>
        <w:tc>
          <w:tcPr>
            <w:tcW w:w="2689" w:type="dxa"/>
            <w:shd w:val="clear" w:color="auto" w:fill="auto"/>
            <w:noWrap/>
            <w:vAlign w:val="bottom"/>
            <w:hideMark/>
          </w:tcPr>
          <w:p w14:paraId="37AB6415" w14:textId="77777777" w:rsidR="00FC1563" w:rsidRPr="00FC1563" w:rsidRDefault="00FC1563" w:rsidP="009E59EE">
            <w:pPr>
              <w:pStyle w:val="TAbela"/>
            </w:pPr>
            <w:r w:rsidRPr="00FC1563">
              <w:t>Vzdrževanje zgradb</w:t>
            </w:r>
          </w:p>
        </w:tc>
        <w:tc>
          <w:tcPr>
            <w:tcW w:w="1417" w:type="dxa"/>
            <w:shd w:val="clear" w:color="auto" w:fill="auto"/>
            <w:noWrap/>
            <w:vAlign w:val="bottom"/>
            <w:hideMark/>
          </w:tcPr>
          <w:p w14:paraId="452B4036" w14:textId="77777777" w:rsidR="00FC1563" w:rsidRPr="00FC1563" w:rsidRDefault="00FC1563" w:rsidP="009E59EE">
            <w:pPr>
              <w:pStyle w:val="TAbela"/>
              <w:jc w:val="right"/>
            </w:pPr>
            <w:r w:rsidRPr="00FC1563">
              <w:t>3%</w:t>
            </w:r>
          </w:p>
        </w:tc>
      </w:tr>
    </w:tbl>
    <w:p w14:paraId="76FD8580" w14:textId="43A9613D" w:rsidR="00ED09FA" w:rsidRDefault="009E59EE" w:rsidP="00877BCE">
      <w:pPr>
        <w:pStyle w:val="Vir"/>
      </w:pPr>
      <w:r>
        <w:t>Vir: SURS, lasten preračun</w:t>
      </w:r>
    </w:p>
    <w:p w14:paraId="4B114BA6" w14:textId="42A44027" w:rsidR="00675257" w:rsidRDefault="00675257" w:rsidP="00675257">
      <w:r w:rsidRPr="007A4918">
        <w:t xml:space="preserve">Vse spremembe proizvodnje kmetijskih </w:t>
      </w:r>
      <w:r w:rsidR="00953AE0">
        <w:t>proizvodov</w:t>
      </w:r>
      <w:r w:rsidRPr="007A4918">
        <w:t xml:space="preserve"> se v končni fazi zaradi cenovno zelo neelastičnega povpraševanja po kmetijskih </w:t>
      </w:r>
      <w:r w:rsidR="00953AE0">
        <w:t>proizvodih</w:t>
      </w:r>
      <w:r w:rsidRPr="007A4918">
        <w:t xml:space="preserve"> odrazijo </w:t>
      </w:r>
      <w:r>
        <w:t>na cenah ter končno na dohodku KMG</w:t>
      </w:r>
      <w:r w:rsidRPr="007A4918">
        <w:t xml:space="preserve">. </w:t>
      </w:r>
      <w:r>
        <w:t>Ta značilnost kmetijskih trgov se odrazi kratkoročno in dolgoročno. Kratkoročno vsaka</w:t>
      </w:r>
      <w:r w:rsidRPr="007A4918">
        <w:t xml:space="preserve"> sprememba (šok) na strani ponudbe</w:t>
      </w:r>
      <w:r>
        <w:t xml:space="preserve"> </w:t>
      </w:r>
      <w:r w:rsidRPr="007A4918">
        <w:t>(vremenski pojavi</w:t>
      </w:r>
      <w:r>
        <w:t>, nesreče, bolezni, škodljivci…) ali povpraševanja (</w:t>
      </w:r>
      <w:r w:rsidRPr="007A4918">
        <w:t>vplivi politik (npr. embargo), makroekonomske razmere</w:t>
      </w:r>
      <w:r>
        <w:t>…)</w:t>
      </w:r>
      <w:r w:rsidRPr="007A4918">
        <w:t xml:space="preserve">, povzroči spremembe v cenah kmetijskih proizvodov, ki se </w:t>
      </w:r>
      <w:r>
        <w:t xml:space="preserve">v </w:t>
      </w:r>
      <w:r w:rsidRPr="007A4918">
        <w:t xml:space="preserve">odrazijo </w:t>
      </w:r>
      <w:r>
        <w:t>v volatilnosti dohodka</w:t>
      </w:r>
      <w:r w:rsidRPr="007A4918">
        <w:t xml:space="preserve"> KMG.</w:t>
      </w:r>
      <w:r>
        <w:t xml:space="preserve"> Dolgoročno pa se zaradi uporabe npr. novih tehnologij ustvarja trend rasti ponudbe ob skoraj nespremenjenem povpraševanju, kar pozitivno vpliva na dohodek posameznega KMG, povzroči pa dolgoročno padanje cen kmetijskih </w:t>
      </w:r>
      <w:r w:rsidR="00953AE0">
        <w:t>proizvodov</w:t>
      </w:r>
      <w:r>
        <w:t xml:space="preserve"> (</w:t>
      </w:r>
      <w:r w:rsidRPr="007A4918">
        <w:t>Hill B. in sod.. (2015)</w:t>
      </w:r>
      <w:r>
        <w:t xml:space="preserve">). </w:t>
      </w:r>
    </w:p>
    <w:p w14:paraId="2517CB7F" w14:textId="3499F7C3" w:rsidR="00A40353" w:rsidRDefault="00675257" w:rsidP="00675257">
      <w:r>
        <w:lastRenderedPageBreak/>
        <w:t xml:space="preserve">Na stabilnost kmetijskih trgov lahko dodatno vplivajo tudi </w:t>
      </w:r>
      <w:r w:rsidRPr="007A4918">
        <w:t>negotovosti zaradi institucionalnega okolja (spreminja se višina neposrednih plačil in drugih podpor, stopnja sofinanciranja npr. zavarovalnih premij, investicijskih vlaganj, sprememba standardov npr. povečanje okoljskih standardov…)</w:t>
      </w:r>
      <w:r>
        <w:t xml:space="preserve">. </w:t>
      </w:r>
      <w:r w:rsidRPr="007A4918">
        <w:t>Nihanje cen na majhnem lokalnem trgu kot je Slovenski</w:t>
      </w:r>
      <w:r>
        <w:t>,</w:t>
      </w:r>
      <w:r w:rsidRPr="007A4918">
        <w:t xml:space="preserve"> je lahko tudi </w:t>
      </w:r>
      <w:r w:rsidRPr="00931702">
        <w:rPr>
          <w:b/>
        </w:rPr>
        <w:t>posledica izvozi</w:t>
      </w:r>
      <w:r>
        <w:rPr>
          <w:b/>
        </w:rPr>
        <w:t>/uvoza</w:t>
      </w:r>
      <w:r w:rsidRPr="00931702">
        <w:rPr>
          <w:b/>
        </w:rPr>
        <w:t xml:space="preserve"> pridelkov/proizvodov iz sosednjih trgov EU</w:t>
      </w:r>
      <w:r>
        <w:rPr>
          <w:b/>
        </w:rPr>
        <w:t xml:space="preserve"> ali celo svetovnega trga</w:t>
      </w:r>
      <w:r w:rsidRPr="007A4918">
        <w:t xml:space="preserve">. </w:t>
      </w:r>
      <w:r>
        <w:t xml:space="preserve">Enotni EU trg s kmetijskimi </w:t>
      </w:r>
      <w:r w:rsidR="00953AE0">
        <w:t>proizvodi</w:t>
      </w:r>
      <w:r>
        <w:t xml:space="preserve"> in prosta trgovina na svetovnem trgu pa lahko bolj konkurenčnim KMG omogoči izkoriščanje cenovnih razlik. Cene nekaterih kmetijskih </w:t>
      </w:r>
      <w:r w:rsidR="00953AE0">
        <w:t>proizvodov</w:t>
      </w:r>
      <w:r>
        <w:t xml:space="preserve"> (mleko, meso govedi…) so namreč v Sloveniji pod nivojem cen na okoliških trgih (EUROSTAT [</w:t>
      </w:r>
      <w:proofErr w:type="spellStart"/>
      <w:r w:rsidRPr="00960619">
        <w:t>apri</w:t>
      </w:r>
      <w:proofErr w:type="spellEnd"/>
      <w:r w:rsidRPr="00960619">
        <w:t>_</w:t>
      </w:r>
      <w:proofErr w:type="spellStart"/>
      <w:r w:rsidRPr="00960619">
        <w:t>ap</w:t>
      </w:r>
      <w:proofErr w:type="spellEnd"/>
      <w:r w:rsidRPr="00960619">
        <w:t>_</w:t>
      </w:r>
      <w:proofErr w:type="spellStart"/>
      <w:r w:rsidRPr="00960619">
        <w:t>anouta</w:t>
      </w:r>
      <w:proofErr w:type="spellEnd"/>
      <w:r>
        <w:t>] 2019).</w:t>
      </w:r>
    </w:p>
    <w:p w14:paraId="76A0894B" w14:textId="43C494D4" w:rsidR="001006B2" w:rsidRPr="00C6287D" w:rsidRDefault="001006B2" w:rsidP="001006B2">
      <w:r w:rsidRPr="00C6287D">
        <w:t>V preteklosti je SKP problem volatilnosti v kmetijstvu naslavljala z tržno cenovnimi podporami</w:t>
      </w:r>
      <w:r w:rsidR="00C6287D">
        <w:t xml:space="preserve">, ki so ustvarjala stabilne cene kmetijskih </w:t>
      </w:r>
      <w:r w:rsidR="00953AE0">
        <w:t>proizvodov</w:t>
      </w:r>
      <w:r w:rsidR="00C6287D">
        <w:t xml:space="preserve"> na notranje trgu EU</w:t>
      </w:r>
      <w:r w:rsidR="00671EC7">
        <w:t xml:space="preserve"> in tudi kar nekaj negativnih učinkov (velik proračunski strošek, napačne signale proizvajalcem, bolj nestabilne na svetovnem trgu…)</w:t>
      </w:r>
      <w:r w:rsidR="00C6287D">
        <w:t xml:space="preserve">. Po liberalizaciji svetovne trgovine </w:t>
      </w:r>
      <w:r w:rsidR="00671EC7">
        <w:t>in reformi SKP</w:t>
      </w:r>
      <w:r w:rsidR="00960619">
        <w:t xml:space="preserve"> v 90-tih letih prejšnjega tisočletja</w:t>
      </w:r>
      <w:r w:rsidR="00671EC7">
        <w:t xml:space="preserve">, </w:t>
      </w:r>
      <w:r w:rsidR="00C6287D">
        <w:t xml:space="preserve">so to vlogo prevzela neposredna plačila, ki so proizvodno nevezana dohodkovna plačila in nimajo neposrednega vpliva na cene kmetijskih </w:t>
      </w:r>
      <w:r w:rsidR="00953AE0">
        <w:t>proizvodov</w:t>
      </w:r>
      <w:r w:rsidR="00C6287D">
        <w:t>. Kot je že bilo ugotovljeno zgoraj, so neposred</w:t>
      </w:r>
      <w:r w:rsidR="00FA3943">
        <w:t xml:space="preserve">na plačila (tudi OMD </w:t>
      </w:r>
      <w:r w:rsidR="00C6287D">
        <w:t>plačila) zelo s</w:t>
      </w:r>
      <w:r w:rsidR="00671EC7">
        <w:t>tabilen vir dohodka na KMG</w:t>
      </w:r>
      <w:r w:rsidR="00655080">
        <w:t xml:space="preserve">, ki </w:t>
      </w:r>
      <w:r w:rsidR="00671EC7">
        <w:t>jim tako omogoča vsaj delno stabilizacijo svojega dohodka in nadaljevanje proizvodnje ter s tem ohranjanje prehranske varnosti.</w:t>
      </w:r>
      <w:r w:rsidR="00A47AF6">
        <w:t xml:space="preserve"> </w:t>
      </w:r>
    </w:p>
    <w:p w14:paraId="1C0C9E7A" w14:textId="22ACC239" w:rsidR="007A4918" w:rsidRDefault="00FE718D" w:rsidP="007A4918">
      <w:pPr>
        <w:pStyle w:val="Naslov3"/>
      </w:pPr>
      <w:bookmarkStart w:id="119" w:name="_Ref55196591"/>
      <w:bookmarkStart w:id="120" w:name="_Ref55196601"/>
      <w:bookmarkStart w:id="121" w:name="_Ref55196715"/>
      <w:bookmarkStart w:id="122" w:name="_Ref55196721"/>
      <w:bookmarkStart w:id="123" w:name="_Ref55196900"/>
      <w:bookmarkStart w:id="124" w:name="_Toc55825658"/>
      <w:r>
        <w:t>Obvladovanje t</w:t>
      </w:r>
      <w:r w:rsidR="00253D1D">
        <w:t>veganj</w:t>
      </w:r>
      <w:r>
        <w:t xml:space="preserve"> v kmetijstvu</w:t>
      </w:r>
      <w:bookmarkEnd w:id="119"/>
      <w:bookmarkEnd w:id="120"/>
      <w:bookmarkEnd w:id="121"/>
      <w:bookmarkEnd w:id="122"/>
      <w:bookmarkEnd w:id="123"/>
      <w:bookmarkEnd w:id="124"/>
    </w:p>
    <w:p w14:paraId="470F8A64" w14:textId="77777777" w:rsidR="00DF35F3" w:rsidRDefault="00DF35F3" w:rsidP="00DF35F3">
      <w:r w:rsidRPr="00FD6B6F">
        <w:rPr>
          <w:rFonts w:cs="Arial"/>
          <w:szCs w:val="20"/>
        </w:rPr>
        <w:t xml:space="preserve">Kot katera koli druga dejavnost se tudi kmetijstvo v Sloveniji, tako kot tudi drugje po svetu, srečuje z različnimi tveganji, ki otežujejo pridelavo in prirejo ter vplivajo na višino </w:t>
      </w:r>
      <w:r>
        <w:rPr>
          <w:rFonts w:cs="Arial"/>
          <w:szCs w:val="20"/>
        </w:rPr>
        <w:t xml:space="preserve">in stabilnost </w:t>
      </w:r>
      <w:r w:rsidRPr="00FD6B6F">
        <w:rPr>
          <w:rFonts w:cs="Arial"/>
          <w:szCs w:val="20"/>
        </w:rPr>
        <w:t>dohodka</w:t>
      </w:r>
      <w:r>
        <w:rPr>
          <w:rFonts w:cs="Arial"/>
          <w:szCs w:val="20"/>
        </w:rPr>
        <w:t>.</w:t>
      </w:r>
      <w:r w:rsidRPr="007A4918">
        <w:t xml:space="preserve"> </w:t>
      </w:r>
      <w:r>
        <w:t xml:space="preserve">Kmetijstvo je še posebej izpostavljeno tveganjem, saj svojo aktivnost posredno ali neposredno izvaja na prostem. </w:t>
      </w:r>
      <w:r w:rsidRPr="007A4918">
        <w:t>Tveganja v kmetijstvu lahko razdelimo v</w:t>
      </w:r>
      <w:r>
        <w:t>:</w:t>
      </w:r>
    </w:p>
    <w:p w14:paraId="3A3CFEC3" w14:textId="77777777" w:rsidR="00DF35F3" w:rsidRDefault="00DF35F3" w:rsidP="00DF35F3">
      <w:pPr>
        <w:pStyle w:val="Odstavekseznama"/>
        <w:numPr>
          <w:ilvl w:val="0"/>
          <w:numId w:val="32"/>
        </w:numPr>
      </w:pPr>
      <w:r w:rsidRPr="007A4918">
        <w:t>proizvodna tveganja (vremenski pojavi, nesreče, bolezni, škodljivci…),</w:t>
      </w:r>
      <w:r>
        <w:t xml:space="preserve"> </w:t>
      </w:r>
    </w:p>
    <w:p w14:paraId="51064FE9" w14:textId="3553576B" w:rsidR="00DF35F3" w:rsidRDefault="00DF35F3" w:rsidP="00DF35F3">
      <w:pPr>
        <w:pStyle w:val="Odstavekseznama"/>
        <w:numPr>
          <w:ilvl w:val="0"/>
          <w:numId w:val="32"/>
        </w:numPr>
      </w:pPr>
      <w:r w:rsidRPr="007A4918">
        <w:t xml:space="preserve">tržno-cenovna tveganja (npr. nihanje cen </w:t>
      </w:r>
      <w:r w:rsidR="0098088E">
        <w:t>»</w:t>
      </w:r>
      <w:proofErr w:type="spellStart"/>
      <w:r w:rsidRPr="007A4918">
        <w:t>inputov</w:t>
      </w:r>
      <w:proofErr w:type="spellEnd"/>
      <w:r w:rsidR="0098088E">
        <w:t>«</w:t>
      </w:r>
      <w:r w:rsidRPr="007A4918">
        <w:t xml:space="preserve"> in </w:t>
      </w:r>
      <w:r w:rsidR="0098088E">
        <w:t>»</w:t>
      </w:r>
      <w:proofErr w:type="spellStart"/>
      <w:r w:rsidRPr="007A4918">
        <w:t>outputov</w:t>
      </w:r>
      <w:proofErr w:type="spellEnd"/>
      <w:r w:rsidR="0098088E">
        <w:t>«</w:t>
      </w:r>
      <w:r w:rsidRPr="007A4918">
        <w:t>, negotovost prodaje, vplivi politik (npr. embargo), makroekonomske razmere …)</w:t>
      </w:r>
      <w:r>
        <w:t>,</w:t>
      </w:r>
    </w:p>
    <w:p w14:paraId="7A348C03" w14:textId="77777777" w:rsidR="00DF35F3" w:rsidRDefault="00DF35F3" w:rsidP="00DF35F3">
      <w:pPr>
        <w:pStyle w:val="Odstavekseznama"/>
        <w:numPr>
          <w:ilvl w:val="0"/>
          <w:numId w:val="32"/>
        </w:numPr>
      </w:pPr>
      <w:r>
        <w:t xml:space="preserve">tveganja oz. </w:t>
      </w:r>
      <w:r w:rsidRPr="007A4918">
        <w:t>negotovosti zaradi institucionalnega okolja (spreminja se višina neposrednih plačil in drugih podpor, stopnja sofinanciranja npr. zavarovalnih premij, investicijskih vlaganj, sprememba standardov npr. povečanje okoljskih standardov…)</w:t>
      </w:r>
    </w:p>
    <w:p w14:paraId="4CEC3E48" w14:textId="77777777" w:rsidR="00DF35F3" w:rsidRDefault="00DF35F3" w:rsidP="00DF35F3">
      <w:pPr>
        <w:pStyle w:val="Odstavekseznama"/>
        <w:numPr>
          <w:ilvl w:val="0"/>
          <w:numId w:val="32"/>
        </w:numPr>
      </w:pPr>
      <w:r>
        <w:t>osebna tveganja (tveganja, povezana z boleznijo, poškodbo ali celo smrtjo gospodarja ali katerega izmed delavcev).</w:t>
      </w:r>
    </w:p>
    <w:p w14:paraId="1E1E3F47" w14:textId="5320DBF2" w:rsidR="00DF35F3" w:rsidRDefault="00AD535D" w:rsidP="00DF35F3">
      <w:r>
        <w:t>Slovenija</w:t>
      </w:r>
      <w:r w:rsidR="00DF35F3">
        <w:t xml:space="preserve"> </w:t>
      </w:r>
      <w:r w:rsidR="00DF35F3" w:rsidRPr="006E7B48">
        <w:t>se vključuje v sistem upravljanja s tveganji v kmetijstvu na več načinov, in sicer z izvajanjem skupne kmetijske politike, ki zajema ukrepe prilagajanja in blaženja podnebnih sprememb in drugih programov, projektov ali rednih del in nalog, ki jih izvajajo javne službe na področju kmetijstva</w:t>
      </w:r>
      <w:r w:rsidR="00DF35F3">
        <w:t>.</w:t>
      </w:r>
    </w:p>
    <w:p w14:paraId="096E4895" w14:textId="77777777" w:rsidR="00DF35F3" w:rsidRDefault="00DF35F3" w:rsidP="00DF35F3">
      <w:r>
        <w:t xml:space="preserve">Za učinkovito in pravilno upravljanje s tveganji pa je zelo pomembno, da jih razvrstimo v ravni, kajti odzivi posameznega KMG in države nanje je zaradi pogostnosti in obsega škod različen in terja drugačen pristop odziva ali upravljanja. V grobem lahko tveganja razdelimo na tri ravni: normalna tveganja, katastrofična tveganja in tržna tveganja </w:t>
      </w:r>
      <w:r w:rsidRPr="007A4918">
        <w:t>(Juvančič L. in sod. (2013))</w:t>
      </w:r>
      <w:r>
        <w:t>.</w:t>
      </w:r>
    </w:p>
    <w:p w14:paraId="66E34209" w14:textId="77777777" w:rsidR="00DF35F3" w:rsidRPr="005840F6" w:rsidRDefault="00DF35F3" w:rsidP="00DF35F3">
      <w:pPr>
        <w:pStyle w:val="Naslov4"/>
      </w:pPr>
      <w:bookmarkStart w:id="125" w:name="_Toc54624113"/>
      <w:bookmarkStart w:id="126" w:name="_Toc55825659"/>
      <w:r w:rsidRPr="007A4918">
        <w:lastRenderedPageBreak/>
        <w:t>Normalna tveganja</w:t>
      </w:r>
      <w:bookmarkEnd w:id="125"/>
      <w:bookmarkEnd w:id="126"/>
    </w:p>
    <w:p w14:paraId="37693F2B" w14:textId="29C762CC" w:rsidR="00DF35F3" w:rsidRDefault="00DF35F3" w:rsidP="00DF35F3">
      <w:r>
        <w:t>T</w:t>
      </w:r>
      <w:r w:rsidRPr="007A4918">
        <w:t>o so tveganja, ki jih kmet obvladuje sam (ali pa na nivoju skupin proizvajalcev)</w:t>
      </w:r>
      <w:r>
        <w:t>. Zanje je značilno, da gre za manjša odstopanja od pričakovanih vrednosti na primer pridelkov in cen. Praviloma lahko KMG z njimi neposredno upravljajo preko normalnih poslovnih strategij in odločitev (diverzifikacija</w:t>
      </w:r>
      <w:r w:rsidR="00AD535D">
        <w:t xml:space="preserve"> proizvodnje</w:t>
      </w:r>
      <w:r>
        <w:t xml:space="preserve">, izbira tehnologij, tržnih poti itd.). Ta raven zajame manjše rizike, ki so specifični za posamezno KMG, ki tudi najbolje poznajo potencialna (normalna) tveganja, ki jih prinaša okolje, v katerem poslujejo. Za normalna tveganja je značilno, da ni potrebno vključevanje države oziroma je njeno posredovanje lahko celo škodljivo. Izjemo pri tem predstavljajo primeri, ko država spodbuja </w:t>
      </w:r>
      <w:r w:rsidR="005A463B">
        <w:t>KMG</w:t>
      </w:r>
      <w:r>
        <w:t>, da ta razvijejo svoj portfelj ukrepov upravljanja s tveganji</w:t>
      </w:r>
      <w:r w:rsidRPr="007A4918">
        <w:t xml:space="preserve"> (Juvančič L. in sod. (2013)).</w:t>
      </w:r>
    </w:p>
    <w:p w14:paraId="5BA91DAD" w14:textId="77777777" w:rsidR="00DF35F3" w:rsidRDefault="00DF35F3" w:rsidP="00DF35F3">
      <w:r>
        <w:t xml:space="preserve">Ukrepi, ki so na voljo KMG za prilagajanje na to vrsto tveganja so ukrepi Programa razvoja podeželja, Organizacije proizvajalcev, Ukrepi na področju vinogradništva in vinarstva, Ukrepi na področju čebelarstva, Spremljanje podatkov v pridelavi/proizvodnji ter Javne službe v kmetijstvu. </w:t>
      </w:r>
    </w:p>
    <w:p w14:paraId="01E45383" w14:textId="52C30F19" w:rsidR="00DF35F3" w:rsidRDefault="00DF35F3" w:rsidP="00DF35F3">
      <w:r>
        <w:t>Uspešnost prilagajanja in obvladovanja tveganj kmetijskega gospodarstva lahko v določeni meri pripišemo tudi uspešnosti izvajanja posameznega ukrepa. Na podlagi opravljenih analiz lahko za ukrepe Programa razvoja podeželja z vidika upravljanja s tveganji ugotovimo, da so uspešni. Skupaj je bilo za ukrepe postavitve mrež proti toči, nakupu namakalne opreme in postavitvi rastlinjakov v PRP 2014-2020 odobrenih 9 % sredstev (</w:t>
      </w:r>
      <w:r>
        <w:fldChar w:fldCharType="begin"/>
      </w:r>
      <w:r>
        <w:instrText xml:space="preserve"> REF _Ref54622410 \h </w:instrText>
      </w:r>
      <w:r>
        <w:fldChar w:fldCharType="separate"/>
      </w:r>
      <w:r w:rsidR="005A2406">
        <w:t xml:space="preserve">Tabela </w:t>
      </w:r>
      <w:r w:rsidR="005A2406">
        <w:rPr>
          <w:noProof/>
        </w:rPr>
        <w:t>13</w:t>
      </w:r>
      <w:r>
        <w:fldChar w:fldCharType="end"/>
      </w:r>
      <w:r>
        <w:t>). V primerjavi s PRP 2007-2013 je bilo zgrajenih bistveno več rastlinjakov in za njih odobrenih bistveno več sredstev kot v PRP 2014-2020. Za nakup namakalne opreme in postavitev mrež proti toči pa je v PRP 2014-2020 zaznati manjši interes. Pozitivno je, da so bila za velike namakalne sisteme v PRP 2014-2020 odobrena vsa predvidena sredstva, in podprtih več naložb kot v PRP 2007-2013 (</w:t>
      </w:r>
      <w:r>
        <w:fldChar w:fldCharType="begin"/>
      </w:r>
      <w:r>
        <w:instrText xml:space="preserve"> REF _Ref54622410 \h </w:instrText>
      </w:r>
      <w:r>
        <w:fldChar w:fldCharType="separate"/>
      </w:r>
      <w:r w:rsidR="005A2406">
        <w:t xml:space="preserve">Tabela </w:t>
      </w:r>
      <w:r w:rsidR="005A2406">
        <w:rPr>
          <w:noProof/>
        </w:rPr>
        <w:t>13</w:t>
      </w:r>
      <w:r>
        <w:fldChar w:fldCharType="end"/>
      </w:r>
      <w:r>
        <w:t>).</w:t>
      </w:r>
    </w:p>
    <w:p w14:paraId="2594B733" w14:textId="77777777" w:rsidR="00303BF2" w:rsidRDefault="00303BF2" w:rsidP="00303BF2">
      <w:r>
        <w:t xml:space="preserve">Ukrepi na področju </w:t>
      </w:r>
      <w:r w:rsidRPr="00072E8C">
        <w:t>vinogradništva in vinarstva</w:t>
      </w:r>
      <w:r>
        <w:t xml:space="preserve"> so s strani vinogradnikov in vinarjev dobro sprejeti. V okviru ukrepov prestrukturiranja vinogradniških površin in promocije na tretjih trgih je vsako leto v celoti izkoriščena EU ovojnica (5,05 mio. EUR).</w:t>
      </w:r>
    </w:p>
    <w:p w14:paraId="5544EBCE" w14:textId="77777777" w:rsidR="00303BF2" w:rsidRDefault="00303BF2" w:rsidP="00303BF2">
      <w:r>
        <w:t xml:space="preserve">Ukrepi na področju čebelarstva </w:t>
      </w:r>
      <w:r w:rsidRPr="006E7B48">
        <w:t>prispevajo k ohranitvi zadostnega števila družin avtohtone kranjske čebele po celotni Sloveniji, zagotavljajo tehnološko podporo čebelarjem in potrebo kmetijstva po zadostnem opraševanju gospodarsko pomembnih rastlin.</w:t>
      </w:r>
      <w:r>
        <w:t xml:space="preserve"> Ukrepi se izvajajo na podlagi nacionalnega programa. </w:t>
      </w:r>
    </w:p>
    <w:p w14:paraId="5017143A" w14:textId="77777777" w:rsidR="00303BF2" w:rsidRDefault="00303BF2" w:rsidP="00303BF2">
      <w:r>
        <w:t xml:space="preserve">Javne službe </w:t>
      </w:r>
      <w:r w:rsidRPr="00F97C1E">
        <w:t xml:space="preserve">v kmetijstvu </w:t>
      </w:r>
      <w:r>
        <w:t xml:space="preserve">KMG </w:t>
      </w:r>
      <w:r w:rsidRPr="00F97C1E">
        <w:t>obveščajo, izobražujejo in informirajo o novostih, prenašajo znanje v obliki priročnikov, brošur ter predavanj kmetom, čebelarjem in lastnikom gozdov, redno spremljajo stanje na terenu in svetujejo o ukrepih za optimalnejšo pridelavo</w:t>
      </w:r>
      <w:r>
        <w:t>. D</w:t>
      </w:r>
      <w:r w:rsidRPr="00F97C1E">
        <w:t>ajejo strokovna navodila kako ravnati v primeru naravne nesreče ter po potrebi opravijo tudi individualne preglede.</w:t>
      </w:r>
    </w:p>
    <w:p w14:paraId="146A5B04" w14:textId="206FDF79" w:rsidR="00303BF2" w:rsidRDefault="00303BF2" w:rsidP="00303BF2">
      <w:r>
        <w:t xml:space="preserve">Povezovanje KMG v okviru organizacij proizvajalcev je v Sloveniji slabše kot v EU (več v analizi stanja za Strateški cilj 3). Po oceni </w:t>
      </w:r>
      <w:r w:rsidRPr="007A4918">
        <w:t>Kožar M. (2016)</w:t>
      </w:r>
      <w:r>
        <w:t xml:space="preserve"> je nekoliko slabše stanje tudi na področju FADN podatkov, ki so lahko ključni pri usmerjanju politik.</w:t>
      </w:r>
    </w:p>
    <w:p w14:paraId="2F647E04" w14:textId="199CC090" w:rsidR="00DF35F3" w:rsidRDefault="00DF35F3" w:rsidP="00DF35F3">
      <w:pPr>
        <w:pStyle w:val="Napis"/>
        <w:keepNext/>
      </w:pPr>
      <w:bookmarkStart w:id="127" w:name="_Ref54622410"/>
      <w:bookmarkStart w:id="128" w:name="_Toc54624135"/>
      <w:bookmarkStart w:id="129" w:name="_Toc55825680"/>
      <w:r>
        <w:lastRenderedPageBreak/>
        <w:t xml:space="preserve">Tabela </w:t>
      </w:r>
      <w:r w:rsidR="001162D5">
        <w:fldChar w:fldCharType="begin"/>
      </w:r>
      <w:r w:rsidR="001162D5">
        <w:instrText xml:space="preserve"> SEQ Tabela \* ARABIC </w:instrText>
      </w:r>
      <w:r w:rsidR="001162D5">
        <w:fldChar w:fldCharType="separate"/>
      </w:r>
      <w:r w:rsidR="005A2406">
        <w:rPr>
          <w:noProof/>
        </w:rPr>
        <w:t>13</w:t>
      </w:r>
      <w:r w:rsidR="001162D5">
        <w:rPr>
          <w:noProof/>
        </w:rPr>
        <w:fldChar w:fldCharType="end"/>
      </w:r>
      <w:bookmarkEnd w:id="127"/>
      <w:r>
        <w:t xml:space="preserve">: Investicijski ukrepi </w:t>
      </w:r>
      <w:r w:rsidR="00A236C8">
        <w:t xml:space="preserve">namenjeni prilagajanju in obvladovanju tveganj iz </w:t>
      </w:r>
      <w:r>
        <w:t xml:space="preserve">Programa razvoja podeželja 2007-2013 in 2014-2020 </w:t>
      </w:r>
      <w:bookmarkEnd w:id="128"/>
      <w:r w:rsidR="00A236C8">
        <w:t>za Slovenijo</w:t>
      </w:r>
      <w:bookmarkEnd w:id="129"/>
    </w:p>
    <w:tbl>
      <w:tblPr>
        <w:tblStyle w:val="Tabelamrea"/>
        <w:tblW w:w="0" w:type="auto"/>
        <w:jc w:val="center"/>
        <w:tblLook w:val="04A0" w:firstRow="1" w:lastRow="0" w:firstColumn="1" w:lastColumn="0" w:noHBand="0" w:noVBand="1"/>
      </w:tblPr>
      <w:tblGrid>
        <w:gridCol w:w="3114"/>
        <w:gridCol w:w="1417"/>
        <w:gridCol w:w="1418"/>
      </w:tblGrid>
      <w:tr w:rsidR="00DF35F3" w:rsidRPr="00FD51F4" w14:paraId="4CAF4B9B" w14:textId="77777777" w:rsidTr="005668DE">
        <w:trPr>
          <w:trHeight w:val="300"/>
          <w:jc w:val="center"/>
        </w:trPr>
        <w:tc>
          <w:tcPr>
            <w:tcW w:w="3114" w:type="dxa"/>
            <w:shd w:val="clear" w:color="auto" w:fill="92D050"/>
            <w:noWrap/>
            <w:hideMark/>
          </w:tcPr>
          <w:p w14:paraId="3D43267D" w14:textId="77777777" w:rsidR="00DF35F3" w:rsidRPr="00FD51F4" w:rsidRDefault="00DF35F3" w:rsidP="005668DE">
            <w:pPr>
              <w:pStyle w:val="TAbela"/>
              <w:rPr>
                <w:lang w:val="sl-SI"/>
              </w:rPr>
            </w:pPr>
          </w:p>
        </w:tc>
        <w:tc>
          <w:tcPr>
            <w:tcW w:w="1417" w:type="dxa"/>
            <w:shd w:val="clear" w:color="auto" w:fill="92D050"/>
            <w:noWrap/>
            <w:hideMark/>
          </w:tcPr>
          <w:p w14:paraId="54285B61" w14:textId="77777777" w:rsidR="00DF35F3" w:rsidRPr="00FD51F4" w:rsidRDefault="00DF35F3" w:rsidP="005668DE">
            <w:pPr>
              <w:pStyle w:val="TAbela"/>
              <w:jc w:val="center"/>
              <w:rPr>
                <w:lang w:val="sl-SI"/>
              </w:rPr>
            </w:pPr>
            <w:r w:rsidRPr="00FD51F4">
              <w:rPr>
                <w:lang w:val="sl-SI"/>
              </w:rPr>
              <w:t>07-13 SKUPAJ</w:t>
            </w:r>
          </w:p>
        </w:tc>
        <w:tc>
          <w:tcPr>
            <w:tcW w:w="1418" w:type="dxa"/>
            <w:shd w:val="clear" w:color="auto" w:fill="92D050"/>
            <w:noWrap/>
            <w:hideMark/>
          </w:tcPr>
          <w:p w14:paraId="2B468D81" w14:textId="77777777" w:rsidR="00DF35F3" w:rsidRPr="00FD51F4" w:rsidRDefault="00DF35F3" w:rsidP="005668DE">
            <w:pPr>
              <w:pStyle w:val="TAbela"/>
              <w:jc w:val="center"/>
              <w:rPr>
                <w:lang w:val="sl-SI"/>
              </w:rPr>
            </w:pPr>
            <w:r w:rsidRPr="00FD51F4">
              <w:rPr>
                <w:lang w:val="sl-SI"/>
              </w:rPr>
              <w:t>14-20 SKUPAJ</w:t>
            </w:r>
          </w:p>
        </w:tc>
      </w:tr>
      <w:tr w:rsidR="00DF35F3" w:rsidRPr="00FD51F4" w14:paraId="6543C034" w14:textId="77777777" w:rsidTr="005668DE">
        <w:trPr>
          <w:trHeight w:val="300"/>
          <w:jc w:val="center"/>
        </w:trPr>
        <w:tc>
          <w:tcPr>
            <w:tcW w:w="5949" w:type="dxa"/>
            <w:gridSpan w:val="3"/>
            <w:shd w:val="clear" w:color="auto" w:fill="BFBFBF" w:themeFill="background1" w:themeFillShade="BF"/>
            <w:noWrap/>
            <w:hideMark/>
          </w:tcPr>
          <w:p w14:paraId="7BF4468E" w14:textId="77777777" w:rsidR="00DF35F3" w:rsidRPr="00FD51F4" w:rsidRDefault="00DF35F3" w:rsidP="005668DE">
            <w:pPr>
              <w:pStyle w:val="TAbela"/>
              <w:jc w:val="left"/>
              <w:rPr>
                <w:b/>
                <w:lang w:val="sl-SI"/>
              </w:rPr>
            </w:pPr>
            <w:r w:rsidRPr="00FD51F4">
              <w:rPr>
                <w:b/>
                <w:lang w:val="sl-SI"/>
              </w:rPr>
              <w:t>mreža proti toči</w:t>
            </w:r>
          </w:p>
        </w:tc>
      </w:tr>
      <w:tr w:rsidR="00DF35F3" w:rsidRPr="00FD51F4" w14:paraId="38F34F0D" w14:textId="77777777" w:rsidTr="005668DE">
        <w:trPr>
          <w:trHeight w:val="300"/>
          <w:jc w:val="center"/>
        </w:trPr>
        <w:tc>
          <w:tcPr>
            <w:tcW w:w="3114" w:type="dxa"/>
            <w:noWrap/>
            <w:hideMark/>
          </w:tcPr>
          <w:p w14:paraId="7331663A" w14:textId="77777777" w:rsidR="00DF35F3" w:rsidRPr="00FD51F4" w:rsidRDefault="00DF35F3" w:rsidP="005668DE">
            <w:pPr>
              <w:pStyle w:val="TAbela"/>
              <w:rPr>
                <w:lang w:val="sl-SI"/>
              </w:rPr>
            </w:pPr>
            <w:r w:rsidRPr="00FD51F4">
              <w:rPr>
                <w:lang w:val="sl-SI"/>
              </w:rPr>
              <w:t>število podprtih naložb</w:t>
            </w:r>
          </w:p>
        </w:tc>
        <w:tc>
          <w:tcPr>
            <w:tcW w:w="1417" w:type="dxa"/>
            <w:noWrap/>
            <w:hideMark/>
          </w:tcPr>
          <w:p w14:paraId="492BA905" w14:textId="77777777" w:rsidR="00DF35F3" w:rsidRPr="00FD51F4" w:rsidRDefault="00DF35F3" w:rsidP="005668DE">
            <w:pPr>
              <w:pStyle w:val="TAbela"/>
              <w:jc w:val="right"/>
              <w:rPr>
                <w:lang w:val="sl-SI"/>
              </w:rPr>
            </w:pPr>
            <w:r w:rsidRPr="00FD51F4">
              <w:rPr>
                <w:lang w:val="sl-SI"/>
              </w:rPr>
              <w:t>379</w:t>
            </w:r>
          </w:p>
        </w:tc>
        <w:tc>
          <w:tcPr>
            <w:tcW w:w="1418" w:type="dxa"/>
            <w:noWrap/>
            <w:hideMark/>
          </w:tcPr>
          <w:p w14:paraId="2AFFF8AA" w14:textId="77777777" w:rsidR="00DF35F3" w:rsidRPr="00FD51F4" w:rsidRDefault="00DF35F3" w:rsidP="005668DE">
            <w:pPr>
              <w:pStyle w:val="TAbela"/>
              <w:jc w:val="right"/>
              <w:rPr>
                <w:lang w:val="sl-SI"/>
              </w:rPr>
            </w:pPr>
            <w:r w:rsidRPr="00FD51F4">
              <w:rPr>
                <w:lang w:val="sl-SI"/>
              </w:rPr>
              <w:t>379</w:t>
            </w:r>
          </w:p>
        </w:tc>
      </w:tr>
      <w:tr w:rsidR="00DF35F3" w:rsidRPr="00FD51F4" w14:paraId="49992E05" w14:textId="77777777" w:rsidTr="005668DE">
        <w:trPr>
          <w:trHeight w:val="300"/>
          <w:jc w:val="center"/>
        </w:trPr>
        <w:tc>
          <w:tcPr>
            <w:tcW w:w="3114" w:type="dxa"/>
            <w:noWrap/>
            <w:hideMark/>
          </w:tcPr>
          <w:p w14:paraId="692C6F86" w14:textId="77777777" w:rsidR="00DF35F3" w:rsidRPr="00FD51F4" w:rsidRDefault="00DF35F3" w:rsidP="005668DE">
            <w:pPr>
              <w:pStyle w:val="TAbela"/>
              <w:rPr>
                <w:lang w:val="sl-SI"/>
              </w:rPr>
            </w:pPr>
            <w:r w:rsidRPr="00FD51F4">
              <w:rPr>
                <w:lang w:val="sl-SI"/>
              </w:rPr>
              <w:t>mio EUR</w:t>
            </w:r>
          </w:p>
        </w:tc>
        <w:tc>
          <w:tcPr>
            <w:tcW w:w="1417" w:type="dxa"/>
            <w:noWrap/>
            <w:hideMark/>
          </w:tcPr>
          <w:p w14:paraId="68BF64A8" w14:textId="77777777" w:rsidR="00DF35F3" w:rsidRPr="00FD51F4" w:rsidRDefault="00DF35F3" w:rsidP="005668DE">
            <w:pPr>
              <w:pStyle w:val="TAbela"/>
              <w:jc w:val="right"/>
              <w:rPr>
                <w:lang w:val="sl-SI"/>
              </w:rPr>
            </w:pPr>
            <w:r w:rsidRPr="00FD51F4">
              <w:rPr>
                <w:lang w:val="sl-SI"/>
              </w:rPr>
              <w:t>5,94</w:t>
            </w:r>
          </w:p>
        </w:tc>
        <w:tc>
          <w:tcPr>
            <w:tcW w:w="1418" w:type="dxa"/>
            <w:noWrap/>
            <w:hideMark/>
          </w:tcPr>
          <w:p w14:paraId="11858056" w14:textId="77777777" w:rsidR="00DF35F3" w:rsidRPr="00FD51F4" w:rsidRDefault="00DF35F3" w:rsidP="005668DE">
            <w:pPr>
              <w:pStyle w:val="TAbela"/>
              <w:jc w:val="right"/>
              <w:rPr>
                <w:lang w:val="sl-SI"/>
              </w:rPr>
            </w:pPr>
            <w:r w:rsidRPr="00FD51F4">
              <w:rPr>
                <w:lang w:val="sl-SI"/>
              </w:rPr>
              <w:t>2,45</w:t>
            </w:r>
          </w:p>
        </w:tc>
      </w:tr>
      <w:tr w:rsidR="00DF35F3" w:rsidRPr="00FD51F4" w14:paraId="4ED986AC" w14:textId="77777777" w:rsidTr="005668DE">
        <w:trPr>
          <w:trHeight w:val="300"/>
          <w:jc w:val="center"/>
        </w:trPr>
        <w:tc>
          <w:tcPr>
            <w:tcW w:w="3114" w:type="dxa"/>
            <w:noWrap/>
            <w:hideMark/>
          </w:tcPr>
          <w:p w14:paraId="14875A4C" w14:textId="77777777" w:rsidR="00DF35F3" w:rsidRPr="00FD51F4" w:rsidRDefault="00DF35F3" w:rsidP="005668DE">
            <w:pPr>
              <w:pStyle w:val="TAbela"/>
              <w:rPr>
                <w:lang w:val="sl-SI"/>
              </w:rPr>
            </w:pPr>
            <w:r w:rsidRPr="00FD51F4">
              <w:rPr>
                <w:lang w:val="sl-SI"/>
              </w:rPr>
              <w:t>% od skupaj odobrenih sredstev M 4.1</w:t>
            </w:r>
          </w:p>
        </w:tc>
        <w:tc>
          <w:tcPr>
            <w:tcW w:w="1417" w:type="dxa"/>
            <w:noWrap/>
            <w:hideMark/>
          </w:tcPr>
          <w:p w14:paraId="279FDF57" w14:textId="77777777" w:rsidR="00DF35F3" w:rsidRPr="00FD51F4" w:rsidRDefault="00DF35F3" w:rsidP="005668DE">
            <w:pPr>
              <w:pStyle w:val="TAbela"/>
              <w:jc w:val="right"/>
              <w:rPr>
                <w:lang w:val="sl-SI"/>
              </w:rPr>
            </w:pPr>
          </w:p>
        </w:tc>
        <w:tc>
          <w:tcPr>
            <w:tcW w:w="1418" w:type="dxa"/>
            <w:noWrap/>
            <w:hideMark/>
          </w:tcPr>
          <w:p w14:paraId="3B47DC41" w14:textId="77777777" w:rsidR="00DF35F3" w:rsidRPr="00FD51F4" w:rsidRDefault="00DF35F3" w:rsidP="005668DE">
            <w:pPr>
              <w:pStyle w:val="TAbela"/>
              <w:jc w:val="right"/>
              <w:rPr>
                <w:lang w:val="sl-SI"/>
              </w:rPr>
            </w:pPr>
            <w:r w:rsidRPr="00FD51F4">
              <w:rPr>
                <w:lang w:val="sl-SI"/>
              </w:rPr>
              <w:t>3%</w:t>
            </w:r>
          </w:p>
        </w:tc>
      </w:tr>
      <w:tr w:rsidR="00DF35F3" w:rsidRPr="00FD51F4" w14:paraId="32093040" w14:textId="77777777" w:rsidTr="005668DE">
        <w:trPr>
          <w:trHeight w:val="300"/>
          <w:jc w:val="center"/>
        </w:trPr>
        <w:tc>
          <w:tcPr>
            <w:tcW w:w="5949" w:type="dxa"/>
            <w:gridSpan w:val="3"/>
            <w:shd w:val="clear" w:color="auto" w:fill="BFBFBF" w:themeFill="background1" w:themeFillShade="BF"/>
            <w:noWrap/>
            <w:hideMark/>
          </w:tcPr>
          <w:p w14:paraId="0A106541" w14:textId="77777777" w:rsidR="00DF35F3" w:rsidRPr="00FD51F4" w:rsidRDefault="00DF35F3" w:rsidP="005668DE">
            <w:pPr>
              <w:pStyle w:val="TAbela"/>
              <w:jc w:val="left"/>
              <w:rPr>
                <w:b/>
                <w:lang w:val="sl-SI"/>
              </w:rPr>
            </w:pPr>
            <w:r w:rsidRPr="00FD51F4">
              <w:rPr>
                <w:b/>
                <w:lang w:val="sl-SI"/>
              </w:rPr>
              <w:t>namakalna oprema</w:t>
            </w:r>
          </w:p>
        </w:tc>
      </w:tr>
      <w:tr w:rsidR="00DF35F3" w:rsidRPr="00FD51F4" w14:paraId="019F6538" w14:textId="77777777" w:rsidTr="005668DE">
        <w:trPr>
          <w:trHeight w:val="300"/>
          <w:jc w:val="center"/>
        </w:trPr>
        <w:tc>
          <w:tcPr>
            <w:tcW w:w="3114" w:type="dxa"/>
            <w:noWrap/>
            <w:hideMark/>
          </w:tcPr>
          <w:p w14:paraId="258CE596" w14:textId="77777777" w:rsidR="00DF35F3" w:rsidRPr="00FD51F4" w:rsidRDefault="00DF35F3" w:rsidP="005668DE">
            <w:pPr>
              <w:pStyle w:val="TAbela"/>
              <w:rPr>
                <w:lang w:val="sl-SI"/>
              </w:rPr>
            </w:pPr>
            <w:r w:rsidRPr="00FD51F4">
              <w:rPr>
                <w:lang w:val="sl-SI"/>
              </w:rPr>
              <w:t>število podprtih naložb</w:t>
            </w:r>
          </w:p>
        </w:tc>
        <w:tc>
          <w:tcPr>
            <w:tcW w:w="1417" w:type="dxa"/>
            <w:noWrap/>
            <w:hideMark/>
          </w:tcPr>
          <w:p w14:paraId="29507945" w14:textId="77777777" w:rsidR="00DF35F3" w:rsidRPr="00FD51F4" w:rsidRDefault="00DF35F3" w:rsidP="005668DE">
            <w:pPr>
              <w:pStyle w:val="TAbela"/>
              <w:jc w:val="right"/>
              <w:rPr>
                <w:lang w:val="sl-SI"/>
              </w:rPr>
            </w:pPr>
            <w:r w:rsidRPr="00FD51F4">
              <w:rPr>
                <w:lang w:val="sl-SI"/>
              </w:rPr>
              <w:t>366</w:t>
            </w:r>
          </w:p>
        </w:tc>
        <w:tc>
          <w:tcPr>
            <w:tcW w:w="1418" w:type="dxa"/>
            <w:noWrap/>
            <w:hideMark/>
          </w:tcPr>
          <w:p w14:paraId="0F491460" w14:textId="77777777" w:rsidR="00DF35F3" w:rsidRPr="00FD51F4" w:rsidRDefault="00DF35F3" w:rsidP="005668DE">
            <w:pPr>
              <w:pStyle w:val="TAbela"/>
              <w:jc w:val="right"/>
              <w:rPr>
                <w:lang w:val="sl-SI"/>
              </w:rPr>
            </w:pPr>
            <w:r w:rsidRPr="00FD51F4">
              <w:rPr>
                <w:lang w:val="sl-SI"/>
              </w:rPr>
              <w:t>256</w:t>
            </w:r>
          </w:p>
        </w:tc>
      </w:tr>
      <w:tr w:rsidR="00DF35F3" w:rsidRPr="00FD51F4" w14:paraId="3BD910E4" w14:textId="77777777" w:rsidTr="005668DE">
        <w:trPr>
          <w:trHeight w:val="300"/>
          <w:jc w:val="center"/>
        </w:trPr>
        <w:tc>
          <w:tcPr>
            <w:tcW w:w="3114" w:type="dxa"/>
            <w:noWrap/>
            <w:hideMark/>
          </w:tcPr>
          <w:p w14:paraId="5AFACD9D" w14:textId="77777777" w:rsidR="00DF35F3" w:rsidRPr="00FD51F4" w:rsidRDefault="00DF35F3" w:rsidP="005668DE">
            <w:pPr>
              <w:pStyle w:val="TAbela"/>
              <w:rPr>
                <w:lang w:val="sl-SI"/>
              </w:rPr>
            </w:pPr>
            <w:r w:rsidRPr="00FD51F4">
              <w:rPr>
                <w:lang w:val="sl-SI"/>
              </w:rPr>
              <w:t>mio EUR</w:t>
            </w:r>
          </w:p>
        </w:tc>
        <w:tc>
          <w:tcPr>
            <w:tcW w:w="1417" w:type="dxa"/>
            <w:noWrap/>
            <w:hideMark/>
          </w:tcPr>
          <w:p w14:paraId="62AEE9AF" w14:textId="77777777" w:rsidR="00DF35F3" w:rsidRPr="00FD51F4" w:rsidRDefault="00DF35F3" w:rsidP="005668DE">
            <w:pPr>
              <w:pStyle w:val="TAbela"/>
              <w:jc w:val="right"/>
              <w:rPr>
                <w:lang w:val="sl-SI"/>
              </w:rPr>
            </w:pPr>
            <w:r w:rsidRPr="00FD51F4">
              <w:rPr>
                <w:lang w:val="sl-SI"/>
              </w:rPr>
              <w:t>3,26</w:t>
            </w:r>
          </w:p>
        </w:tc>
        <w:tc>
          <w:tcPr>
            <w:tcW w:w="1418" w:type="dxa"/>
            <w:noWrap/>
            <w:hideMark/>
          </w:tcPr>
          <w:p w14:paraId="6B47C839" w14:textId="77777777" w:rsidR="00DF35F3" w:rsidRPr="00FD51F4" w:rsidRDefault="00DF35F3" w:rsidP="005668DE">
            <w:pPr>
              <w:pStyle w:val="TAbela"/>
              <w:jc w:val="right"/>
              <w:rPr>
                <w:lang w:val="sl-SI"/>
              </w:rPr>
            </w:pPr>
            <w:r w:rsidRPr="00FD51F4">
              <w:rPr>
                <w:lang w:val="sl-SI"/>
              </w:rPr>
              <w:t>2,38</w:t>
            </w:r>
          </w:p>
        </w:tc>
      </w:tr>
      <w:tr w:rsidR="00DF35F3" w:rsidRPr="00FD51F4" w14:paraId="4BD0FC99" w14:textId="77777777" w:rsidTr="005668DE">
        <w:trPr>
          <w:trHeight w:val="300"/>
          <w:jc w:val="center"/>
        </w:trPr>
        <w:tc>
          <w:tcPr>
            <w:tcW w:w="3114" w:type="dxa"/>
            <w:noWrap/>
            <w:hideMark/>
          </w:tcPr>
          <w:p w14:paraId="1169E11C" w14:textId="77777777" w:rsidR="00DF35F3" w:rsidRPr="00FD51F4" w:rsidRDefault="00DF35F3" w:rsidP="005668DE">
            <w:pPr>
              <w:pStyle w:val="TAbela"/>
              <w:rPr>
                <w:lang w:val="sl-SI"/>
              </w:rPr>
            </w:pPr>
            <w:r w:rsidRPr="00FD51F4">
              <w:rPr>
                <w:lang w:val="sl-SI"/>
              </w:rPr>
              <w:t>% od skupaj odobrenih sredstev M 4.1</w:t>
            </w:r>
          </w:p>
        </w:tc>
        <w:tc>
          <w:tcPr>
            <w:tcW w:w="1417" w:type="dxa"/>
            <w:noWrap/>
            <w:hideMark/>
          </w:tcPr>
          <w:p w14:paraId="25EDA054" w14:textId="77777777" w:rsidR="00DF35F3" w:rsidRPr="00FD51F4" w:rsidRDefault="00DF35F3" w:rsidP="005668DE">
            <w:pPr>
              <w:pStyle w:val="TAbela"/>
              <w:jc w:val="right"/>
              <w:rPr>
                <w:lang w:val="sl-SI"/>
              </w:rPr>
            </w:pPr>
          </w:p>
        </w:tc>
        <w:tc>
          <w:tcPr>
            <w:tcW w:w="1418" w:type="dxa"/>
            <w:noWrap/>
            <w:hideMark/>
          </w:tcPr>
          <w:p w14:paraId="282C6FFD" w14:textId="77777777" w:rsidR="00DF35F3" w:rsidRPr="00FD51F4" w:rsidRDefault="00DF35F3" w:rsidP="005668DE">
            <w:pPr>
              <w:pStyle w:val="TAbela"/>
              <w:jc w:val="right"/>
              <w:rPr>
                <w:lang w:val="sl-SI"/>
              </w:rPr>
            </w:pPr>
            <w:r w:rsidRPr="00FD51F4">
              <w:rPr>
                <w:lang w:val="sl-SI"/>
              </w:rPr>
              <w:t>3%</w:t>
            </w:r>
          </w:p>
        </w:tc>
      </w:tr>
      <w:tr w:rsidR="00DF35F3" w:rsidRPr="00FD51F4" w14:paraId="1E0CCDC9" w14:textId="77777777" w:rsidTr="005668DE">
        <w:trPr>
          <w:trHeight w:val="300"/>
          <w:jc w:val="center"/>
        </w:trPr>
        <w:tc>
          <w:tcPr>
            <w:tcW w:w="5949" w:type="dxa"/>
            <w:gridSpan w:val="3"/>
            <w:shd w:val="clear" w:color="auto" w:fill="BFBFBF" w:themeFill="background1" w:themeFillShade="BF"/>
            <w:noWrap/>
            <w:hideMark/>
          </w:tcPr>
          <w:p w14:paraId="2B77628F" w14:textId="77777777" w:rsidR="00DF35F3" w:rsidRPr="00FD51F4" w:rsidRDefault="00DF35F3" w:rsidP="005668DE">
            <w:pPr>
              <w:pStyle w:val="TAbela"/>
              <w:jc w:val="left"/>
              <w:rPr>
                <w:b/>
                <w:lang w:val="sl-SI"/>
              </w:rPr>
            </w:pPr>
            <w:r w:rsidRPr="00FD51F4">
              <w:rPr>
                <w:b/>
                <w:lang w:val="sl-SI"/>
              </w:rPr>
              <w:t>nakup in postavitev rastlinjakov in pripadajočo opremo</w:t>
            </w:r>
          </w:p>
        </w:tc>
      </w:tr>
      <w:tr w:rsidR="00DF35F3" w:rsidRPr="00FD51F4" w14:paraId="7C360AD4" w14:textId="77777777" w:rsidTr="005668DE">
        <w:trPr>
          <w:trHeight w:val="300"/>
          <w:jc w:val="center"/>
        </w:trPr>
        <w:tc>
          <w:tcPr>
            <w:tcW w:w="3114" w:type="dxa"/>
            <w:noWrap/>
            <w:hideMark/>
          </w:tcPr>
          <w:p w14:paraId="6C3F5695" w14:textId="77777777" w:rsidR="00DF35F3" w:rsidRPr="00FD51F4" w:rsidRDefault="00DF35F3" w:rsidP="005668DE">
            <w:pPr>
              <w:pStyle w:val="TAbela"/>
              <w:rPr>
                <w:lang w:val="sl-SI"/>
              </w:rPr>
            </w:pPr>
            <w:r w:rsidRPr="00FD51F4">
              <w:rPr>
                <w:lang w:val="sl-SI"/>
              </w:rPr>
              <w:t>število podprtih naložb</w:t>
            </w:r>
          </w:p>
        </w:tc>
        <w:tc>
          <w:tcPr>
            <w:tcW w:w="1417" w:type="dxa"/>
            <w:noWrap/>
            <w:hideMark/>
          </w:tcPr>
          <w:p w14:paraId="54E985AB" w14:textId="77777777" w:rsidR="00DF35F3" w:rsidRPr="00FD51F4" w:rsidRDefault="00DF35F3" w:rsidP="005668DE">
            <w:pPr>
              <w:pStyle w:val="TAbela"/>
              <w:jc w:val="right"/>
              <w:rPr>
                <w:lang w:val="sl-SI"/>
              </w:rPr>
            </w:pPr>
            <w:r w:rsidRPr="00FD51F4">
              <w:rPr>
                <w:lang w:val="sl-SI"/>
              </w:rPr>
              <w:t>15</w:t>
            </w:r>
          </w:p>
        </w:tc>
        <w:tc>
          <w:tcPr>
            <w:tcW w:w="1418" w:type="dxa"/>
            <w:noWrap/>
            <w:hideMark/>
          </w:tcPr>
          <w:p w14:paraId="1DB9CE8F" w14:textId="77777777" w:rsidR="00DF35F3" w:rsidRPr="00FD51F4" w:rsidRDefault="00DF35F3" w:rsidP="005668DE">
            <w:pPr>
              <w:pStyle w:val="TAbela"/>
              <w:jc w:val="right"/>
              <w:rPr>
                <w:lang w:val="sl-SI"/>
              </w:rPr>
            </w:pPr>
            <w:r w:rsidRPr="00FD51F4">
              <w:rPr>
                <w:lang w:val="sl-SI"/>
              </w:rPr>
              <w:t>115</w:t>
            </w:r>
          </w:p>
        </w:tc>
      </w:tr>
      <w:tr w:rsidR="00DF35F3" w:rsidRPr="00FD51F4" w14:paraId="3E107826" w14:textId="77777777" w:rsidTr="005668DE">
        <w:trPr>
          <w:trHeight w:val="300"/>
          <w:jc w:val="center"/>
        </w:trPr>
        <w:tc>
          <w:tcPr>
            <w:tcW w:w="3114" w:type="dxa"/>
            <w:noWrap/>
            <w:hideMark/>
          </w:tcPr>
          <w:p w14:paraId="404A60C6" w14:textId="77777777" w:rsidR="00DF35F3" w:rsidRPr="00FD51F4" w:rsidRDefault="00DF35F3" w:rsidP="005668DE">
            <w:pPr>
              <w:pStyle w:val="TAbela"/>
              <w:rPr>
                <w:lang w:val="sl-SI"/>
              </w:rPr>
            </w:pPr>
            <w:r w:rsidRPr="00FD51F4">
              <w:rPr>
                <w:lang w:val="sl-SI"/>
              </w:rPr>
              <w:t>mio EUR</w:t>
            </w:r>
          </w:p>
        </w:tc>
        <w:tc>
          <w:tcPr>
            <w:tcW w:w="1417" w:type="dxa"/>
            <w:noWrap/>
            <w:hideMark/>
          </w:tcPr>
          <w:p w14:paraId="006F6C37" w14:textId="77777777" w:rsidR="00DF35F3" w:rsidRPr="00FD51F4" w:rsidRDefault="00DF35F3" w:rsidP="005668DE">
            <w:pPr>
              <w:pStyle w:val="TAbela"/>
              <w:jc w:val="right"/>
              <w:rPr>
                <w:lang w:val="sl-SI"/>
              </w:rPr>
            </w:pPr>
            <w:r w:rsidRPr="00FD51F4">
              <w:rPr>
                <w:lang w:val="sl-SI"/>
              </w:rPr>
              <w:t>0,74</w:t>
            </w:r>
          </w:p>
        </w:tc>
        <w:tc>
          <w:tcPr>
            <w:tcW w:w="1418" w:type="dxa"/>
            <w:noWrap/>
            <w:hideMark/>
          </w:tcPr>
          <w:p w14:paraId="4D973D1E" w14:textId="77777777" w:rsidR="00DF35F3" w:rsidRPr="00FD51F4" w:rsidRDefault="00DF35F3" w:rsidP="005668DE">
            <w:pPr>
              <w:pStyle w:val="TAbela"/>
              <w:jc w:val="right"/>
              <w:rPr>
                <w:lang w:val="sl-SI"/>
              </w:rPr>
            </w:pPr>
            <w:r w:rsidRPr="00FD51F4">
              <w:rPr>
                <w:lang w:val="sl-SI"/>
              </w:rPr>
              <w:t>2,44</w:t>
            </w:r>
          </w:p>
        </w:tc>
      </w:tr>
      <w:tr w:rsidR="00DF35F3" w:rsidRPr="00FD51F4" w14:paraId="665184CA" w14:textId="77777777" w:rsidTr="005668DE">
        <w:trPr>
          <w:trHeight w:val="300"/>
          <w:jc w:val="center"/>
        </w:trPr>
        <w:tc>
          <w:tcPr>
            <w:tcW w:w="3114" w:type="dxa"/>
            <w:noWrap/>
            <w:hideMark/>
          </w:tcPr>
          <w:p w14:paraId="18DE1D5A" w14:textId="77777777" w:rsidR="00DF35F3" w:rsidRPr="00FD51F4" w:rsidRDefault="00DF35F3" w:rsidP="005668DE">
            <w:pPr>
              <w:pStyle w:val="TAbela"/>
              <w:rPr>
                <w:lang w:val="sl-SI"/>
              </w:rPr>
            </w:pPr>
            <w:r w:rsidRPr="00FD51F4">
              <w:rPr>
                <w:lang w:val="sl-SI"/>
              </w:rPr>
              <w:t>% od skupaj odobrenih sredstev M 4.1</w:t>
            </w:r>
          </w:p>
        </w:tc>
        <w:tc>
          <w:tcPr>
            <w:tcW w:w="1417" w:type="dxa"/>
            <w:noWrap/>
            <w:hideMark/>
          </w:tcPr>
          <w:p w14:paraId="1C18CD7B" w14:textId="77777777" w:rsidR="00DF35F3" w:rsidRPr="00FD51F4" w:rsidRDefault="00DF35F3" w:rsidP="005668DE">
            <w:pPr>
              <w:pStyle w:val="TAbela"/>
              <w:jc w:val="right"/>
              <w:rPr>
                <w:lang w:val="sl-SI"/>
              </w:rPr>
            </w:pPr>
          </w:p>
        </w:tc>
        <w:tc>
          <w:tcPr>
            <w:tcW w:w="1418" w:type="dxa"/>
            <w:noWrap/>
            <w:hideMark/>
          </w:tcPr>
          <w:p w14:paraId="7E8F9B9B" w14:textId="77777777" w:rsidR="00DF35F3" w:rsidRPr="00FD51F4" w:rsidRDefault="00DF35F3" w:rsidP="005668DE">
            <w:pPr>
              <w:pStyle w:val="TAbela"/>
              <w:jc w:val="right"/>
              <w:rPr>
                <w:lang w:val="sl-SI"/>
              </w:rPr>
            </w:pPr>
            <w:r w:rsidRPr="00FD51F4">
              <w:rPr>
                <w:lang w:val="sl-SI"/>
              </w:rPr>
              <w:t>3%</w:t>
            </w:r>
          </w:p>
        </w:tc>
      </w:tr>
      <w:tr w:rsidR="00DF35F3" w:rsidRPr="00FD51F4" w14:paraId="62C82C9E" w14:textId="77777777" w:rsidTr="005668DE">
        <w:trPr>
          <w:trHeight w:val="300"/>
          <w:jc w:val="center"/>
        </w:trPr>
        <w:tc>
          <w:tcPr>
            <w:tcW w:w="5949" w:type="dxa"/>
            <w:gridSpan w:val="3"/>
            <w:shd w:val="clear" w:color="auto" w:fill="BFBFBF" w:themeFill="background1" w:themeFillShade="BF"/>
            <w:noWrap/>
            <w:hideMark/>
          </w:tcPr>
          <w:p w14:paraId="60602068" w14:textId="77777777" w:rsidR="00DF35F3" w:rsidRPr="00FD51F4" w:rsidRDefault="00DF35F3" w:rsidP="005668DE">
            <w:pPr>
              <w:pStyle w:val="TAbela"/>
              <w:jc w:val="left"/>
              <w:rPr>
                <w:b/>
                <w:lang w:val="sl-SI"/>
              </w:rPr>
            </w:pPr>
            <w:r w:rsidRPr="00FD51F4">
              <w:rPr>
                <w:b/>
                <w:lang w:val="sl-SI"/>
              </w:rPr>
              <w:t>veliki namakalni sistemi</w:t>
            </w:r>
          </w:p>
        </w:tc>
      </w:tr>
      <w:tr w:rsidR="00DF35F3" w:rsidRPr="00FD51F4" w14:paraId="74779C4E" w14:textId="77777777" w:rsidTr="005668DE">
        <w:trPr>
          <w:trHeight w:val="300"/>
          <w:jc w:val="center"/>
        </w:trPr>
        <w:tc>
          <w:tcPr>
            <w:tcW w:w="3114" w:type="dxa"/>
            <w:noWrap/>
            <w:hideMark/>
          </w:tcPr>
          <w:p w14:paraId="34648663" w14:textId="77777777" w:rsidR="00DF35F3" w:rsidRPr="00FD51F4" w:rsidRDefault="00DF35F3" w:rsidP="005668DE">
            <w:pPr>
              <w:pStyle w:val="TAbela"/>
              <w:rPr>
                <w:lang w:val="sl-SI"/>
              </w:rPr>
            </w:pPr>
            <w:r w:rsidRPr="00FD51F4">
              <w:rPr>
                <w:lang w:val="sl-SI"/>
              </w:rPr>
              <w:t>število podprtih naložb</w:t>
            </w:r>
          </w:p>
        </w:tc>
        <w:tc>
          <w:tcPr>
            <w:tcW w:w="1417" w:type="dxa"/>
            <w:noWrap/>
            <w:hideMark/>
          </w:tcPr>
          <w:p w14:paraId="0F844767" w14:textId="77777777" w:rsidR="00DF35F3" w:rsidRPr="00FD51F4" w:rsidRDefault="00DF35F3" w:rsidP="005668DE">
            <w:pPr>
              <w:pStyle w:val="TAbela"/>
              <w:jc w:val="right"/>
              <w:rPr>
                <w:lang w:val="sl-SI"/>
              </w:rPr>
            </w:pPr>
            <w:r w:rsidRPr="00FD51F4">
              <w:rPr>
                <w:lang w:val="sl-SI"/>
              </w:rPr>
              <w:t>7</w:t>
            </w:r>
          </w:p>
        </w:tc>
        <w:tc>
          <w:tcPr>
            <w:tcW w:w="1418" w:type="dxa"/>
            <w:noWrap/>
            <w:hideMark/>
          </w:tcPr>
          <w:p w14:paraId="60B4002D" w14:textId="77777777" w:rsidR="00DF35F3" w:rsidRPr="00FD51F4" w:rsidRDefault="00DF35F3" w:rsidP="005668DE">
            <w:pPr>
              <w:pStyle w:val="TAbela"/>
              <w:jc w:val="right"/>
              <w:rPr>
                <w:lang w:val="sl-SI"/>
              </w:rPr>
            </w:pPr>
            <w:r w:rsidRPr="00FD51F4">
              <w:rPr>
                <w:lang w:val="sl-SI"/>
              </w:rPr>
              <w:t>14</w:t>
            </w:r>
          </w:p>
        </w:tc>
      </w:tr>
      <w:tr w:rsidR="00DF35F3" w:rsidRPr="00FD51F4" w14:paraId="4D078D12" w14:textId="77777777" w:rsidTr="005668DE">
        <w:trPr>
          <w:trHeight w:val="300"/>
          <w:jc w:val="center"/>
        </w:trPr>
        <w:tc>
          <w:tcPr>
            <w:tcW w:w="3114" w:type="dxa"/>
            <w:noWrap/>
            <w:hideMark/>
          </w:tcPr>
          <w:p w14:paraId="2BB453FF" w14:textId="77777777" w:rsidR="00DF35F3" w:rsidRPr="00FD51F4" w:rsidRDefault="00DF35F3" w:rsidP="005668DE">
            <w:pPr>
              <w:pStyle w:val="TAbela"/>
              <w:rPr>
                <w:lang w:val="sl-SI"/>
              </w:rPr>
            </w:pPr>
            <w:r w:rsidRPr="00FD51F4">
              <w:rPr>
                <w:lang w:val="sl-SI"/>
              </w:rPr>
              <w:t>mio EUR</w:t>
            </w:r>
          </w:p>
        </w:tc>
        <w:tc>
          <w:tcPr>
            <w:tcW w:w="1417" w:type="dxa"/>
            <w:noWrap/>
            <w:hideMark/>
          </w:tcPr>
          <w:p w14:paraId="40073AA0" w14:textId="77777777" w:rsidR="00DF35F3" w:rsidRPr="00FD51F4" w:rsidRDefault="00DF35F3" w:rsidP="005668DE">
            <w:pPr>
              <w:pStyle w:val="TAbela"/>
              <w:jc w:val="right"/>
              <w:rPr>
                <w:lang w:val="sl-SI"/>
              </w:rPr>
            </w:pPr>
            <w:r w:rsidRPr="00FD51F4">
              <w:rPr>
                <w:lang w:val="sl-SI"/>
              </w:rPr>
              <w:t>5,33</w:t>
            </w:r>
          </w:p>
        </w:tc>
        <w:tc>
          <w:tcPr>
            <w:tcW w:w="1418" w:type="dxa"/>
            <w:noWrap/>
            <w:hideMark/>
          </w:tcPr>
          <w:p w14:paraId="7060CF8F" w14:textId="77777777" w:rsidR="00DF35F3" w:rsidRPr="00FD51F4" w:rsidRDefault="00DF35F3" w:rsidP="005668DE">
            <w:pPr>
              <w:pStyle w:val="TAbela"/>
              <w:jc w:val="right"/>
              <w:rPr>
                <w:lang w:val="sl-SI"/>
              </w:rPr>
            </w:pPr>
            <w:r w:rsidRPr="00FD51F4">
              <w:rPr>
                <w:lang w:val="sl-SI"/>
              </w:rPr>
              <w:t>10,63</w:t>
            </w:r>
          </w:p>
        </w:tc>
      </w:tr>
    </w:tbl>
    <w:p w14:paraId="72D9A4F0" w14:textId="7A464A39" w:rsidR="00DF35F3" w:rsidRDefault="00303BF2" w:rsidP="00303BF2">
      <w:pPr>
        <w:pStyle w:val="Vir"/>
      </w:pPr>
      <w:r>
        <w:t>Vir: ARSKTRP, lasten preračun</w:t>
      </w:r>
    </w:p>
    <w:p w14:paraId="229975BD" w14:textId="77777777" w:rsidR="00DF35F3" w:rsidRPr="005840F6" w:rsidRDefault="00DF35F3" w:rsidP="00DF35F3">
      <w:pPr>
        <w:pStyle w:val="Naslov4"/>
      </w:pPr>
      <w:bookmarkStart w:id="130" w:name="_Toc55825660"/>
      <w:r w:rsidRPr="007A4918">
        <w:t>Tržn</w:t>
      </w:r>
      <w:r>
        <w:t>o cenovna</w:t>
      </w:r>
      <w:r w:rsidRPr="007A4918">
        <w:t xml:space="preserve"> tveganja</w:t>
      </w:r>
      <w:bookmarkEnd w:id="130"/>
    </w:p>
    <w:p w14:paraId="74469286" w14:textId="77777777" w:rsidR="00DF35F3" w:rsidRDefault="00DF35F3" w:rsidP="00DF35F3">
      <w:r>
        <w:t>Ta tveganja navadno prizadenejo enega ali nekaj posameznikov na določenem širšem območju. Glede na pogostnost pojavljanja in višine škode, se ta sloj tveganj nahaja med normalnimi in katastrofičnimi tveganji. Za to skupino tveganj je značilno, da jih posameznik lahko upravlja z vključevanjem v tržne strukture. Preko tržnih orodij vključuje prenos določenega dela tveganj na druge. Takšen primer je vključevanje v terminske posle za kritje manjših nihanj cen</w:t>
      </w:r>
      <w:r w:rsidRPr="007A4918">
        <w:t xml:space="preserve"> </w:t>
      </w:r>
      <w:r>
        <w:t xml:space="preserve">ali nakup zavarovalne police za kritje škod, ki nastanejo v kmetijski proizvodnji </w:t>
      </w:r>
      <w:r w:rsidRPr="007A4918">
        <w:t>(Juvančič L. in sod. (2013)).</w:t>
      </w:r>
    </w:p>
    <w:p w14:paraId="527007BA" w14:textId="1F0B046D" w:rsidR="00DF35F3" w:rsidRDefault="00DF35F3" w:rsidP="00DF35F3">
      <w:r>
        <w:t>Ključ</w:t>
      </w:r>
      <w:r w:rsidR="00146AA3">
        <w:t>e</w:t>
      </w:r>
      <w:r>
        <w:t xml:space="preserve">n ukrep, ki prispeva k blažitvi tržno cenovnih tveganj, je v Sloveniji sofinanciranje zavarovalnih premij, ki je </w:t>
      </w:r>
      <w:r w:rsidRPr="00364B4D">
        <w:t>z vidika izvajanja pomoči za zavarovanca in državo administrativno nezahteven ukrep. Poplačilo škodnega dogodka je v naspr</w:t>
      </w:r>
      <w:r w:rsidR="00415BD4">
        <w:t>otju s preostalimi ukrepi hitro</w:t>
      </w:r>
      <w:r w:rsidRPr="00364B4D">
        <w:t>.</w:t>
      </w:r>
    </w:p>
    <w:p w14:paraId="2EE55DE3" w14:textId="77777777" w:rsidR="00DF35F3" w:rsidRDefault="00DF35F3" w:rsidP="00DF35F3">
      <w:r>
        <w:t>Produkte kmetijskih zavarovanj v Sloveniji tržijo štiri komercialne zavarovalnice, ki delujejo prosto na trgu, od katerih pa le dve ponujata bolj tvegana zavarovanje rastlinske pridelave. Za povečanje interesa za zavarovanje kmetijske proizvodnje se v Sloveniji ukrep sofinanciranja zavarovalnih premij izvaja že od leta 2006. Glavni cilji ukrepa so:</w:t>
      </w:r>
    </w:p>
    <w:p w14:paraId="304F95D9" w14:textId="77777777" w:rsidR="00DF35F3" w:rsidRDefault="00DF35F3" w:rsidP="00DF35F3">
      <w:pPr>
        <w:pStyle w:val="Odstavekseznama"/>
        <w:numPr>
          <w:ilvl w:val="0"/>
          <w:numId w:val="31"/>
        </w:numPr>
      </w:pPr>
      <w:r>
        <w:t xml:space="preserve">porazdelitev tveganj zaradi škode ob naravnih nesrečah. Ko država vstopa v sistem zavarovanja, preko sofinanciranja zavarovalnih premij, se tveganja zaradi škode po naravnih </w:t>
      </w:r>
      <w:r>
        <w:lastRenderedPageBreak/>
        <w:t>nesrečah, porazdelijo med državo, ki zagotovi sredstva za sofinanciranje premij, med zavarovalnice, ki ocenijo in izplačajo odškodnino za škodo ter kmetovalca, ki nosi del škode v obliki odbitne franšize in plača del zavarovalne premije;</w:t>
      </w:r>
    </w:p>
    <w:p w14:paraId="78346B23" w14:textId="77777777" w:rsidR="00DF35F3" w:rsidRDefault="00DF35F3" w:rsidP="00DF35F3">
      <w:pPr>
        <w:pStyle w:val="Odstavekseznama"/>
        <w:numPr>
          <w:ilvl w:val="0"/>
          <w:numId w:val="31"/>
        </w:numPr>
      </w:pPr>
      <w:r>
        <w:t>preprečevanje in zmanjšanje posledic naravnih nesreč, ki nastopijo kot posledica neugodnih vremenskih razmer ter</w:t>
      </w:r>
    </w:p>
    <w:p w14:paraId="0DFF1E98" w14:textId="77777777" w:rsidR="00DF35F3" w:rsidRDefault="00DF35F3" w:rsidP="00DF35F3">
      <w:pPr>
        <w:pStyle w:val="Odstavekseznama"/>
        <w:numPr>
          <w:ilvl w:val="0"/>
          <w:numId w:val="31"/>
        </w:numPr>
      </w:pPr>
      <w:r>
        <w:t>zagotavljanje stabilnejšega dohodkovnega položaja KMG (MKGP (2017)).</w:t>
      </w:r>
    </w:p>
    <w:p w14:paraId="504D5F72" w14:textId="77777777" w:rsidR="00DF35F3" w:rsidRDefault="00DF35F3" w:rsidP="00DF35F3">
      <w:r w:rsidRPr="00364B4D">
        <w:t>Glede na neugodne vremenske razmere, katerim je izpostavljena Slovenija v zadnjih letih</w:t>
      </w:r>
      <w:r>
        <w:t>,</w:t>
      </w:r>
      <w:r w:rsidRPr="00364B4D">
        <w:t xml:space="preserve"> bi pričakovali, da se bo delež kmetijskih gospodarstev, ki zavarujejo kmetijsko proizvodnjo močno povečal, vendar temu ni tako, zato bo potrebno kmete o pomenu zavarovanja pridelkov še dodatno ozaveščati.</w:t>
      </w:r>
    </w:p>
    <w:p w14:paraId="09E66A2A" w14:textId="6F637FC3" w:rsidR="00415BD4" w:rsidRDefault="00415BD4" w:rsidP="00415BD4">
      <w:pPr>
        <w:pStyle w:val="Napis"/>
        <w:keepNext/>
      </w:pPr>
      <w:bookmarkStart w:id="131" w:name="_Ref55221801"/>
      <w:bookmarkStart w:id="132" w:name="_Toc55825681"/>
      <w:r>
        <w:t xml:space="preserve">Tabela </w:t>
      </w:r>
      <w:r w:rsidR="001162D5">
        <w:fldChar w:fldCharType="begin"/>
      </w:r>
      <w:r w:rsidR="001162D5">
        <w:instrText xml:space="preserve"> SEQ Tabela \* ARABIC </w:instrText>
      </w:r>
      <w:r w:rsidR="001162D5">
        <w:fldChar w:fldCharType="separate"/>
      </w:r>
      <w:r w:rsidR="005A2406">
        <w:rPr>
          <w:noProof/>
        </w:rPr>
        <w:t>14</w:t>
      </w:r>
      <w:r w:rsidR="001162D5">
        <w:rPr>
          <w:noProof/>
        </w:rPr>
        <w:fldChar w:fldCharType="end"/>
      </w:r>
      <w:bookmarkEnd w:id="131"/>
      <w:r>
        <w:t xml:space="preserve">: </w:t>
      </w:r>
      <w:r w:rsidRPr="00382CD2">
        <w:t>Izplačana sredstva za sofinanciranje zavarovalnih premij v kmetijstvu in deleži sofinanciranja zavarovalnih premij za rastlinsko in živalsko proizvodnjo od leta 2008 do 2019 za Slovenijo</w:t>
      </w:r>
      <w:bookmarkEnd w:id="132"/>
    </w:p>
    <w:tbl>
      <w:tblPr>
        <w:tblStyle w:val="Tabelamrea"/>
        <w:tblW w:w="0" w:type="auto"/>
        <w:tblLook w:val="04A0" w:firstRow="1" w:lastRow="0" w:firstColumn="1" w:lastColumn="0" w:noHBand="0" w:noVBand="1"/>
      </w:tblPr>
      <w:tblGrid>
        <w:gridCol w:w="1961"/>
        <w:gridCol w:w="572"/>
        <w:gridCol w:w="617"/>
        <w:gridCol w:w="572"/>
        <w:gridCol w:w="572"/>
        <w:gridCol w:w="572"/>
        <w:gridCol w:w="572"/>
        <w:gridCol w:w="572"/>
        <w:gridCol w:w="572"/>
        <w:gridCol w:w="572"/>
        <w:gridCol w:w="572"/>
        <w:gridCol w:w="572"/>
        <w:gridCol w:w="572"/>
      </w:tblGrid>
      <w:tr w:rsidR="00DF35F3" w:rsidRPr="00094B80" w14:paraId="1781BA60" w14:textId="77777777" w:rsidTr="00415BD4">
        <w:trPr>
          <w:trHeight w:val="300"/>
        </w:trPr>
        <w:tc>
          <w:tcPr>
            <w:tcW w:w="1961" w:type="dxa"/>
            <w:shd w:val="clear" w:color="auto" w:fill="92D050"/>
            <w:noWrap/>
            <w:hideMark/>
          </w:tcPr>
          <w:p w14:paraId="292CDAF3" w14:textId="77777777" w:rsidR="00DF35F3" w:rsidRPr="00094B80" w:rsidRDefault="00DF35F3" w:rsidP="005668DE">
            <w:pPr>
              <w:pStyle w:val="TAbela"/>
              <w:rPr>
                <w:lang w:val="sl-SI"/>
              </w:rPr>
            </w:pPr>
          </w:p>
        </w:tc>
        <w:tc>
          <w:tcPr>
            <w:tcW w:w="572" w:type="dxa"/>
            <w:shd w:val="clear" w:color="auto" w:fill="92D050"/>
            <w:noWrap/>
            <w:hideMark/>
          </w:tcPr>
          <w:p w14:paraId="38D87598" w14:textId="77777777" w:rsidR="00DF35F3" w:rsidRPr="00094B80" w:rsidRDefault="00DF35F3" w:rsidP="005668DE">
            <w:pPr>
              <w:pStyle w:val="TAbela"/>
              <w:rPr>
                <w:lang w:val="sl-SI"/>
              </w:rPr>
            </w:pPr>
            <w:r w:rsidRPr="00094B80">
              <w:rPr>
                <w:lang w:val="sl-SI"/>
              </w:rPr>
              <w:t>2008</w:t>
            </w:r>
          </w:p>
        </w:tc>
        <w:tc>
          <w:tcPr>
            <w:tcW w:w="617" w:type="dxa"/>
            <w:shd w:val="clear" w:color="auto" w:fill="92D050"/>
            <w:noWrap/>
            <w:hideMark/>
          </w:tcPr>
          <w:p w14:paraId="63240F79" w14:textId="77777777" w:rsidR="00DF35F3" w:rsidRPr="00094B80" w:rsidRDefault="00DF35F3" w:rsidP="005668DE">
            <w:pPr>
              <w:pStyle w:val="TAbela"/>
              <w:rPr>
                <w:lang w:val="sl-SI"/>
              </w:rPr>
            </w:pPr>
            <w:r w:rsidRPr="00094B80">
              <w:rPr>
                <w:lang w:val="sl-SI"/>
              </w:rPr>
              <w:t>2009</w:t>
            </w:r>
          </w:p>
        </w:tc>
        <w:tc>
          <w:tcPr>
            <w:tcW w:w="572" w:type="dxa"/>
            <w:shd w:val="clear" w:color="auto" w:fill="92D050"/>
            <w:noWrap/>
            <w:hideMark/>
          </w:tcPr>
          <w:p w14:paraId="79728B31" w14:textId="77777777" w:rsidR="00DF35F3" w:rsidRPr="00094B80" w:rsidRDefault="00DF35F3" w:rsidP="005668DE">
            <w:pPr>
              <w:pStyle w:val="TAbela"/>
              <w:rPr>
                <w:lang w:val="sl-SI"/>
              </w:rPr>
            </w:pPr>
            <w:r w:rsidRPr="00094B80">
              <w:rPr>
                <w:lang w:val="sl-SI"/>
              </w:rPr>
              <w:t>2010</w:t>
            </w:r>
          </w:p>
        </w:tc>
        <w:tc>
          <w:tcPr>
            <w:tcW w:w="572" w:type="dxa"/>
            <w:shd w:val="clear" w:color="auto" w:fill="92D050"/>
            <w:noWrap/>
            <w:hideMark/>
          </w:tcPr>
          <w:p w14:paraId="3A52C8C4" w14:textId="77777777" w:rsidR="00DF35F3" w:rsidRPr="00094B80" w:rsidRDefault="00DF35F3" w:rsidP="005668DE">
            <w:pPr>
              <w:pStyle w:val="TAbela"/>
              <w:rPr>
                <w:lang w:val="sl-SI"/>
              </w:rPr>
            </w:pPr>
            <w:r w:rsidRPr="00094B80">
              <w:rPr>
                <w:lang w:val="sl-SI"/>
              </w:rPr>
              <w:t>2011</w:t>
            </w:r>
          </w:p>
        </w:tc>
        <w:tc>
          <w:tcPr>
            <w:tcW w:w="572" w:type="dxa"/>
            <w:shd w:val="clear" w:color="auto" w:fill="92D050"/>
            <w:noWrap/>
            <w:hideMark/>
          </w:tcPr>
          <w:p w14:paraId="14ECEBAF" w14:textId="77777777" w:rsidR="00DF35F3" w:rsidRPr="00094B80" w:rsidRDefault="00DF35F3" w:rsidP="005668DE">
            <w:pPr>
              <w:pStyle w:val="TAbela"/>
              <w:rPr>
                <w:lang w:val="sl-SI"/>
              </w:rPr>
            </w:pPr>
            <w:r w:rsidRPr="00094B80">
              <w:rPr>
                <w:lang w:val="sl-SI"/>
              </w:rPr>
              <w:t>2012</w:t>
            </w:r>
          </w:p>
        </w:tc>
        <w:tc>
          <w:tcPr>
            <w:tcW w:w="572" w:type="dxa"/>
            <w:shd w:val="clear" w:color="auto" w:fill="92D050"/>
            <w:noWrap/>
            <w:hideMark/>
          </w:tcPr>
          <w:p w14:paraId="601A624D" w14:textId="77777777" w:rsidR="00DF35F3" w:rsidRPr="00094B80" w:rsidRDefault="00DF35F3" w:rsidP="005668DE">
            <w:pPr>
              <w:pStyle w:val="TAbela"/>
              <w:rPr>
                <w:lang w:val="sl-SI"/>
              </w:rPr>
            </w:pPr>
            <w:r w:rsidRPr="00094B80">
              <w:rPr>
                <w:lang w:val="sl-SI"/>
              </w:rPr>
              <w:t>2013</w:t>
            </w:r>
          </w:p>
        </w:tc>
        <w:tc>
          <w:tcPr>
            <w:tcW w:w="572" w:type="dxa"/>
            <w:shd w:val="clear" w:color="auto" w:fill="92D050"/>
            <w:noWrap/>
            <w:hideMark/>
          </w:tcPr>
          <w:p w14:paraId="6F3A19FB" w14:textId="77777777" w:rsidR="00DF35F3" w:rsidRPr="00094B80" w:rsidRDefault="00DF35F3" w:rsidP="005668DE">
            <w:pPr>
              <w:pStyle w:val="TAbela"/>
              <w:rPr>
                <w:lang w:val="sl-SI"/>
              </w:rPr>
            </w:pPr>
            <w:r w:rsidRPr="00094B80">
              <w:rPr>
                <w:lang w:val="sl-SI"/>
              </w:rPr>
              <w:t>2014</w:t>
            </w:r>
          </w:p>
        </w:tc>
        <w:tc>
          <w:tcPr>
            <w:tcW w:w="572" w:type="dxa"/>
            <w:shd w:val="clear" w:color="auto" w:fill="92D050"/>
            <w:noWrap/>
            <w:hideMark/>
          </w:tcPr>
          <w:p w14:paraId="2303B59C" w14:textId="77777777" w:rsidR="00DF35F3" w:rsidRPr="00094B80" w:rsidRDefault="00DF35F3" w:rsidP="005668DE">
            <w:pPr>
              <w:pStyle w:val="TAbela"/>
              <w:rPr>
                <w:lang w:val="sl-SI"/>
              </w:rPr>
            </w:pPr>
            <w:r w:rsidRPr="00094B80">
              <w:rPr>
                <w:lang w:val="sl-SI"/>
              </w:rPr>
              <w:t>2015</w:t>
            </w:r>
          </w:p>
        </w:tc>
        <w:tc>
          <w:tcPr>
            <w:tcW w:w="572" w:type="dxa"/>
            <w:shd w:val="clear" w:color="auto" w:fill="92D050"/>
            <w:noWrap/>
            <w:hideMark/>
          </w:tcPr>
          <w:p w14:paraId="605AEC39" w14:textId="77777777" w:rsidR="00DF35F3" w:rsidRPr="00094B80" w:rsidRDefault="00DF35F3" w:rsidP="005668DE">
            <w:pPr>
              <w:pStyle w:val="TAbela"/>
              <w:rPr>
                <w:lang w:val="sl-SI"/>
              </w:rPr>
            </w:pPr>
            <w:r w:rsidRPr="00094B80">
              <w:rPr>
                <w:lang w:val="sl-SI"/>
              </w:rPr>
              <w:t>2016</w:t>
            </w:r>
          </w:p>
        </w:tc>
        <w:tc>
          <w:tcPr>
            <w:tcW w:w="572" w:type="dxa"/>
            <w:shd w:val="clear" w:color="auto" w:fill="92D050"/>
            <w:noWrap/>
            <w:hideMark/>
          </w:tcPr>
          <w:p w14:paraId="1B253CA6" w14:textId="77777777" w:rsidR="00DF35F3" w:rsidRPr="00094B80" w:rsidRDefault="00DF35F3" w:rsidP="005668DE">
            <w:pPr>
              <w:pStyle w:val="TAbela"/>
              <w:rPr>
                <w:lang w:val="sl-SI"/>
              </w:rPr>
            </w:pPr>
            <w:r w:rsidRPr="00094B80">
              <w:rPr>
                <w:lang w:val="sl-SI"/>
              </w:rPr>
              <w:t>2017</w:t>
            </w:r>
          </w:p>
        </w:tc>
        <w:tc>
          <w:tcPr>
            <w:tcW w:w="572" w:type="dxa"/>
            <w:shd w:val="clear" w:color="auto" w:fill="92D050"/>
            <w:noWrap/>
            <w:hideMark/>
          </w:tcPr>
          <w:p w14:paraId="7E945C08" w14:textId="77777777" w:rsidR="00DF35F3" w:rsidRPr="0075054F" w:rsidRDefault="00DF35F3" w:rsidP="005668DE">
            <w:pPr>
              <w:pStyle w:val="TAbela"/>
              <w:rPr>
                <w:lang w:val="sl-SI"/>
              </w:rPr>
            </w:pPr>
            <w:r w:rsidRPr="0075054F">
              <w:rPr>
                <w:lang w:val="sl-SI"/>
              </w:rPr>
              <w:t>2018</w:t>
            </w:r>
          </w:p>
        </w:tc>
        <w:tc>
          <w:tcPr>
            <w:tcW w:w="572" w:type="dxa"/>
            <w:shd w:val="clear" w:color="auto" w:fill="92D050"/>
            <w:noWrap/>
            <w:hideMark/>
          </w:tcPr>
          <w:p w14:paraId="1C9B93CC" w14:textId="77777777" w:rsidR="00DF35F3" w:rsidRPr="0075054F" w:rsidRDefault="00DF35F3" w:rsidP="005668DE">
            <w:pPr>
              <w:pStyle w:val="TAbela"/>
              <w:rPr>
                <w:lang w:val="sl-SI"/>
              </w:rPr>
            </w:pPr>
            <w:r w:rsidRPr="0075054F">
              <w:rPr>
                <w:lang w:val="sl-SI"/>
              </w:rPr>
              <w:t>2019</w:t>
            </w:r>
          </w:p>
        </w:tc>
      </w:tr>
      <w:tr w:rsidR="00DF35F3" w:rsidRPr="00094B80" w14:paraId="609C6327" w14:textId="77777777" w:rsidTr="005668DE">
        <w:trPr>
          <w:trHeight w:val="300"/>
        </w:trPr>
        <w:tc>
          <w:tcPr>
            <w:tcW w:w="1961" w:type="dxa"/>
            <w:noWrap/>
            <w:hideMark/>
          </w:tcPr>
          <w:p w14:paraId="66D7B05E" w14:textId="77777777" w:rsidR="00DF35F3" w:rsidRPr="00094B80" w:rsidRDefault="00DF35F3" w:rsidP="005668DE">
            <w:pPr>
              <w:pStyle w:val="TAbela"/>
              <w:rPr>
                <w:lang w:val="sl-SI"/>
              </w:rPr>
            </w:pPr>
            <w:r w:rsidRPr="00094B80">
              <w:rPr>
                <w:lang w:val="sl-SI"/>
              </w:rPr>
              <w:t>Izplačana sredstva</w:t>
            </w:r>
          </w:p>
        </w:tc>
        <w:tc>
          <w:tcPr>
            <w:tcW w:w="572" w:type="dxa"/>
            <w:noWrap/>
            <w:hideMark/>
          </w:tcPr>
          <w:p w14:paraId="7B95E887" w14:textId="77777777" w:rsidR="00DF35F3" w:rsidRPr="00094B80" w:rsidRDefault="00DF35F3" w:rsidP="005668DE">
            <w:pPr>
              <w:pStyle w:val="TAbela"/>
              <w:jc w:val="right"/>
              <w:rPr>
                <w:lang w:val="sl-SI"/>
              </w:rPr>
            </w:pPr>
            <w:r w:rsidRPr="00094B80">
              <w:rPr>
                <w:lang w:val="sl-SI"/>
              </w:rPr>
              <w:t>6,35</w:t>
            </w:r>
          </w:p>
        </w:tc>
        <w:tc>
          <w:tcPr>
            <w:tcW w:w="617" w:type="dxa"/>
            <w:noWrap/>
            <w:hideMark/>
          </w:tcPr>
          <w:p w14:paraId="41066FD7" w14:textId="77777777" w:rsidR="00DF35F3" w:rsidRPr="00094B80" w:rsidRDefault="00DF35F3" w:rsidP="005668DE">
            <w:pPr>
              <w:pStyle w:val="TAbela"/>
              <w:jc w:val="right"/>
              <w:rPr>
                <w:lang w:val="sl-SI"/>
              </w:rPr>
            </w:pPr>
            <w:r w:rsidRPr="00094B80">
              <w:rPr>
                <w:lang w:val="sl-SI"/>
              </w:rPr>
              <w:t>12,89</w:t>
            </w:r>
          </w:p>
        </w:tc>
        <w:tc>
          <w:tcPr>
            <w:tcW w:w="572" w:type="dxa"/>
            <w:noWrap/>
            <w:hideMark/>
          </w:tcPr>
          <w:p w14:paraId="2EFD5B0E" w14:textId="77777777" w:rsidR="00DF35F3" w:rsidRPr="00094B80" w:rsidRDefault="00DF35F3" w:rsidP="005668DE">
            <w:pPr>
              <w:pStyle w:val="TAbela"/>
              <w:jc w:val="right"/>
              <w:rPr>
                <w:lang w:val="sl-SI"/>
              </w:rPr>
            </w:pPr>
            <w:r w:rsidRPr="00094B80">
              <w:rPr>
                <w:lang w:val="sl-SI"/>
              </w:rPr>
              <w:t>6,65</w:t>
            </w:r>
          </w:p>
        </w:tc>
        <w:tc>
          <w:tcPr>
            <w:tcW w:w="572" w:type="dxa"/>
            <w:noWrap/>
            <w:hideMark/>
          </w:tcPr>
          <w:p w14:paraId="489AFAA8" w14:textId="77777777" w:rsidR="00DF35F3" w:rsidRPr="00094B80" w:rsidRDefault="00DF35F3" w:rsidP="005668DE">
            <w:pPr>
              <w:pStyle w:val="TAbela"/>
              <w:jc w:val="right"/>
              <w:rPr>
                <w:lang w:val="sl-SI"/>
              </w:rPr>
            </w:pPr>
            <w:r w:rsidRPr="00094B80">
              <w:rPr>
                <w:lang w:val="sl-SI"/>
              </w:rPr>
              <w:t>5,17</w:t>
            </w:r>
          </w:p>
        </w:tc>
        <w:tc>
          <w:tcPr>
            <w:tcW w:w="572" w:type="dxa"/>
            <w:noWrap/>
            <w:hideMark/>
          </w:tcPr>
          <w:p w14:paraId="7C8EDF50" w14:textId="77777777" w:rsidR="00DF35F3" w:rsidRPr="00094B80" w:rsidRDefault="00DF35F3" w:rsidP="005668DE">
            <w:pPr>
              <w:pStyle w:val="TAbela"/>
              <w:jc w:val="right"/>
              <w:rPr>
                <w:lang w:val="sl-SI"/>
              </w:rPr>
            </w:pPr>
            <w:r w:rsidRPr="00094B80">
              <w:rPr>
                <w:lang w:val="sl-SI"/>
              </w:rPr>
              <w:t>4,39</w:t>
            </w:r>
          </w:p>
        </w:tc>
        <w:tc>
          <w:tcPr>
            <w:tcW w:w="572" w:type="dxa"/>
            <w:noWrap/>
            <w:hideMark/>
          </w:tcPr>
          <w:p w14:paraId="1019E991" w14:textId="77777777" w:rsidR="00DF35F3" w:rsidRPr="00094B80" w:rsidRDefault="00DF35F3" w:rsidP="005668DE">
            <w:pPr>
              <w:pStyle w:val="TAbela"/>
              <w:jc w:val="right"/>
              <w:rPr>
                <w:lang w:val="sl-SI"/>
              </w:rPr>
            </w:pPr>
            <w:r w:rsidRPr="00094B80">
              <w:rPr>
                <w:lang w:val="sl-SI"/>
              </w:rPr>
              <w:t>4,67</w:t>
            </w:r>
          </w:p>
        </w:tc>
        <w:tc>
          <w:tcPr>
            <w:tcW w:w="572" w:type="dxa"/>
            <w:noWrap/>
            <w:hideMark/>
          </w:tcPr>
          <w:p w14:paraId="4D22098F" w14:textId="77777777" w:rsidR="00DF35F3" w:rsidRPr="00094B80" w:rsidRDefault="00DF35F3" w:rsidP="005668DE">
            <w:pPr>
              <w:pStyle w:val="TAbela"/>
              <w:jc w:val="right"/>
              <w:rPr>
                <w:lang w:val="sl-SI"/>
              </w:rPr>
            </w:pPr>
            <w:r w:rsidRPr="00094B80">
              <w:rPr>
                <w:lang w:val="sl-SI"/>
              </w:rPr>
              <w:t>4,1</w:t>
            </w:r>
          </w:p>
        </w:tc>
        <w:tc>
          <w:tcPr>
            <w:tcW w:w="572" w:type="dxa"/>
            <w:noWrap/>
            <w:hideMark/>
          </w:tcPr>
          <w:p w14:paraId="2DD5A165" w14:textId="77777777" w:rsidR="00DF35F3" w:rsidRPr="00094B80" w:rsidRDefault="00DF35F3" w:rsidP="005668DE">
            <w:pPr>
              <w:pStyle w:val="TAbela"/>
              <w:jc w:val="right"/>
              <w:rPr>
                <w:lang w:val="sl-SI"/>
              </w:rPr>
            </w:pPr>
            <w:r w:rsidRPr="00094B80">
              <w:rPr>
                <w:lang w:val="sl-SI"/>
              </w:rPr>
              <w:t>1,92</w:t>
            </w:r>
          </w:p>
        </w:tc>
        <w:tc>
          <w:tcPr>
            <w:tcW w:w="572" w:type="dxa"/>
            <w:noWrap/>
            <w:hideMark/>
          </w:tcPr>
          <w:p w14:paraId="779D6F7D" w14:textId="77777777" w:rsidR="00DF35F3" w:rsidRPr="00094B80" w:rsidRDefault="00DF35F3" w:rsidP="005668DE">
            <w:pPr>
              <w:pStyle w:val="TAbela"/>
              <w:jc w:val="right"/>
              <w:rPr>
                <w:lang w:val="sl-SI"/>
              </w:rPr>
            </w:pPr>
            <w:r w:rsidRPr="00094B80">
              <w:rPr>
                <w:lang w:val="sl-SI"/>
              </w:rPr>
              <w:t>1,41</w:t>
            </w:r>
          </w:p>
        </w:tc>
        <w:tc>
          <w:tcPr>
            <w:tcW w:w="572" w:type="dxa"/>
            <w:noWrap/>
            <w:hideMark/>
          </w:tcPr>
          <w:p w14:paraId="6DCAF968" w14:textId="77777777" w:rsidR="00DF35F3" w:rsidRPr="00094B80" w:rsidRDefault="00DF35F3" w:rsidP="005668DE">
            <w:pPr>
              <w:pStyle w:val="TAbela"/>
              <w:jc w:val="right"/>
              <w:rPr>
                <w:lang w:val="sl-SI"/>
              </w:rPr>
            </w:pPr>
            <w:r>
              <w:rPr>
                <w:lang w:val="sl-SI"/>
              </w:rPr>
              <w:t>2,42</w:t>
            </w:r>
          </w:p>
        </w:tc>
        <w:tc>
          <w:tcPr>
            <w:tcW w:w="572" w:type="dxa"/>
            <w:shd w:val="clear" w:color="auto" w:fill="auto"/>
            <w:noWrap/>
            <w:hideMark/>
          </w:tcPr>
          <w:p w14:paraId="1ECEF34F" w14:textId="77777777" w:rsidR="00DF35F3" w:rsidRPr="007878BA" w:rsidRDefault="00DF35F3" w:rsidP="005668DE">
            <w:pPr>
              <w:pStyle w:val="TAbela"/>
              <w:jc w:val="right"/>
              <w:rPr>
                <w:lang w:val="sl-SI"/>
              </w:rPr>
            </w:pPr>
            <w:r w:rsidRPr="007878BA">
              <w:t>4,44</w:t>
            </w:r>
          </w:p>
        </w:tc>
        <w:tc>
          <w:tcPr>
            <w:tcW w:w="572" w:type="dxa"/>
            <w:shd w:val="clear" w:color="auto" w:fill="auto"/>
            <w:noWrap/>
            <w:hideMark/>
          </w:tcPr>
          <w:p w14:paraId="0458E02A" w14:textId="77777777" w:rsidR="00DF35F3" w:rsidRPr="007878BA" w:rsidRDefault="00DF35F3" w:rsidP="005668DE">
            <w:pPr>
              <w:pStyle w:val="TAbela"/>
              <w:jc w:val="right"/>
              <w:rPr>
                <w:lang w:val="sl-SI"/>
              </w:rPr>
            </w:pPr>
            <w:r w:rsidRPr="007878BA">
              <w:t>4,74</w:t>
            </w:r>
          </w:p>
        </w:tc>
      </w:tr>
      <w:tr w:rsidR="00DF35F3" w:rsidRPr="00094B80" w14:paraId="458C8A05" w14:textId="77777777" w:rsidTr="005668DE">
        <w:trPr>
          <w:trHeight w:val="300"/>
        </w:trPr>
        <w:tc>
          <w:tcPr>
            <w:tcW w:w="1961" w:type="dxa"/>
            <w:noWrap/>
            <w:hideMark/>
          </w:tcPr>
          <w:p w14:paraId="6A94BC56" w14:textId="77777777" w:rsidR="00DF35F3" w:rsidRPr="00094B80" w:rsidRDefault="00DF35F3" w:rsidP="005668DE">
            <w:pPr>
              <w:pStyle w:val="TAbela"/>
              <w:rPr>
                <w:lang w:val="sl-SI"/>
              </w:rPr>
            </w:pPr>
            <w:r w:rsidRPr="00094B80">
              <w:rPr>
                <w:lang w:val="sl-SI"/>
              </w:rPr>
              <w:t>Delež sofinanciranja - rastlinska proizvodnja</w:t>
            </w:r>
          </w:p>
        </w:tc>
        <w:tc>
          <w:tcPr>
            <w:tcW w:w="572" w:type="dxa"/>
            <w:noWrap/>
            <w:hideMark/>
          </w:tcPr>
          <w:p w14:paraId="670A2208" w14:textId="77777777" w:rsidR="00DF35F3" w:rsidRPr="00094B80" w:rsidRDefault="00DF35F3" w:rsidP="005668DE">
            <w:pPr>
              <w:pStyle w:val="TAbela"/>
              <w:jc w:val="right"/>
              <w:rPr>
                <w:lang w:val="sl-SI"/>
              </w:rPr>
            </w:pPr>
            <w:r w:rsidRPr="00094B80">
              <w:rPr>
                <w:lang w:val="sl-SI"/>
              </w:rPr>
              <w:t>40%</w:t>
            </w:r>
          </w:p>
        </w:tc>
        <w:tc>
          <w:tcPr>
            <w:tcW w:w="617" w:type="dxa"/>
            <w:noWrap/>
            <w:hideMark/>
          </w:tcPr>
          <w:p w14:paraId="0AC8713D" w14:textId="77777777" w:rsidR="00DF35F3" w:rsidRPr="00094B80" w:rsidRDefault="00DF35F3" w:rsidP="005668DE">
            <w:pPr>
              <w:pStyle w:val="TAbela"/>
              <w:jc w:val="right"/>
              <w:rPr>
                <w:lang w:val="sl-SI"/>
              </w:rPr>
            </w:pPr>
            <w:r w:rsidRPr="00094B80">
              <w:rPr>
                <w:lang w:val="sl-SI"/>
              </w:rPr>
              <w:t>50%</w:t>
            </w:r>
          </w:p>
        </w:tc>
        <w:tc>
          <w:tcPr>
            <w:tcW w:w="572" w:type="dxa"/>
            <w:noWrap/>
            <w:hideMark/>
          </w:tcPr>
          <w:p w14:paraId="46ACECF4" w14:textId="77777777" w:rsidR="00DF35F3" w:rsidRPr="00094B80" w:rsidRDefault="00DF35F3" w:rsidP="005668DE">
            <w:pPr>
              <w:pStyle w:val="TAbela"/>
              <w:jc w:val="right"/>
              <w:rPr>
                <w:lang w:val="sl-SI"/>
              </w:rPr>
            </w:pPr>
            <w:r w:rsidRPr="00094B80">
              <w:rPr>
                <w:lang w:val="sl-SI"/>
              </w:rPr>
              <w:t>50%</w:t>
            </w:r>
          </w:p>
        </w:tc>
        <w:tc>
          <w:tcPr>
            <w:tcW w:w="572" w:type="dxa"/>
            <w:noWrap/>
            <w:hideMark/>
          </w:tcPr>
          <w:p w14:paraId="730B2487" w14:textId="77777777" w:rsidR="00DF35F3" w:rsidRPr="00094B80" w:rsidRDefault="00DF35F3" w:rsidP="005668DE">
            <w:pPr>
              <w:pStyle w:val="TAbela"/>
              <w:jc w:val="right"/>
              <w:rPr>
                <w:lang w:val="sl-SI"/>
              </w:rPr>
            </w:pPr>
            <w:r w:rsidRPr="00094B80">
              <w:rPr>
                <w:lang w:val="sl-SI"/>
              </w:rPr>
              <w:t>50%</w:t>
            </w:r>
          </w:p>
        </w:tc>
        <w:tc>
          <w:tcPr>
            <w:tcW w:w="572" w:type="dxa"/>
            <w:noWrap/>
            <w:hideMark/>
          </w:tcPr>
          <w:p w14:paraId="0D8551B9" w14:textId="77777777" w:rsidR="00DF35F3" w:rsidRPr="00094B80" w:rsidRDefault="00DF35F3" w:rsidP="005668DE">
            <w:pPr>
              <w:pStyle w:val="TAbela"/>
              <w:jc w:val="right"/>
              <w:rPr>
                <w:lang w:val="sl-SI"/>
              </w:rPr>
            </w:pPr>
            <w:r w:rsidRPr="00094B80">
              <w:rPr>
                <w:lang w:val="sl-SI"/>
              </w:rPr>
              <w:t>50%</w:t>
            </w:r>
          </w:p>
        </w:tc>
        <w:tc>
          <w:tcPr>
            <w:tcW w:w="572" w:type="dxa"/>
            <w:noWrap/>
            <w:hideMark/>
          </w:tcPr>
          <w:p w14:paraId="4E9CD14A" w14:textId="77777777" w:rsidR="00DF35F3" w:rsidRPr="00094B80" w:rsidRDefault="00DF35F3" w:rsidP="005668DE">
            <w:pPr>
              <w:pStyle w:val="TAbela"/>
              <w:jc w:val="right"/>
              <w:rPr>
                <w:lang w:val="sl-SI"/>
              </w:rPr>
            </w:pPr>
            <w:r w:rsidRPr="00094B80">
              <w:rPr>
                <w:lang w:val="sl-SI"/>
              </w:rPr>
              <w:t>50%</w:t>
            </w:r>
          </w:p>
        </w:tc>
        <w:tc>
          <w:tcPr>
            <w:tcW w:w="572" w:type="dxa"/>
            <w:noWrap/>
            <w:hideMark/>
          </w:tcPr>
          <w:p w14:paraId="7115EEBA" w14:textId="77777777" w:rsidR="00DF35F3" w:rsidRPr="00094B80" w:rsidRDefault="00DF35F3" w:rsidP="005668DE">
            <w:pPr>
              <w:pStyle w:val="TAbela"/>
              <w:jc w:val="right"/>
              <w:rPr>
                <w:lang w:val="sl-SI"/>
              </w:rPr>
            </w:pPr>
            <w:r w:rsidRPr="00094B80">
              <w:rPr>
                <w:lang w:val="sl-SI"/>
              </w:rPr>
              <w:t>40%</w:t>
            </w:r>
          </w:p>
        </w:tc>
        <w:tc>
          <w:tcPr>
            <w:tcW w:w="572" w:type="dxa"/>
            <w:noWrap/>
            <w:hideMark/>
          </w:tcPr>
          <w:p w14:paraId="71745685" w14:textId="77777777" w:rsidR="00DF35F3" w:rsidRPr="00094B80" w:rsidRDefault="00DF35F3" w:rsidP="005668DE">
            <w:pPr>
              <w:pStyle w:val="TAbela"/>
              <w:jc w:val="right"/>
              <w:rPr>
                <w:lang w:val="sl-SI"/>
              </w:rPr>
            </w:pPr>
            <w:r w:rsidRPr="00094B80">
              <w:rPr>
                <w:lang w:val="sl-SI"/>
              </w:rPr>
              <w:t>20%</w:t>
            </w:r>
          </w:p>
        </w:tc>
        <w:tc>
          <w:tcPr>
            <w:tcW w:w="572" w:type="dxa"/>
            <w:noWrap/>
            <w:hideMark/>
          </w:tcPr>
          <w:p w14:paraId="17281D63" w14:textId="77777777" w:rsidR="00DF35F3" w:rsidRPr="00094B80" w:rsidRDefault="00DF35F3" w:rsidP="005668DE">
            <w:pPr>
              <w:pStyle w:val="TAbela"/>
              <w:jc w:val="right"/>
              <w:rPr>
                <w:lang w:val="sl-SI"/>
              </w:rPr>
            </w:pPr>
            <w:r w:rsidRPr="00094B80">
              <w:rPr>
                <w:lang w:val="sl-SI"/>
              </w:rPr>
              <w:t>20%</w:t>
            </w:r>
            <w:r>
              <w:rPr>
                <w:lang w:val="sl-SI"/>
              </w:rPr>
              <w:br/>
              <w:t>*</w:t>
            </w:r>
          </w:p>
        </w:tc>
        <w:tc>
          <w:tcPr>
            <w:tcW w:w="572" w:type="dxa"/>
            <w:noWrap/>
            <w:hideMark/>
          </w:tcPr>
          <w:p w14:paraId="78FC162F" w14:textId="77777777" w:rsidR="00DF35F3" w:rsidRPr="00094B80" w:rsidRDefault="00DF35F3" w:rsidP="005668DE">
            <w:pPr>
              <w:pStyle w:val="TAbela"/>
              <w:jc w:val="right"/>
              <w:rPr>
                <w:lang w:val="sl-SI"/>
              </w:rPr>
            </w:pPr>
            <w:r w:rsidRPr="00094B80">
              <w:rPr>
                <w:lang w:val="sl-SI"/>
              </w:rPr>
              <w:t>20%</w:t>
            </w:r>
            <w:r>
              <w:rPr>
                <w:lang w:val="sl-SI"/>
              </w:rPr>
              <w:br/>
              <w:t>**</w:t>
            </w:r>
          </w:p>
        </w:tc>
        <w:tc>
          <w:tcPr>
            <w:tcW w:w="572" w:type="dxa"/>
            <w:shd w:val="clear" w:color="auto" w:fill="auto"/>
            <w:noWrap/>
            <w:hideMark/>
          </w:tcPr>
          <w:p w14:paraId="79EC0441" w14:textId="77777777" w:rsidR="00DF35F3" w:rsidRPr="007878BA" w:rsidRDefault="00DF35F3" w:rsidP="005668DE">
            <w:pPr>
              <w:pStyle w:val="TAbela"/>
              <w:jc w:val="right"/>
              <w:rPr>
                <w:lang w:val="sl-SI"/>
              </w:rPr>
            </w:pPr>
            <w:r w:rsidRPr="007878BA">
              <w:t>40%</w:t>
            </w:r>
            <w:r w:rsidRPr="007878BA">
              <w:br/>
              <w:t>***</w:t>
            </w:r>
          </w:p>
        </w:tc>
        <w:tc>
          <w:tcPr>
            <w:tcW w:w="572" w:type="dxa"/>
            <w:shd w:val="clear" w:color="auto" w:fill="auto"/>
            <w:noWrap/>
            <w:hideMark/>
          </w:tcPr>
          <w:p w14:paraId="6E6C2321" w14:textId="77777777" w:rsidR="00DF35F3" w:rsidRPr="007878BA" w:rsidRDefault="00DF35F3" w:rsidP="005668DE">
            <w:pPr>
              <w:pStyle w:val="TAbela"/>
              <w:jc w:val="right"/>
              <w:rPr>
                <w:lang w:val="sl-SI"/>
              </w:rPr>
            </w:pPr>
            <w:r w:rsidRPr="007878BA">
              <w:t>50%</w:t>
            </w:r>
          </w:p>
        </w:tc>
      </w:tr>
      <w:tr w:rsidR="00DF35F3" w:rsidRPr="00094B80" w14:paraId="4316EB41" w14:textId="77777777" w:rsidTr="005668DE">
        <w:trPr>
          <w:trHeight w:val="300"/>
        </w:trPr>
        <w:tc>
          <w:tcPr>
            <w:tcW w:w="1961" w:type="dxa"/>
            <w:noWrap/>
            <w:hideMark/>
          </w:tcPr>
          <w:p w14:paraId="3B97C459" w14:textId="77777777" w:rsidR="00DF35F3" w:rsidRPr="00094B80" w:rsidRDefault="00DF35F3" w:rsidP="005668DE">
            <w:pPr>
              <w:pStyle w:val="TAbela"/>
              <w:rPr>
                <w:lang w:val="sl-SI"/>
              </w:rPr>
            </w:pPr>
            <w:r w:rsidRPr="00094B80">
              <w:rPr>
                <w:lang w:val="sl-SI"/>
              </w:rPr>
              <w:t>Delež sofinanciranja - živalska proizvodnja</w:t>
            </w:r>
          </w:p>
        </w:tc>
        <w:tc>
          <w:tcPr>
            <w:tcW w:w="572" w:type="dxa"/>
            <w:noWrap/>
            <w:hideMark/>
          </w:tcPr>
          <w:p w14:paraId="48545EB3" w14:textId="77777777" w:rsidR="00DF35F3" w:rsidRPr="00094B80" w:rsidRDefault="00DF35F3" w:rsidP="005668DE">
            <w:pPr>
              <w:pStyle w:val="TAbela"/>
              <w:jc w:val="right"/>
              <w:rPr>
                <w:lang w:val="sl-SI"/>
              </w:rPr>
            </w:pPr>
            <w:r w:rsidRPr="00094B80">
              <w:rPr>
                <w:lang w:val="sl-SI"/>
              </w:rPr>
              <w:t>20%</w:t>
            </w:r>
          </w:p>
        </w:tc>
        <w:tc>
          <w:tcPr>
            <w:tcW w:w="617" w:type="dxa"/>
            <w:noWrap/>
            <w:hideMark/>
          </w:tcPr>
          <w:p w14:paraId="67C1E718" w14:textId="77777777" w:rsidR="00DF35F3" w:rsidRPr="00094B80" w:rsidRDefault="00DF35F3" w:rsidP="005668DE">
            <w:pPr>
              <w:pStyle w:val="TAbela"/>
              <w:jc w:val="right"/>
              <w:rPr>
                <w:lang w:val="sl-SI"/>
              </w:rPr>
            </w:pPr>
            <w:r w:rsidRPr="00094B80">
              <w:rPr>
                <w:lang w:val="sl-SI"/>
              </w:rPr>
              <w:t>20%</w:t>
            </w:r>
          </w:p>
        </w:tc>
        <w:tc>
          <w:tcPr>
            <w:tcW w:w="572" w:type="dxa"/>
            <w:noWrap/>
            <w:hideMark/>
          </w:tcPr>
          <w:p w14:paraId="14CB7D68" w14:textId="77777777" w:rsidR="00DF35F3" w:rsidRPr="00094B80" w:rsidRDefault="00DF35F3" w:rsidP="005668DE">
            <w:pPr>
              <w:pStyle w:val="TAbela"/>
              <w:jc w:val="right"/>
              <w:rPr>
                <w:lang w:val="sl-SI"/>
              </w:rPr>
            </w:pPr>
            <w:r w:rsidRPr="00094B80">
              <w:rPr>
                <w:lang w:val="sl-SI"/>
              </w:rPr>
              <w:t>20%</w:t>
            </w:r>
          </w:p>
        </w:tc>
        <w:tc>
          <w:tcPr>
            <w:tcW w:w="572" w:type="dxa"/>
            <w:noWrap/>
            <w:hideMark/>
          </w:tcPr>
          <w:p w14:paraId="5D96B1A8" w14:textId="77777777" w:rsidR="00DF35F3" w:rsidRPr="00094B80" w:rsidRDefault="00DF35F3" w:rsidP="005668DE">
            <w:pPr>
              <w:pStyle w:val="TAbela"/>
              <w:jc w:val="right"/>
              <w:rPr>
                <w:lang w:val="sl-SI"/>
              </w:rPr>
            </w:pPr>
            <w:r w:rsidRPr="00094B80">
              <w:rPr>
                <w:lang w:val="sl-SI"/>
              </w:rPr>
              <w:t>20%</w:t>
            </w:r>
          </w:p>
        </w:tc>
        <w:tc>
          <w:tcPr>
            <w:tcW w:w="572" w:type="dxa"/>
            <w:noWrap/>
            <w:hideMark/>
          </w:tcPr>
          <w:p w14:paraId="792A60AE" w14:textId="77777777" w:rsidR="00DF35F3" w:rsidRPr="00094B80" w:rsidRDefault="00DF35F3" w:rsidP="005668DE">
            <w:pPr>
              <w:pStyle w:val="TAbela"/>
              <w:jc w:val="right"/>
              <w:rPr>
                <w:lang w:val="sl-SI"/>
              </w:rPr>
            </w:pPr>
            <w:r w:rsidRPr="00094B80">
              <w:rPr>
                <w:lang w:val="sl-SI"/>
              </w:rPr>
              <w:t>20%</w:t>
            </w:r>
          </w:p>
        </w:tc>
        <w:tc>
          <w:tcPr>
            <w:tcW w:w="572" w:type="dxa"/>
            <w:noWrap/>
            <w:hideMark/>
          </w:tcPr>
          <w:p w14:paraId="69CBED91" w14:textId="77777777" w:rsidR="00DF35F3" w:rsidRPr="00094B80" w:rsidRDefault="00DF35F3" w:rsidP="005668DE">
            <w:pPr>
              <w:pStyle w:val="TAbela"/>
              <w:jc w:val="right"/>
              <w:rPr>
                <w:lang w:val="sl-SI"/>
              </w:rPr>
            </w:pPr>
            <w:r w:rsidRPr="00094B80">
              <w:rPr>
                <w:lang w:val="sl-SI"/>
              </w:rPr>
              <w:t>20%</w:t>
            </w:r>
          </w:p>
        </w:tc>
        <w:tc>
          <w:tcPr>
            <w:tcW w:w="572" w:type="dxa"/>
            <w:noWrap/>
            <w:hideMark/>
          </w:tcPr>
          <w:p w14:paraId="4F65C557" w14:textId="77777777" w:rsidR="00DF35F3" w:rsidRPr="00094B80" w:rsidRDefault="00DF35F3" w:rsidP="005668DE">
            <w:pPr>
              <w:pStyle w:val="TAbela"/>
              <w:jc w:val="right"/>
              <w:rPr>
                <w:lang w:val="sl-SI"/>
              </w:rPr>
            </w:pPr>
            <w:r w:rsidRPr="00094B80">
              <w:rPr>
                <w:lang w:val="sl-SI"/>
              </w:rPr>
              <w:t>20%</w:t>
            </w:r>
          </w:p>
        </w:tc>
        <w:tc>
          <w:tcPr>
            <w:tcW w:w="572" w:type="dxa"/>
            <w:noWrap/>
            <w:hideMark/>
          </w:tcPr>
          <w:p w14:paraId="0E508981" w14:textId="77777777" w:rsidR="00DF35F3" w:rsidRPr="00094B80" w:rsidRDefault="00DF35F3" w:rsidP="005668DE">
            <w:pPr>
              <w:pStyle w:val="TAbela"/>
              <w:jc w:val="right"/>
              <w:rPr>
                <w:lang w:val="sl-SI"/>
              </w:rPr>
            </w:pPr>
            <w:r w:rsidRPr="00094B80">
              <w:rPr>
                <w:lang w:val="sl-SI"/>
              </w:rPr>
              <w:t>20%</w:t>
            </w:r>
          </w:p>
        </w:tc>
        <w:tc>
          <w:tcPr>
            <w:tcW w:w="572" w:type="dxa"/>
            <w:noWrap/>
            <w:hideMark/>
          </w:tcPr>
          <w:p w14:paraId="42B7C6BF" w14:textId="77777777" w:rsidR="00DF35F3" w:rsidRPr="00094B80" w:rsidRDefault="00DF35F3" w:rsidP="005668DE">
            <w:pPr>
              <w:pStyle w:val="TAbela"/>
              <w:jc w:val="right"/>
              <w:rPr>
                <w:lang w:val="sl-SI"/>
              </w:rPr>
            </w:pPr>
            <w:r w:rsidRPr="00094B80">
              <w:rPr>
                <w:lang w:val="sl-SI"/>
              </w:rPr>
              <w:t>20%</w:t>
            </w:r>
          </w:p>
        </w:tc>
        <w:tc>
          <w:tcPr>
            <w:tcW w:w="572" w:type="dxa"/>
            <w:noWrap/>
            <w:hideMark/>
          </w:tcPr>
          <w:p w14:paraId="1F505FA9" w14:textId="77777777" w:rsidR="00DF35F3" w:rsidRPr="00094B80" w:rsidRDefault="00DF35F3" w:rsidP="005668DE">
            <w:pPr>
              <w:pStyle w:val="TAbela"/>
              <w:jc w:val="right"/>
              <w:rPr>
                <w:lang w:val="sl-SI"/>
              </w:rPr>
            </w:pPr>
            <w:r w:rsidRPr="00094B80">
              <w:rPr>
                <w:lang w:val="sl-SI"/>
              </w:rPr>
              <w:t>20%</w:t>
            </w:r>
          </w:p>
        </w:tc>
        <w:tc>
          <w:tcPr>
            <w:tcW w:w="572" w:type="dxa"/>
            <w:shd w:val="clear" w:color="auto" w:fill="auto"/>
            <w:noWrap/>
            <w:hideMark/>
          </w:tcPr>
          <w:p w14:paraId="69729ACD" w14:textId="77777777" w:rsidR="00DF35F3" w:rsidRPr="007878BA" w:rsidRDefault="00DF35F3" w:rsidP="005668DE">
            <w:pPr>
              <w:pStyle w:val="TAbela"/>
              <w:jc w:val="right"/>
              <w:rPr>
                <w:lang w:val="sl-SI"/>
              </w:rPr>
            </w:pPr>
            <w:r w:rsidRPr="007878BA">
              <w:t>20%</w:t>
            </w:r>
          </w:p>
        </w:tc>
        <w:tc>
          <w:tcPr>
            <w:tcW w:w="572" w:type="dxa"/>
            <w:shd w:val="clear" w:color="auto" w:fill="auto"/>
            <w:noWrap/>
            <w:hideMark/>
          </w:tcPr>
          <w:p w14:paraId="6CA9A474" w14:textId="77777777" w:rsidR="00DF35F3" w:rsidRPr="007878BA" w:rsidRDefault="00DF35F3" w:rsidP="005668DE">
            <w:pPr>
              <w:pStyle w:val="TAbela"/>
              <w:jc w:val="right"/>
              <w:rPr>
                <w:lang w:val="sl-SI"/>
              </w:rPr>
            </w:pPr>
            <w:r w:rsidRPr="007878BA">
              <w:t>30%</w:t>
            </w:r>
          </w:p>
        </w:tc>
      </w:tr>
    </w:tbl>
    <w:p w14:paraId="614BF2DB" w14:textId="77777777" w:rsidR="00DF35F3" w:rsidRDefault="00DF35F3" w:rsidP="00DF35F3">
      <w:pPr>
        <w:pStyle w:val="Vir"/>
      </w:pPr>
      <w:r>
        <w:t>* 30% za sadje; ** 30% za hmelj in grozdje in 40% za sadje; ***50% sadje, grozdje in hmelj</w:t>
      </w:r>
    </w:p>
    <w:p w14:paraId="39B09805" w14:textId="77777777" w:rsidR="00DF35F3" w:rsidRDefault="00DF35F3" w:rsidP="00DF35F3">
      <w:pPr>
        <w:pStyle w:val="Vir"/>
      </w:pPr>
      <w:r>
        <w:t>Vir: KMGP</w:t>
      </w:r>
      <w:r w:rsidRPr="007A07FC">
        <w:t xml:space="preserve"> </w:t>
      </w:r>
    </w:p>
    <w:p w14:paraId="46C4D733" w14:textId="577DC285" w:rsidR="00DF35F3" w:rsidRDefault="00DF35F3" w:rsidP="00DF35F3">
      <w:r w:rsidRPr="00AC6434">
        <w:t xml:space="preserve">Iz </w:t>
      </w:r>
      <w:r w:rsidR="00415BD4">
        <w:t xml:space="preserve">tabele </w:t>
      </w:r>
      <w:r w:rsidR="00415BD4">
        <w:fldChar w:fldCharType="begin"/>
      </w:r>
      <w:r w:rsidR="00415BD4">
        <w:instrText xml:space="preserve"> REF _Ref55221801 </w:instrText>
      </w:r>
      <w:r w:rsidR="00415BD4" w:rsidRPr="00415BD4">
        <w:instrText>\# 0</w:instrText>
      </w:r>
      <w:r w:rsidR="00415BD4">
        <w:instrText xml:space="preserve"> \h </w:instrText>
      </w:r>
      <w:r w:rsidR="00415BD4">
        <w:fldChar w:fldCharType="separate"/>
      </w:r>
      <w:r w:rsidR="005A2406">
        <w:t>14</w:t>
      </w:r>
      <w:r w:rsidR="00415BD4">
        <w:fldChar w:fldCharType="end"/>
      </w:r>
      <w:r w:rsidRPr="00AC6434">
        <w:t xml:space="preserve"> je razvidno, da so proračunski izdatki namenjeni sofinanciranju zavarovalnih premij </w:t>
      </w:r>
      <w:r>
        <w:t xml:space="preserve">v rastlinski proizvodnji </w:t>
      </w:r>
      <w:r w:rsidRPr="00AC6434">
        <w:t xml:space="preserve">nihali. Sofinanciranje </w:t>
      </w:r>
      <w:r>
        <w:t>ukrepa</w:t>
      </w:r>
      <w:r w:rsidRPr="00AC6434">
        <w:t xml:space="preserve"> se v vseh letih izvaja izključno iz </w:t>
      </w:r>
      <w:r>
        <w:t xml:space="preserve">sredstev </w:t>
      </w:r>
      <w:r w:rsidRPr="00AC6434">
        <w:t>nacionalnega proračuna, kar pa ima za posledico</w:t>
      </w:r>
      <w:r w:rsidR="00B44696">
        <w:t xml:space="preserve"> </w:t>
      </w:r>
      <w:r w:rsidRPr="00AC6434">
        <w:t xml:space="preserve">nihanja </w:t>
      </w:r>
      <w:r>
        <w:t xml:space="preserve">tudi </w:t>
      </w:r>
      <w:r w:rsidRPr="00AC6434">
        <w:t>v stopnji sofinanciranja. Število zavarovanih živali se je do leta 2013 zniževalo in se v naslednjih letih ustalilo (</w:t>
      </w:r>
      <w:r w:rsidR="00B54FFB">
        <w:fldChar w:fldCharType="begin"/>
      </w:r>
      <w:r w:rsidR="00B54FFB">
        <w:instrText xml:space="preserve"> REF _Ref55206907 \h </w:instrText>
      </w:r>
      <w:r w:rsidR="00B54FFB">
        <w:fldChar w:fldCharType="separate"/>
      </w:r>
      <w:r w:rsidR="005A2406" w:rsidRPr="007A4918">
        <w:t xml:space="preserve">Slika </w:t>
      </w:r>
      <w:r w:rsidR="005A2406">
        <w:rPr>
          <w:noProof/>
        </w:rPr>
        <w:t>21</w:t>
      </w:r>
      <w:r w:rsidR="00B54FFB">
        <w:fldChar w:fldCharType="end"/>
      </w:r>
      <w:r w:rsidRPr="00AC6434">
        <w:t>), kljub stabilnemu deležu sofinanciranja. To kaže, da se interes za zavarovanje živalske proizvodnje ne povečuje.</w:t>
      </w:r>
    </w:p>
    <w:p w14:paraId="0880A223" w14:textId="044FC557" w:rsidR="00DF35F3" w:rsidRDefault="00DF35F3" w:rsidP="00DF35F3">
      <w:r>
        <w:t>Podobno se zavarovanje kmetijskih zemljišč, kljub dokaj pogostemu pojavljanju škod od leta 2008 (</w:t>
      </w:r>
      <w:r>
        <w:fldChar w:fldCharType="begin"/>
      </w:r>
      <w:r>
        <w:instrText xml:space="preserve"> REF _Ref54595162 \h </w:instrText>
      </w:r>
      <w:r>
        <w:fldChar w:fldCharType="separate"/>
      </w:r>
      <w:r w:rsidR="005A2406">
        <w:t xml:space="preserve">Tabela </w:t>
      </w:r>
      <w:r w:rsidR="005A2406">
        <w:rPr>
          <w:noProof/>
        </w:rPr>
        <w:t>15</w:t>
      </w:r>
      <w:r>
        <w:fldChar w:fldCharType="end"/>
      </w:r>
      <w:r>
        <w:t>) in sorazmerno visoki stopnji sofinanciranja do leta 2014, ni povečevalo (</w:t>
      </w:r>
      <w:r w:rsidR="005668DE">
        <w:fldChar w:fldCharType="begin"/>
      </w:r>
      <w:r w:rsidR="005668DE">
        <w:instrText xml:space="preserve"> REF _Ref55206907 \h </w:instrText>
      </w:r>
      <w:r w:rsidR="005668DE">
        <w:fldChar w:fldCharType="separate"/>
      </w:r>
      <w:r w:rsidR="005A2406" w:rsidRPr="007A4918">
        <w:t xml:space="preserve">Slika </w:t>
      </w:r>
      <w:r w:rsidR="005A2406">
        <w:rPr>
          <w:noProof/>
        </w:rPr>
        <w:t>21</w:t>
      </w:r>
      <w:r w:rsidR="005668DE">
        <w:fldChar w:fldCharType="end"/>
      </w:r>
      <w:r>
        <w:t xml:space="preserve">). Stopnja sofinanciranja zavarovalnih premij se je za rastlinsko proizvodnjo leta 2015 skoraj prepolovila, v naslednjih leti pa je postopoma ponovno začela naraščati. To je najbrž eden od vzrokov, da so se od tega leta zavarovane površine začele povečevati. Na podlagi </w:t>
      </w:r>
      <w:r w:rsidR="00B54FFB">
        <w:t>navedenega</w:t>
      </w:r>
      <w:r>
        <w:t xml:space="preserve"> lahko zaključimo, da je interes za zavarovanje rastlinske proizvodnje majhen, saj je bilo v od leta 2015 do 2019 v povprečju zavarovanih samo</w:t>
      </w:r>
      <w:r w:rsidRPr="007A4918">
        <w:rPr>
          <w:b/>
        </w:rPr>
        <w:t xml:space="preserve"> </w:t>
      </w:r>
      <w:r w:rsidRPr="00D80EF9">
        <w:t>23 % kmetijskih površin brez trajnega travinja</w:t>
      </w:r>
      <w:r w:rsidRPr="007A07FC">
        <w:t xml:space="preserve"> </w:t>
      </w:r>
      <w:r w:rsidRPr="007A4918">
        <w:t>(</w:t>
      </w:r>
      <w:r w:rsidR="005668DE">
        <w:fldChar w:fldCharType="begin"/>
      </w:r>
      <w:r w:rsidR="005668DE">
        <w:instrText xml:space="preserve"> REF _Ref55206927 \h </w:instrText>
      </w:r>
      <w:r w:rsidR="005668DE">
        <w:fldChar w:fldCharType="separate"/>
      </w:r>
      <w:r w:rsidR="005A2406" w:rsidRPr="007A4918">
        <w:t xml:space="preserve">Slika </w:t>
      </w:r>
      <w:r w:rsidR="005A2406">
        <w:rPr>
          <w:noProof/>
        </w:rPr>
        <w:t>22</w:t>
      </w:r>
      <w:r w:rsidR="005668DE">
        <w:fldChar w:fldCharType="end"/>
      </w:r>
      <w:r w:rsidRPr="007A4918">
        <w:t>)</w:t>
      </w:r>
      <w:r>
        <w:t>.</w:t>
      </w:r>
      <w:r w:rsidRPr="007A4918">
        <w:t xml:space="preserve"> Bistveno </w:t>
      </w:r>
      <w:r>
        <w:t xml:space="preserve">pa </w:t>
      </w:r>
      <w:r w:rsidRPr="007A4918">
        <w:t>od povprečja odstopa</w:t>
      </w:r>
      <w:r>
        <w:t xml:space="preserve"> zavarovanje proizvodnje hmelja (83 %) in žit (57 %).</w:t>
      </w:r>
    </w:p>
    <w:p w14:paraId="49D8CDB0" w14:textId="1D3044D2" w:rsidR="00DF35F3" w:rsidRPr="007A4918" w:rsidRDefault="00DF35F3" w:rsidP="00DF35F3">
      <w:pPr>
        <w:pStyle w:val="Napis"/>
        <w:keepNext/>
      </w:pPr>
      <w:bookmarkStart w:id="133" w:name="_Ref55206907"/>
      <w:bookmarkStart w:id="134" w:name="_Toc55825704"/>
      <w:r w:rsidRPr="007A4918">
        <w:lastRenderedPageBreak/>
        <w:t xml:space="preserve">Slika </w:t>
      </w:r>
      <w:r w:rsidR="001162D5">
        <w:fldChar w:fldCharType="begin"/>
      </w:r>
      <w:r w:rsidR="001162D5">
        <w:instrText xml:space="preserve"> SEQ Slika \* ARABIC </w:instrText>
      </w:r>
      <w:r w:rsidR="001162D5">
        <w:fldChar w:fldCharType="separate"/>
      </w:r>
      <w:r w:rsidR="005A2406">
        <w:rPr>
          <w:noProof/>
        </w:rPr>
        <w:t>21</w:t>
      </w:r>
      <w:r w:rsidR="001162D5">
        <w:rPr>
          <w:noProof/>
        </w:rPr>
        <w:fldChar w:fldCharType="end"/>
      </w:r>
      <w:bookmarkEnd w:id="133"/>
      <w:r w:rsidRPr="007A4918">
        <w:t>: Zavarovana kmetijska zemljišča (v ha) in število zavarovanih živali po letih za Slovenijo</w:t>
      </w:r>
      <w:bookmarkEnd w:id="134"/>
    </w:p>
    <w:p w14:paraId="1D57C2E3" w14:textId="77777777" w:rsidR="00DF35F3" w:rsidRPr="007A4918" w:rsidRDefault="00DF35F3" w:rsidP="00DF35F3">
      <w:pPr>
        <w:pStyle w:val="Slike"/>
      </w:pPr>
      <w:r w:rsidRPr="007A4918">
        <w:drawing>
          <wp:inline distT="0" distB="0" distL="0" distR="0" wp14:anchorId="6FA01EAE" wp14:editId="01F80C62">
            <wp:extent cx="5760720" cy="2422478"/>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DC5229" w14:textId="77777777" w:rsidR="00DF35F3" w:rsidRPr="007A4918" w:rsidRDefault="00DF35F3" w:rsidP="00DF35F3">
      <w:pPr>
        <w:pStyle w:val="Vir"/>
      </w:pPr>
      <w:r w:rsidRPr="007A4918">
        <w:t>Vir: MKGP</w:t>
      </w:r>
    </w:p>
    <w:p w14:paraId="0148C49E" w14:textId="4BD0A7CA" w:rsidR="00DF35F3" w:rsidRPr="007A4918" w:rsidRDefault="00DF35F3" w:rsidP="00DF35F3">
      <w:pPr>
        <w:pStyle w:val="Napis"/>
      </w:pPr>
      <w:bookmarkStart w:id="135" w:name="_Ref55206927"/>
      <w:bookmarkStart w:id="136" w:name="_Toc55825705"/>
      <w:r w:rsidRPr="007A4918">
        <w:t xml:space="preserve">Slika </w:t>
      </w:r>
      <w:r w:rsidR="001162D5">
        <w:fldChar w:fldCharType="begin"/>
      </w:r>
      <w:r w:rsidR="001162D5">
        <w:instrText xml:space="preserve"> SEQ Slika \* ARABIC </w:instrText>
      </w:r>
      <w:r w:rsidR="001162D5">
        <w:fldChar w:fldCharType="separate"/>
      </w:r>
      <w:r w:rsidR="005A2406">
        <w:rPr>
          <w:noProof/>
        </w:rPr>
        <w:t>22</w:t>
      </w:r>
      <w:r w:rsidR="001162D5">
        <w:rPr>
          <w:noProof/>
        </w:rPr>
        <w:fldChar w:fldCharType="end"/>
      </w:r>
      <w:bookmarkEnd w:id="135"/>
      <w:r w:rsidRPr="007A4918">
        <w:t>: Delež zavarovanih površin od skupnih površin za Slovenijo za povprečje od leta 2015 do 2019</w:t>
      </w:r>
      <w:bookmarkEnd w:id="136"/>
    </w:p>
    <w:p w14:paraId="5FAB8D14" w14:textId="77777777" w:rsidR="00DF35F3" w:rsidRPr="007A4918" w:rsidRDefault="00DF35F3" w:rsidP="00DF35F3">
      <w:pPr>
        <w:pStyle w:val="Slike"/>
      </w:pPr>
      <w:r w:rsidRPr="007A4918">
        <w:drawing>
          <wp:inline distT="0" distB="0" distL="0" distR="0" wp14:anchorId="007CFA97" wp14:editId="6908C6F6">
            <wp:extent cx="5760000" cy="1800000"/>
            <wp:effectExtent l="0" t="0" r="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50347F" w14:textId="77777777" w:rsidR="00DF35F3" w:rsidRPr="007A4918" w:rsidRDefault="00DF35F3" w:rsidP="00DF35F3">
      <w:pPr>
        <w:pStyle w:val="Vir"/>
      </w:pPr>
      <w:r w:rsidRPr="007A4918">
        <w:t>Vir: MKGP, ARSKTRP (Zbirna vloga: Kmetijska zemljišča v uporabi, KMRS)</w:t>
      </w:r>
    </w:p>
    <w:p w14:paraId="46FAD795" w14:textId="7A0EAB66" w:rsidR="00DF35F3" w:rsidRPr="007A4918" w:rsidRDefault="00DF35F3" w:rsidP="00DF35F3">
      <w:r>
        <w:t xml:space="preserve">Eden </w:t>
      </w:r>
      <w:r w:rsidR="00146AA3">
        <w:t>izmed</w:t>
      </w:r>
      <w:r>
        <w:t xml:space="preserve"> vzrokov za </w:t>
      </w:r>
      <w:r w:rsidR="00146AA3">
        <w:t>nezainteresiranost</w:t>
      </w:r>
      <w:r>
        <w:t xml:space="preserve"> po zavarovanju je zagotovo struktura slovenskega kmetijstva</w:t>
      </w:r>
      <w:r w:rsidR="00940FD3">
        <w:t>.</w:t>
      </w:r>
      <w:r>
        <w:t xml:space="preserve"> Na sliki </w:t>
      </w:r>
      <w:r w:rsidR="005668DE">
        <w:fldChar w:fldCharType="begin"/>
      </w:r>
      <w:r w:rsidR="005668DE">
        <w:instrText xml:space="preserve"> REF _Ref55206858 </w:instrText>
      </w:r>
      <w:r w:rsidR="005668DE" w:rsidRPr="005668DE">
        <w:instrText>\# 0</w:instrText>
      </w:r>
      <w:r w:rsidR="005668DE">
        <w:instrText xml:space="preserve"> \h </w:instrText>
      </w:r>
      <w:r w:rsidR="005668DE">
        <w:fldChar w:fldCharType="separate"/>
      </w:r>
      <w:r w:rsidR="005A2406">
        <w:t>23</w:t>
      </w:r>
      <w:r w:rsidR="005668DE">
        <w:fldChar w:fldCharType="end"/>
      </w:r>
      <w:r w:rsidR="005668DE">
        <w:t xml:space="preserve"> </w:t>
      </w:r>
      <w:r>
        <w:t xml:space="preserve">namreč vidimo, da </w:t>
      </w:r>
      <w:r w:rsidRPr="007A4918">
        <w:t xml:space="preserve">interes po zavarovanju kmetijske proizvodnje narašča z velikostjo KMG. To kaže, da mehanizem zavarovanje kmetijske proizvodnje nima pomembne vloge pri obvladovanja tveganj malih </w:t>
      </w:r>
      <w:r w:rsidR="005A463B">
        <w:t>KMG</w:t>
      </w:r>
      <w:r w:rsidRPr="007A4918">
        <w:t>, ki tveganja obvladujejo na druge načine (npr.</w:t>
      </w:r>
      <w:r>
        <w:t xml:space="preserve"> z</w:t>
      </w:r>
      <w:r w:rsidRPr="007A4918">
        <w:t xml:space="preserve"> diverzifikacijo dohodka).</w:t>
      </w:r>
      <w:r>
        <w:t xml:space="preserve"> Izpostaviti je potrebno tudi, da so </w:t>
      </w:r>
      <w:r w:rsidR="00B54FFB">
        <w:t xml:space="preserve">do </w:t>
      </w:r>
      <w:r>
        <w:t xml:space="preserve">ukrepa sofinanciranje zavarovalnih premij upravičena le </w:t>
      </w:r>
      <w:r w:rsidR="00B54FFB">
        <w:t>mala in srednja podjetja</w:t>
      </w:r>
      <w:r>
        <w:t xml:space="preserve">. </w:t>
      </w:r>
    </w:p>
    <w:p w14:paraId="202D5B1A" w14:textId="040AA15C" w:rsidR="00DF35F3" w:rsidRPr="007A4918" w:rsidRDefault="00DF35F3" w:rsidP="00DF35F3">
      <w:pPr>
        <w:pStyle w:val="Napis"/>
        <w:keepNext/>
      </w:pPr>
      <w:bookmarkStart w:id="137" w:name="_Ref55206858"/>
      <w:bookmarkStart w:id="138" w:name="_Toc55825706"/>
      <w:r w:rsidRPr="007A4918">
        <w:lastRenderedPageBreak/>
        <w:t xml:space="preserve">Slika </w:t>
      </w:r>
      <w:r w:rsidR="001162D5">
        <w:fldChar w:fldCharType="begin"/>
      </w:r>
      <w:r w:rsidR="001162D5">
        <w:instrText xml:space="preserve"> SEQ Slika \* ARABIC </w:instrText>
      </w:r>
      <w:r w:rsidR="001162D5">
        <w:fldChar w:fldCharType="separate"/>
      </w:r>
      <w:r w:rsidR="005A2406">
        <w:rPr>
          <w:noProof/>
        </w:rPr>
        <w:t>23</w:t>
      </w:r>
      <w:r w:rsidR="001162D5">
        <w:rPr>
          <w:noProof/>
        </w:rPr>
        <w:fldChar w:fldCharType="end"/>
      </w:r>
      <w:bookmarkEnd w:id="137"/>
      <w:r w:rsidRPr="007A4918">
        <w:t>: Delež št. KMG, ki so imeli leta 2019 sofinancirano zavarovalno premijo, od celotnega števila KMG, ki so leta 2019 odda zbirno vlogo, po velikostnih razredih kmetijskih zemljišč v uporabi za leto 2019, za Slovenijo</w:t>
      </w:r>
      <w:bookmarkEnd w:id="138"/>
    </w:p>
    <w:p w14:paraId="070CC479" w14:textId="77777777" w:rsidR="00DF35F3" w:rsidRPr="007A4918" w:rsidRDefault="00DF35F3" w:rsidP="00DF35F3">
      <w:pPr>
        <w:pStyle w:val="Slike"/>
      </w:pPr>
      <w:r w:rsidRPr="007A4918">
        <w:drawing>
          <wp:inline distT="0" distB="0" distL="0" distR="0" wp14:anchorId="5F9B3943" wp14:editId="7FD72C8F">
            <wp:extent cx="5779770" cy="1903862"/>
            <wp:effectExtent l="0" t="0" r="0" b="127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FDA0923" w14:textId="77777777" w:rsidR="00DF35F3" w:rsidRDefault="00DF35F3" w:rsidP="00DF35F3">
      <w:pPr>
        <w:pStyle w:val="Vir"/>
      </w:pPr>
      <w:r w:rsidRPr="007A4918">
        <w:t>Vir: KMGP</w:t>
      </w:r>
    </w:p>
    <w:p w14:paraId="3CB44077" w14:textId="77777777" w:rsidR="00DF35F3" w:rsidRPr="005840F6" w:rsidRDefault="00DF35F3" w:rsidP="00DF35F3">
      <w:pPr>
        <w:pStyle w:val="Naslov4"/>
      </w:pPr>
      <w:bookmarkStart w:id="139" w:name="_Toc54624114"/>
      <w:bookmarkStart w:id="140" w:name="_Toc55825661"/>
      <w:r w:rsidRPr="007A4918">
        <w:t>Katastrofična tveganja</w:t>
      </w:r>
      <w:bookmarkEnd w:id="139"/>
      <w:bookmarkEnd w:id="140"/>
    </w:p>
    <w:p w14:paraId="6A19E1F4" w14:textId="455EFAA2" w:rsidR="00DF35F3" w:rsidRDefault="00DF35F3" w:rsidP="00DF35F3">
      <w:r>
        <w:t>Za katastrofična tveganja je značilno, da se pojavijo bolj redko (frekvenca je nizka), imajo pa katastrofalne posledice. Posebna zna</w:t>
      </w:r>
      <w:r>
        <w:rPr>
          <w:rFonts w:cs="Arial"/>
        </w:rPr>
        <w:t>č</w:t>
      </w:r>
      <w:r>
        <w:t>ilnost katastrofi</w:t>
      </w:r>
      <w:r>
        <w:rPr>
          <w:rFonts w:cs="Arial"/>
        </w:rPr>
        <w:t>č</w:t>
      </w:r>
      <w:r>
        <w:t>nih tveganj je, da prizadenejo večjo skupino ali celo vse posameznike v določeni regiji. Navadno gre za obseg rizikov, ki so povsem izven možnih kapacitet KMG, kot tudi različnih tržnih produktov. Obsežne suše ali poplave so lahko klasičen primer iz skupine proizvodnih tveganj poljedelstva, vrtnarstva in sadjarstva, na področju živinoreje pa bi v to skupino lahko uvrstili pojav kužnih bolezni</w:t>
      </w:r>
      <w:r w:rsidR="00A75721">
        <w:t xml:space="preserve"> (npr. afriška prašičja kuga, ptičja gripa…)</w:t>
      </w:r>
      <w:r>
        <w:t xml:space="preserve">. Zaradi obsežnosti izgub v primeru nastopa tovrstnih katastrofičnih tveganj in nedostopnosti instrumentov na trgu je navadno nujno, da se v upravljanje s tovrstnimi tveganji vključi država </w:t>
      </w:r>
      <w:r w:rsidRPr="007A4918">
        <w:t>(Juvančič L. in sod. (2013)).</w:t>
      </w:r>
      <w:r>
        <w:t xml:space="preserve"> </w:t>
      </w:r>
    </w:p>
    <w:p w14:paraId="7DFE4DD7" w14:textId="7E06AFC7" w:rsidR="00DF35F3" w:rsidRDefault="00DF35F3" w:rsidP="00DF35F3">
      <w:r>
        <w:t>Slovenija se v obvladovanje teh tveganj aktivno vključuje s t.</w:t>
      </w:r>
      <w:r w:rsidR="00E478AD">
        <w:t xml:space="preserve"> </w:t>
      </w:r>
      <w:r>
        <w:t>i. »ad hoc« ukrepi:</w:t>
      </w:r>
    </w:p>
    <w:p w14:paraId="1FFD2925" w14:textId="77777777" w:rsidR="00DF35F3" w:rsidRDefault="00DF35F3" w:rsidP="00DF35F3">
      <w:pPr>
        <w:pStyle w:val="Odstavekseznama"/>
        <w:numPr>
          <w:ilvl w:val="0"/>
          <w:numId w:val="33"/>
        </w:numPr>
      </w:pPr>
      <w:r w:rsidRPr="00EE532C">
        <w:rPr>
          <w:b/>
        </w:rPr>
        <w:t>Ukrepi za stabilizacijo trga</w:t>
      </w:r>
      <w:r>
        <w:rPr>
          <w:b/>
        </w:rPr>
        <w:t>:</w:t>
      </w:r>
      <w:r>
        <w:t xml:space="preserve"> To so ukrepi za podporo kmetijskim gospodarstvom za blažitev poslabšanja ekonomskega položaja pri prireji mleka in začasna izredna pomoč sektorju mleka in mlečnih proizvodov ter začasna izredna pomoč sektorju prašičjega mesa.</w:t>
      </w:r>
    </w:p>
    <w:p w14:paraId="4E20239E" w14:textId="77777777" w:rsidR="00DF35F3" w:rsidRDefault="00DF35F3" w:rsidP="00DF35F3">
      <w:pPr>
        <w:pStyle w:val="Odstavekseznama"/>
        <w:numPr>
          <w:ilvl w:val="0"/>
          <w:numId w:val="33"/>
        </w:numPr>
      </w:pPr>
      <w:r w:rsidRPr="00EE532C">
        <w:rPr>
          <w:b/>
        </w:rPr>
        <w:t>»De minimis« ukrepi v okviru uredbe o pomoči ob nepredvidljivih dogodkih v kmetijstvu</w:t>
      </w:r>
      <w:r>
        <w:rPr>
          <w:b/>
        </w:rPr>
        <w:t>:</w:t>
      </w:r>
      <w:r>
        <w:t xml:space="preserve"> To so ukrepi v obliki finančne pomoči za nadomestilo škode zaradi požara in strele na kmetijskem gospodarstvu; ob smrti, invalidnosti ali nezmožnosti za delo; za nadomestilo škode v čebelarstvu; za nadomestilo škode ob poginu živali zaradi vraničnega prisada;</w:t>
      </w:r>
      <w:r w:rsidRPr="00CC30C4">
        <w:t xml:space="preserve"> </w:t>
      </w:r>
      <w:r>
        <w:t xml:space="preserve">za izpad krme v živinorejski proizvodnji na kmetijskem gospodarstvu 2017 in odpis najemnin pri Skladu kmetijskih zemljišč in gozdov Republike Slovenije. </w:t>
      </w:r>
      <w:r w:rsidRPr="00CC30C4">
        <w:t xml:space="preserve">Slabost </w:t>
      </w:r>
      <w:r>
        <w:t xml:space="preserve">te skupine </w:t>
      </w:r>
      <w:r w:rsidRPr="00CC30C4">
        <w:t>ukrepov</w:t>
      </w:r>
      <w:r>
        <w:t xml:space="preserve"> je </w:t>
      </w:r>
      <w:r w:rsidRPr="00CC30C4">
        <w:t xml:space="preserve">njihova nestabilnost kot tudi omejitev, ki je pogojena z Evropsko zakonodajo in sicer, da najvišji znesek pomoči de minimis za enotno podjetje v katerem koli obdobju treh let znaša </w:t>
      </w:r>
      <w:r>
        <w:t>2</w:t>
      </w:r>
      <w:r w:rsidRPr="00CC30C4">
        <w:t>5.000 EUR v primarni kmetijski proizvodnji ter 30.000 EUR v ri</w:t>
      </w:r>
      <w:r>
        <w:t>bištvu in akvakulturi.</w:t>
      </w:r>
    </w:p>
    <w:p w14:paraId="4203408F" w14:textId="77777777" w:rsidR="00DF35F3" w:rsidRDefault="00DF35F3" w:rsidP="00DF35F3">
      <w:pPr>
        <w:pStyle w:val="Odstavekseznama"/>
        <w:numPr>
          <w:ilvl w:val="0"/>
          <w:numId w:val="33"/>
        </w:numPr>
        <w:ind w:left="714" w:hanging="357"/>
        <w:rPr>
          <w:rFonts w:cs="Arial"/>
          <w:szCs w:val="20"/>
        </w:rPr>
      </w:pPr>
      <w:r w:rsidRPr="00273BDC">
        <w:rPr>
          <w:b/>
        </w:rPr>
        <w:t>Ukrepi odprave posledic naravnih nesreč v kmetijski proizvodnji:</w:t>
      </w:r>
      <w:r>
        <w:t xml:space="preserve"> Ukrep se izvaja v skladu z </w:t>
      </w:r>
      <w:r w:rsidRPr="00174A3A">
        <w:t>Zakon</w:t>
      </w:r>
      <w:r>
        <w:t>om</w:t>
      </w:r>
      <w:r w:rsidRPr="00174A3A">
        <w:t xml:space="preserve"> o odpravi posledic naravnih nesreč</w:t>
      </w:r>
      <w:r>
        <w:t xml:space="preserve"> (ZOPNN), ki pa ni optimalen. Po analizi MKGP je celoten sistem stroškovno neučinkovit, glede na stroške izvedbe celotnega </w:t>
      </w:r>
      <w:r>
        <w:lastRenderedPageBreak/>
        <w:t xml:space="preserve">programa ter v primerjavi z višino sredstev, do katerih so oškodovanci na koncu upravičeni. Poleg tega je edina naravna nesreča, za katero je po trenutno veljavnem ZOPNN </w:t>
      </w:r>
      <w:r w:rsidRPr="00273BDC">
        <w:rPr>
          <w:rFonts w:cs="Arial"/>
          <w:szCs w:val="20"/>
        </w:rPr>
        <w:t>mogoče</w:t>
      </w:r>
      <w:r>
        <w:rPr>
          <w:rFonts w:cs="Arial"/>
          <w:szCs w:val="20"/>
        </w:rPr>
        <w:t xml:space="preserve"> </w:t>
      </w:r>
      <w:r w:rsidRPr="00273BDC">
        <w:rPr>
          <w:rFonts w:cs="Arial"/>
          <w:szCs w:val="20"/>
        </w:rPr>
        <w:t>pridobit</w:t>
      </w:r>
      <w:r>
        <w:rPr>
          <w:rFonts w:cs="Arial"/>
          <w:szCs w:val="20"/>
        </w:rPr>
        <w:t>i</w:t>
      </w:r>
      <w:r w:rsidRPr="00273BDC">
        <w:rPr>
          <w:rFonts w:cs="Arial"/>
          <w:szCs w:val="20"/>
        </w:rPr>
        <w:t xml:space="preserve"> pomoč</w:t>
      </w:r>
      <w:r>
        <w:rPr>
          <w:rFonts w:cs="Arial"/>
          <w:szCs w:val="20"/>
        </w:rPr>
        <w:t>,</w:t>
      </w:r>
      <w:r w:rsidRPr="00273BDC">
        <w:rPr>
          <w:rFonts w:cs="Arial"/>
          <w:szCs w:val="20"/>
        </w:rPr>
        <w:t xml:space="preserve"> suša</w:t>
      </w:r>
      <w:r>
        <w:rPr>
          <w:rFonts w:cs="Arial"/>
          <w:szCs w:val="20"/>
        </w:rPr>
        <w:t>.</w:t>
      </w:r>
      <w:r w:rsidRPr="00273BDC">
        <w:rPr>
          <w:rFonts w:cs="Arial"/>
          <w:szCs w:val="20"/>
        </w:rPr>
        <w:t xml:space="preserve"> </w:t>
      </w:r>
      <w:r>
        <w:rPr>
          <w:rFonts w:cs="Arial"/>
          <w:szCs w:val="20"/>
        </w:rPr>
        <w:t>Z</w:t>
      </w:r>
      <w:r w:rsidRPr="00273BDC">
        <w:rPr>
          <w:rFonts w:cs="Arial"/>
          <w:szCs w:val="20"/>
        </w:rPr>
        <w:t xml:space="preserve">a vse ostale </w:t>
      </w:r>
      <w:r>
        <w:rPr>
          <w:rFonts w:cs="Arial"/>
          <w:szCs w:val="20"/>
        </w:rPr>
        <w:t>naravne nesreče</w:t>
      </w:r>
      <w:r w:rsidRPr="00273BDC">
        <w:rPr>
          <w:rFonts w:cs="Arial"/>
          <w:szCs w:val="20"/>
        </w:rPr>
        <w:t xml:space="preserve"> pa je mogoče pridobiti subvencijo v obliki zavarovalne premije, zato pomoč po ZOPNN ni dovoljena.</w:t>
      </w:r>
      <w:r>
        <w:rPr>
          <w:rFonts w:cs="Arial"/>
          <w:szCs w:val="20"/>
        </w:rPr>
        <w:t xml:space="preserve"> Prav zaradi tega so bili v primeru katastrofičnih nesreč sprejeti </w:t>
      </w:r>
      <w:r>
        <w:t>tako imenovani interventnimi zakoni</w:t>
      </w:r>
      <w:r w:rsidRPr="00273BDC">
        <w:rPr>
          <w:rFonts w:cs="Arial"/>
          <w:szCs w:val="20"/>
        </w:rPr>
        <w:t xml:space="preserve"> </w:t>
      </w:r>
      <w:r>
        <w:rPr>
          <w:rFonts w:cs="Arial"/>
          <w:szCs w:val="20"/>
        </w:rPr>
        <w:t>(pozeba 2016 in 2017 ).</w:t>
      </w:r>
    </w:p>
    <w:p w14:paraId="0A5D4662" w14:textId="4850ACB1" w:rsidR="00DF35F3" w:rsidRDefault="00DF35F3" w:rsidP="00DF35F3">
      <w:r>
        <w:t>Slovenija je v okviru zgoraj navedenih ukrepov iz nacionalnega proračuna v obdobju 2003 – 2019 skupaj izplačala 91,2 mio. EUR (</w:t>
      </w:r>
      <w:r>
        <w:fldChar w:fldCharType="begin"/>
      </w:r>
      <w:r>
        <w:instrText xml:space="preserve"> REF _Ref54595162 \h </w:instrText>
      </w:r>
      <w:r>
        <w:fldChar w:fldCharType="separate"/>
      </w:r>
      <w:r w:rsidR="005A2406">
        <w:t xml:space="preserve">Tabela </w:t>
      </w:r>
      <w:r w:rsidR="005A2406">
        <w:rPr>
          <w:noProof/>
        </w:rPr>
        <w:t>15</w:t>
      </w:r>
      <w:r>
        <w:fldChar w:fldCharType="end"/>
      </w:r>
      <w:r>
        <w:t xml:space="preserve">). Od leta 2003 je bilo </w:t>
      </w:r>
      <w:r w:rsidRPr="009E14D6">
        <w:t xml:space="preserve">samo </w:t>
      </w:r>
      <w:r w:rsidRPr="007878BA">
        <w:t>5 let</w:t>
      </w:r>
      <w:r w:rsidRPr="009E14D6">
        <w:t>,</w:t>
      </w:r>
      <w:r>
        <w:t xml:space="preserve"> ko ni bilo zaznanih večjih škod v kmetijstvu zaradi vremenskih razmer (</w:t>
      </w:r>
      <w:r>
        <w:fldChar w:fldCharType="begin"/>
      </w:r>
      <w:r>
        <w:instrText xml:space="preserve"> REF _Ref54595162 \h </w:instrText>
      </w:r>
      <w:r>
        <w:fldChar w:fldCharType="separate"/>
      </w:r>
      <w:r w:rsidR="005A2406">
        <w:t xml:space="preserve">Tabela </w:t>
      </w:r>
      <w:r w:rsidR="005A2406">
        <w:rPr>
          <w:noProof/>
        </w:rPr>
        <w:t>15</w:t>
      </w:r>
      <w:r>
        <w:fldChar w:fldCharType="end"/>
      </w:r>
      <w:r>
        <w:t>). V tem obdobju je 62 % škod nastalo kot posledica suše, 18 % toče in 17 % pozebe (</w:t>
      </w:r>
      <w:r>
        <w:fldChar w:fldCharType="begin"/>
      </w:r>
      <w:r>
        <w:instrText xml:space="preserve"> REF _Ref54595284 \h </w:instrText>
      </w:r>
      <w:r>
        <w:fldChar w:fldCharType="separate"/>
      </w:r>
      <w:r w:rsidR="005A2406">
        <w:t xml:space="preserve">Slika </w:t>
      </w:r>
      <w:r w:rsidR="005A2406">
        <w:rPr>
          <w:noProof/>
        </w:rPr>
        <w:t>24</w:t>
      </w:r>
      <w:r>
        <w:fldChar w:fldCharType="end"/>
      </w:r>
      <w:r>
        <w:t xml:space="preserve">). </w:t>
      </w:r>
    </w:p>
    <w:p w14:paraId="3761D114" w14:textId="67C8DB6E" w:rsidR="00DF35F3" w:rsidRDefault="00DF35F3" w:rsidP="00DF35F3">
      <w:pPr>
        <w:pStyle w:val="Napis"/>
        <w:keepNext/>
      </w:pPr>
      <w:bookmarkStart w:id="141" w:name="_Ref54595162"/>
      <w:bookmarkStart w:id="142" w:name="_Ref54619376"/>
      <w:bookmarkStart w:id="143" w:name="_Toc54624136"/>
      <w:bookmarkStart w:id="144" w:name="_Toc55825682"/>
      <w:r>
        <w:t xml:space="preserve">Tabela </w:t>
      </w:r>
      <w:r w:rsidR="001162D5">
        <w:fldChar w:fldCharType="begin"/>
      </w:r>
      <w:r w:rsidR="001162D5">
        <w:instrText xml:space="preserve"> SEQ Tabela \* ARABIC </w:instrText>
      </w:r>
      <w:r w:rsidR="001162D5">
        <w:fldChar w:fldCharType="separate"/>
      </w:r>
      <w:r w:rsidR="005A2406">
        <w:rPr>
          <w:noProof/>
        </w:rPr>
        <w:t>15</w:t>
      </w:r>
      <w:r w:rsidR="001162D5">
        <w:rPr>
          <w:noProof/>
        </w:rPr>
        <w:fldChar w:fldCharType="end"/>
      </w:r>
      <w:bookmarkEnd w:id="141"/>
      <w:r>
        <w:t>: Vrednost kmetijske proizvodnje v mio. EUR, višina škode v mio. EUR, delež škode od vrednosti kmetijske proizvodnje in izplačila državne pomoči od leta 2003 do 2019 za Slovenijo</w:t>
      </w:r>
      <w:bookmarkEnd w:id="142"/>
      <w:bookmarkEnd w:id="143"/>
      <w:bookmarkEnd w:id="144"/>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01"/>
        <w:gridCol w:w="993"/>
        <w:gridCol w:w="1417"/>
        <w:gridCol w:w="992"/>
      </w:tblGrid>
      <w:tr w:rsidR="00DF35F3" w:rsidRPr="00551D3D" w14:paraId="1DA4B333" w14:textId="77777777" w:rsidTr="00940FD3">
        <w:trPr>
          <w:trHeight w:val="300"/>
          <w:jc w:val="center"/>
        </w:trPr>
        <w:tc>
          <w:tcPr>
            <w:tcW w:w="1129" w:type="dxa"/>
            <w:shd w:val="clear" w:color="auto" w:fill="92D050"/>
            <w:noWrap/>
            <w:vAlign w:val="bottom"/>
            <w:hideMark/>
          </w:tcPr>
          <w:p w14:paraId="3E9EBDF0" w14:textId="77777777" w:rsidR="00DF35F3" w:rsidRPr="00551D3D" w:rsidRDefault="00DF35F3" w:rsidP="005668DE">
            <w:pPr>
              <w:pStyle w:val="TAbela"/>
            </w:pPr>
          </w:p>
        </w:tc>
        <w:tc>
          <w:tcPr>
            <w:tcW w:w="1701" w:type="dxa"/>
            <w:shd w:val="clear" w:color="auto" w:fill="92D050"/>
            <w:noWrap/>
            <w:vAlign w:val="bottom"/>
            <w:hideMark/>
          </w:tcPr>
          <w:p w14:paraId="6AE97993" w14:textId="77777777" w:rsidR="00DF35F3" w:rsidRPr="00551D3D" w:rsidRDefault="00DF35F3" w:rsidP="005668DE">
            <w:pPr>
              <w:pStyle w:val="TAbela"/>
              <w:jc w:val="center"/>
            </w:pPr>
            <w:r w:rsidRPr="00551D3D">
              <w:t>Vrednost kmetijske proizvodnje (mio. EUR)</w:t>
            </w:r>
          </w:p>
        </w:tc>
        <w:tc>
          <w:tcPr>
            <w:tcW w:w="993" w:type="dxa"/>
            <w:shd w:val="clear" w:color="auto" w:fill="92D050"/>
            <w:noWrap/>
            <w:vAlign w:val="bottom"/>
            <w:hideMark/>
          </w:tcPr>
          <w:p w14:paraId="19E9F0FE" w14:textId="77777777" w:rsidR="00DF35F3" w:rsidRPr="00551D3D" w:rsidRDefault="00DF35F3" w:rsidP="005668DE">
            <w:pPr>
              <w:pStyle w:val="TAbela"/>
              <w:jc w:val="center"/>
            </w:pPr>
            <w:r w:rsidRPr="00551D3D">
              <w:t>Višina škode (mio. EUR)</w:t>
            </w:r>
          </w:p>
        </w:tc>
        <w:tc>
          <w:tcPr>
            <w:tcW w:w="1417" w:type="dxa"/>
            <w:shd w:val="clear" w:color="auto" w:fill="92D050"/>
            <w:noWrap/>
            <w:vAlign w:val="bottom"/>
            <w:hideMark/>
          </w:tcPr>
          <w:p w14:paraId="3ECF0C07" w14:textId="77777777" w:rsidR="00DF35F3" w:rsidRPr="00551D3D" w:rsidRDefault="00DF35F3" w:rsidP="005668DE">
            <w:pPr>
              <w:pStyle w:val="TAbela"/>
              <w:jc w:val="center"/>
            </w:pPr>
            <w:r w:rsidRPr="00551D3D">
              <w:t>Delež škode od vrednosti kmetijske proizvodnje (%)</w:t>
            </w:r>
          </w:p>
        </w:tc>
        <w:tc>
          <w:tcPr>
            <w:tcW w:w="992" w:type="dxa"/>
            <w:shd w:val="clear" w:color="auto" w:fill="92D050"/>
          </w:tcPr>
          <w:p w14:paraId="280D3486" w14:textId="77777777" w:rsidR="00DF35F3" w:rsidRPr="00551D3D" w:rsidRDefault="00DF35F3" w:rsidP="005668DE">
            <w:pPr>
              <w:pStyle w:val="TAbela"/>
              <w:jc w:val="center"/>
            </w:pPr>
            <w:r>
              <w:t>Izplačila državne pomoči (mio. EUR)</w:t>
            </w:r>
          </w:p>
        </w:tc>
      </w:tr>
      <w:tr w:rsidR="00DF35F3" w:rsidRPr="00551D3D" w14:paraId="5F2EE6AB" w14:textId="77777777" w:rsidTr="005668DE">
        <w:trPr>
          <w:trHeight w:val="300"/>
          <w:jc w:val="center"/>
        </w:trPr>
        <w:tc>
          <w:tcPr>
            <w:tcW w:w="1129" w:type="dxa"/>
            <w:shd w:val="clear" w:color="auto" w:fill="auto"/>
            <w:noWrap/>
            <w:vAlign w:val="bottom"/>
            <w:hideMark/>
          </w:tcPr>
          <w:p w14:paraId="527B800C" w14:textId="77777777" w:rsidR="00DF35F3" w:rsidRPr="00551D3D" w:rsidRDefault="00DF35F3" w:rsidP="005668DE">
            <w:pPr>
              <w:pStyle w:val="TAbela"/>
            </w:pPr>
            <w:r w:rsidRPr="00551D3D">
              <w:t>2003</w:t>
            </w:r>
          </w:p>
        </w:tc>
        <w:tc>
          <w:tcPr>
            <w:tcW w:w="1701" w:type="dxa"/>
            <w:shd w:val="clear" w:color="auto" w:fill="auto"/>
            <w:noWrap/>
            <w:vAlign w:val="bottom"/>
            <w:hideMark/>
          </w:tcPr>
          <w:p w14:paraId="66EC2200" w14:textId="77777777" w:rsidR="00DF35F3" w:rsidRPr="00551D3D" w:rsidRDefault="00DF35F3" w:rsidP="005668DE">
            <w:pPr>
              <w:pStyle w:val="TAbela"/>
              <w:jc w:val="right"/>
            </w:pPr>
            <w:r w:rsidRPr="00551D3D">
              <w:t>825</w:t>
            </w:r>
          </w:p>
        </w:tc>
        <w:tc>
          <w:tcPr>
            <w:tcW w:w="993" w:type="dxa"/>
            <w:shd w:val="clear" w:color="auto" w:fill="auto"/>
            <w:noWrap/>
            <w:vAlign w:val="bottom"/>
            <w:hideMark/>
          </w:tcPr>
          <w:p w14:paraId="0BE14B72" w14:textId="77777777" w:rsidR="00DF35F3" w:rsidRPr="00551D3D" w:rsidRDefault="00DF35F3" w:rsidP="005668DE">
            <w:pPr>
              <w:pStyle w:val="TAbela"/>
              <w:jc w:val="right"/>
            </w:pPr>
            <w:r>
              <w:t>131</w:t>
            </w:r>
          </w:p>
        </w:tc>
        <w:tc>
          <w:tcPr>
            <w:tcW w:w="1417" w:type="dxa"/>
            <w:shd w:val="clear" w:color="auto" w:fill="auto"/>
            <w:noWrap/>
            <w:vAlign w:val="bottom"/>
            <w:hideMark/>
          </w:tcPr>
          <w:p w14:paraId="5D18080A" w14:textId="77777777" w:rsidR="00DF35F3" w:rsidRPr="00551D3D" w:rsidRDefault="00DF35F3" w:rsidP="005668DE">
            <w:pPr>
              <w:pStyle w:val="TAbela"/>
              <w:jc w:val="right"/>
            </w:pPr>
            <w:r w:rsidRPr="00551D3D">
              <w:t>32%</w:t>
            </w:r>
          </w:p>
        </w:tc>
        <w:tc>
          <w:tcPr>
            <w:tcW w:w="992" w:type="dxa"/>
          </w:tcPr>
          <w:p w14:paraId="7DF9473D" w14:textId="77777777" w:rsidR="00DF35F3" w:rsidRPr="00551D3D" w:rsidRDefault="00DF35F3" w:rsidP="005668DE">
            <w:pPr>
              <w:pStyle w:val="TAbela"/>
              <w:jc w:val="right"/>
            </w:pPr>
            <w:r>
              <w:t>35,6</w:t>
            </w:r>
          </w:p>
        </w:tc>
      </w:tr>
      <w:tr w:rsidR="00DF35F3" w:rsidRPr="00551D3D" w14:paraId="14342952" w14:textId="77777777" w:rsidTr="005668DE">
        <w:trPr>
          <w:trHeight w:val="300"/>
          <w:jc w:val="center"/>
        </w:trPr>
        <w:tc>
          <w:tcPr>
            <w:tcW w:w="1129" w:type="dxa"/>
            <w:shd w:val="clear" w:color="auto" w:fill="auto"/>
            <w:noWrap/>
            <w:vAlign w:val="bottom"/>
            <w:hideMark/>
          </w:tcPr>
          <w:p w14:paraId="25542389" w14:textId="77777777" w:rsidR="00DF35F3" w:rsidRPr="00551D3D" w:rsidRDefault="00DF35F3" w:rsidP="005668DE">
            <w:pPr>
              <w:pStyle w:val="TAbela"/>
            </w:pPr>
            <w:r w:rsidRPr="00551D3D">
              <w:t>2004</w:t>
            </w:r>
          </w:p>
        </w:tc>
        <w:tc>
          <w:tcPr>
            <w:tcW w:w="1701" w:type="dxa"/>
            <w:shd w:val="clear" w:color="auto" w:fill="auto"/>
            <w:noWrap/>
            <w:vAlign w:val="bottom"/>
            <w:hideMark/>
          </w:tcPr>
          <w:p w14:paraId="27E40A73" w14:textId="77777777" w:rsidR="00DF35F3" w:rsidRPr="00551D3D" w:rsidRDefault="00DF35F3" w:rsidP="005668DE">
            <w:pPr>
              <w:pStyle w:val="TAbela"/>
              <w:jc w:val="right"/>
            </w:pPr>
            <w:r w:rsidRPr="00551D3D">
              <w:t>1.016</w:t>
            </w:r>
          </w:p>
        </w:tc>
        <w:tc>
          <w:tcPr>
            <w:tcW w:w="993" w:type="dxa"/>
            <w:shd w:val="clear" w:color="auto" w:fill="auto"/>
            <w:noWrap/>
            <w:vAlign w:val="bottom"/>
            <w:hideMark/>
          </w:tcPr>
          <w:p w14:paraId="7271A2C9" w14:textId="77777777" w:rsidR="00DF35F3" w:rsidRPr="00551D3D" w:rsidRDefault="00DF35F3" w:rsidP="005668DE">
            <w:pPr>
              <w:pStyle w:val="TAbela"/>
              <w:jc w:val="right"/>
            </w:pPr>
            <w:r w:rsidRPr="00551D3D">
              <w:t>35</w:t>
            </w:r>
          </w:p>
        </w:tc>
        <w:tc>
          <w:tcPr>
            <w:tcW w:w="1417" w:type="dxa"/>
            <w:shd w:val="clear" w:color="auto" w:fill="auto"/>
            <w:noWrap/>
            <w:vAlign w:val="bottom"/>
            <w:hideMark/>
          </w:tcPr>
          <w:p w14:paraId="0C7EDE07" w14:textId="77777777" w:rsidR="00DF35F3" w:rsidRPr="00551D3D" w:rsidRDefault="00DF35F3" w:rsidP="005668DE">
            <w:pPr>
              <w:pStyle w:val="TAbela"/>
              <w:jc w:val="right"/>
            </w:pPr>
            <w:r w:rsidRPr="00551D3D">
              <w:t>3%</w:t>
            </w:r>
          </w:p>
        </w:tc>
        <w:tc>
          <w:tcPr>
            <w:tcW w:w="992" w:type="dxa"/>
          </w:tcPr>
          <w:p w14:paraId="7A186052" w14:textId="77777777" w:rsidR="00DF35F3" w:rsidRPr="00551D3D" w:rsidRDefault="00DF35F3" w:rsidP="005668DE">
            <w:pPr>
              <w:pStyle w:val="TAbela"/>
              <w:jc w:val="right"/>
            </w:pPr>
            <w:r>
              <w:t>9,6</w:t>
            </w:r>
          </w:p>
        </w:tc>
      </w:tr>
      <w:tr w:rsidR="00DF35F3" w:rsidRPr="00551D3D" w14:paraId="7D11468B" w14:textId="77777777" w:rsidTr="005668DE">
        <w:trPr>
          <w:trHeight w:val="300"/>
          <w:jc w:val="center"/>
        </w:trPr>
        <w:tc>
          <w:tcPr>
            <w:tcW w:w="1129" w:type="dxa"/>
            <w:shd w:val="clear" w:color="auto" w:fill="auto"/>
            <w:noWrap/>
            <w:vAlign w:val="bottom"/>
            <w:hideMark/>
          </w:tcPr>
          <w:p w14:paraId="3021E843" w14:textId="77777777" w:rsidR="00DF35F3" w:rsidRPr="00551D3D" w:rsidRDefault="00DF35F3" w:rsidP="005668DE">
            <w:pPr>
              <w:pStyle w:val="TAbela"/>
            </w:pPr>
            <w:r w:rsidRPr="00551D3D">
              <w:t>2005</w:t>
            </w:r>
          </w:p>
        </w:tc>
        <w:tc>
          <w:tcPr>
            <w:tcW w:w="1701" w:type="dxa"/>
            <w:shd w:val="clear" w:color="auto" w:fill="auto"/>
            <w:noWrap/>
            <w:vAlign w:val="bottom"/>
            <w:hideMark/>
          </w:tcPr>
          <w:p w14:paraId="1FD81208" w14:textId="77777777" w:rsidR="00DF35F3" w:rsidRPr="00551D3D" w:rsidRDefault="00DF35F3" w:rsidP="005668DE">
            <w:pPr>
              <w:pStyle w:val="TAbela"/>
              <w:jc w:val="right"/>
            </w:pPr>
            <w:r w:rsidRPr="00551D3D">
              <w:t>975</w:t>
            </w:r>
          </w:p>
        </w:tc>
        <w:tc>
          <w:tcPr>
            <w:tcW w:w="993" w:type="dxa"/>
            <w:shd w:val="clear" w:color="auto" w:fill="auto"/>
            <w:noWrap/>
            <w:vAlign w:val="bottom"/>
            <w:hideMark/>
          </w:tcPr>
          <w:p w14:paraId="3F387F85" w14:textId="77777777" w:rsidR="00DF35F3" w:rsidRPr="00551D3D" w:rsidRDefault="00DF35F3" w:rsidP="005668DE">
            <w:pPr>
              <w:pStyle w:val="TAbela"/>
              <w:jc w:val="right"/>
            </w:pPr>
            <w:r>
              <w:t>42</w:t>
            </w:r>
          </w:p>
        </w:tc>
        <w:tc>
          <w:tcPr>
            <w:tcW w:w="1417" w:type="dxa"/>
            <w:shd w:val="clear" w:color="auto" w:fill="auto"/>
            <w:noWrap/>
            <w:vAlign w:val="bottom"/>
            <w:hideMark/>
          </w:tcPr>
          <w:p w14:paraId="7580D726" w14:textId="77777777" w:rsidR="00DF35F3" w:rsidRPr="00551D3D" w:rsidRDefault="00DF35F3" w:rsidP="005668DE">
            <w:pPr>
              <w:pStyle w:val="TAbela"/>
              <w:jc w:val="right"/>
            </w:pPr>
            <w:r w:rsidRPr="00551D3D">
              <w:t>9%</w:t>
            </w:r>
          </w:p>
        </w:tc>
        <w:tc>
          <w:tcPr>
            <w:tcW w:w="992" w:type="dxa"/>
          </w:tcPr>
          <w:p w14:paraId="6ACAB1BB" w14:textId="77777777" w:rsidR="00DF35F3" w:rsidRPr="00551D3D" w:rsidRDefault="00DF35F3" w:rsidP="005668DE">
            <w:pPr>
              <w:pStyle w:val="TAbela"/>
              <w:jc w:val="right"/>
            </w:pPr>
            <w:r>
              <w:t>9,6</w:t>
            </w:r>
          </w:p>
        </w:tc>
      </w:tr>
      <w:tr w:rsidR="00DF35F3" w:rsidRPr="00551D3D" w14:paraId="14A896FE" w14:textId="77777777" w:rsidTr="005668DE">
        <w:trPr>
          <w:trHeight w:val="300"/>
          <w:jc w:val="center"/>
        </w:trPr>
        <w:tc>
          <w:tcPr>
            <w:tcW w:w="1129" w:type="dxa"/>
            <w:shd w:val="clear" w:color="auto" w:fill="auto"/>
            <w:noWrap/>
            <w:vAlign w:val="bottom"/>
            <w:hideMark/>
          </w:tcPr>
          <w:p w14:paraId="1ACC4D31" w14:textId="77777777" w:rsidR="00DF35F3" w:rsidRPr="00551D3D" w:rsidRDefault="00DF35F3" w:rsidP="005668DE">
            <w:pPr>
              <w:pStyle w:val="TAbela"/>
            </w:pPr>
            <w:r w:rsidRPr="00551D3D">
              <w:t>2006</w:t>
            </w:r>
          </w:p>
        </w:tc>
        <w:tc>
          <w:tcPr>
            <w:tcW w:w="1701" w:type="dxa"/>
            <w:shd w:val="clear" w:color="auto" w:fill="auto"/>
            <w:noWrap/>
            <w:vAlign w:val="bottom"/>
            <w:hideMark/>
          </w:tcPr>
          <w:p w14:paraId="2ABA0CAC" w14:textId="77777777" w:rsidR="00DF35F3" w:rsidRPr="00551D3D" w:rsidRDefault="00DF35F3" w:rsidP="005668DE">
            <w:pPr>
              <w:pStyle w:val="TAbela"/>
              <w:jc w:val="right"/>
            </w:pPr>
            <w:r w:rsidRPr="00551D3D">
              <w:t>888</w:t>
            </w:r>
          </w:p>
        </w:tc>
        <w:tc>
          <w:tcPr>
            <w:tcW w:w="993" w:type="dxa"/>
            <w:shd w:val="clear" w:color="auto" w:fill="auto"/>
            <w:noWrap/>
            <w:vAlign w:val="bottom"/>
            <w:hideMark/>
          </w:tcPr>
          <w:p w14:paraId="3E84DAFB" w14:textId="77777777" w:rsidR="00DF35F3" w:rsidRPr="00551D3D" w:rsidRDefault="00DF35F3" w:rsidP="005668DE">
            <w:pPr>
              <w:pStyle w:val="TAbela"/>
              <w:jc w:val="right"/>
            </w:pPr>
            <w:r>
              <w:t>60</w:t>
            </w:r>
          </w:p>
        </w:tc>
        <w:tc>
          <w:tcPr>
            <w:tcW w:w="1417" w:type="dxa"/>
            <w:shd w:val="clear" w:color="auto" w:fill="auto"/>
            <w:noWrap/>
            <w:vAlign w:val="bottom"/>
            <w:hideMark/>
          </w:tcPr>
          <w:p w14:paraId="09D1A761" w14:textId="77777777" w:rsidR="00DF35F3" w:rsidRPr="00551D3D" w:rsidRDefault="00DF35F3" w:rsidP="005668DE">
            <w:pPr>
              <w:pStyle w:val="TAbela"/>
              <w:jc w:val="right"/>
            </w:pPr>
            <w:r w:rsidRPr="00551D3D">
              <w:t>14%</w:t>
            </w:r>
          </w:p>
        </w:tc>
        <w:tc>
          <w:tcPr>
            <w:tcW w:w="992" w:type="dxa"/>
          </w:tcPr>
          <w:p w14:paraId="4B0EDFB2" w14:textId="77777777" w:rsidR="00DF35F3" w:rsidRPr="00551D3D" w:rsidRDefault="00DF35F3" w:rsidP="005668DE">
            <w:pPr>
              <w:pStyle w:val="TAbela"/>
              <w:jc w:val="right"/>
            </w:pPr>
            <w:r>
              <w:t>10,2</w:t>
            </w:r>
          </w:p>
        </w:tc>
      </w:tr>
      <w:tr w:rsidR="00DF35F3" w:rsidRPr="00551D3D" w14:paraId="669D61CB" w14:textId="77777777" w:rsidTr="005668DE">
        <w:trPr>
          <w:trHeight w:val="300"/>
          <w:jc w:val="center"/>
        </w:trPr>
        <w:tc>
          <w:tcPr>
            <w:tcW w:w="1129" w:type="dxa"/>
            <w:shd w:val="clear" w:color="auto" w:fill="auto"/>
            <w:noWrap/>
            <w:vAlign w:val="bottom"/>
            <w:hideMark/>
          </w:tcPr>
          <w:p w14:paraId="22B55442" w14:textId="77777777" w:rsidR="00DF35F3" w:rsidRPr="00551D3D" w:rsidRDefault="00DF35F3" w:rsidP="005668DE">
            <w:pPr>
              <w:pStyle w:val="TAbela"/>
            </w:pPr>
            <w:r w:rsidRPr="00551D3D">
              <w:t>2007</w:t>
            </w:r>
          </w:p>
        </w:tc>
        <w:tc>
          <w:tcPr>
            <w:tcW w:w="1701" w:type="dxa"/>
            <w:shd w:val="clear" w:color="auto" w:fill="auto"/>
            <w:noWrap/>
            <w:vAlign w:val="bottom"/>
            <w:hideMark/>
          </w:tcPr>
          <w:p w14:paraId="216E347B" w14:textId="77777777" w:rsidR="00DF35F3" w:rsidRPr="00551D3D" w:rsidRDefault="00DF35F3" w:rsidP="005668DE">
            <w:pPr>
              <w:pStyle w:val="TAbela"/>
              <w:jc w:val="right"/>
            </w:pPr>
            <w:r w:rsidRPr="00551D3D">
              <w:t>977</w:t>
            </w:r>
          </w:p>
        </w:tc>
        <w:tc>
          <w:tcPr>
            <w:tcW w:w="993" w:type="dxa"/>
            <w:shd w:val="clear" w:color="auto" w:fill="auto"/>
            <w:noWrap/>
            <w:vAlign w:val="bottom"/>
            <w:hideMark/>
          </w:tcPr>
          <w:p w14:paraId="1BE0179F" w14:textId="77777777" w:rsidR="00DF35F3" w:rsidRPr="00551D3D" w:rsidRDefault="00DF35F3" w:rsidP="005668DE">
            <w:pPr>
              <w:pStyle w:val="TAbela"/>
              <w:jc w:val="right"/>
            </w:pPr>
            <w:r>
              <w:t>16,5</w:t>
            </w:r>
          </w:p>
        </w:tc>
        <w:tc>
          <w:tcPr>
            <w:tcW w:w="1417" w:type="dxa"/>
            <w:shd w:val="clear" w:color="auto" w:fill="auto"/>
            <w:noWrap/>
            <w:vAlign w:val="bottom"/>
            <w:hideMark/>
          </w:tcPr>
          <w:p w14:paraId="7EF6E66E" w14:textId="77777777" w:rsidR="00DF35F3" w:rsidRPr="00551D3D" w:rsidRDefault="00DF35F3" w:rsidP="005668DE">
            <w:pPr>
              <w:pStyle w:val="TAbela"/>
              <w:jc w:val="right"/>
            </w:pPr>
            <w:r w:rsidRPr="00551D3D">
              <w:t>2%</w:t>
            </w:r>
          </w:p>
        </w:tc>
        <w:tc>
          <w:tcPr>
            <w:tcW w:w="992" w:type="dxa"/>
          </w:tcPr>
          <w:p w14:paraId="60F30897" w14:textId="77777777" w:rsidR="00DF35F3" w:rsidRPr="00551D3D" w:rsidRDefault="00DF35F3" w:rsidP="005668DE">
            <w:pPr>
              <w:pStyle w:val="TAbela"/>
              <w:jc w:val="right"/>
            </w:pPr>
            <w:r>
              <w:t>4,4</w:t>
            </w:r>
          </w:p>
        </w:tc>
      </w:tr>
      <w:tr w:rsidR="00DF35F3" w:rsidRPr="00551D3D" w14:paraId="6AE349C6" w14:textId="77777777" w:rsidTr="005668DE">
        <w:trPr>
          <w:trHeight w:val="300"/>
          <w:jc w:val="center"/>
        </w:trPr>
        <w:tc>
          <w:tcPr>
            <w:tcW w:w="1129" w:type="dxa"/>
            <w:shd w:val="clear" w:color="auto" w:fill="auto"/>
            <w:noWrap/>
            <w:vAlign w:val="bottom"/>
            <w:hideMark/>
          </w:tcPr>
          <w:p w14:paraId="3EBD99E3" w14:textId="77777777" w:rsidR="00DF35F3" w:rsidRPr="00551D3D" w:rsidRDefault="00DF35F3" w:rsidP="005668DE">
            <w:pPr>
              <w:pStyle w:val="TAbela"/>
            </w:pPr>
            <w:r w:rsidRPr="00551D3D">
              <w:t>2008</w:t>
            </w:r>
          </w:p>
        </w:tc>
        <w:tc>
          <w:tcPr>
            <w:tcW w:w="1701" w:type="dxa"/>
            <w:shd w:val="clear" w:color="auto" w:fill="auto"/>
            <w:noWrap/>
            <w:vAlign w:val="bottom"/>
            <w:hideMark/>
          </w:tcPr>
          <w:p w14:paraId="0AC57DF2" w14:textId="77777777" w:rsidR="00DF35F3" w:rsidRPr="00551D3D" w:rsidRDefault="00DF35F3" w:rsidP="005668DE">
            <w:pPr>
              <w:pStyle w:val="TAbela"/>
              <w:jc w:val="right"/>
            </w:pPr>
            <w:r w:rsidRPr="00551D3D">
              <w:t>1.066</w:t>
            </w:r>
          </w:p>
        </w:tc>
        <w:tc>
          <w:tcPr>
            <w:tcW w:w="993" w:type="dxa"/>
            <w:shd w:val="clear" w:color="auto" w:fill="auto"/>
            <w:noWrap/>
            <w:vAlign w:val="bottom"/>
            <w:hideMark/>
          </w:tcPr>
          <w:p w14:paraId="557D76A4" w14:textId="77777777" w:rsidR="00DF35F3" w:rsidRPr="00551D3D" w:rsidRDefault="00DF35F3" w:rsidP="005668DE">
            <w:pPr>
              <w:pStyle w:val="TAbela"/>
              <w:jc w:val="right"/>
            </w:pPr>
            <w:r w:rsidRPr="00551D3D">
              <w:t>0</w:t>
            </w:r>
          </w:p>
        </w:tc>
        <w:tc>
          <w:tcPr>
            <w:tcW w:w="1417" w:type="dxa"/>
            <w:shd w:val="clear" w:color="auto" w:fill="auto"/>
            <w:noWrap/>
            <w:vAlign w:val="bottom"/>
            <w:hideMark/>
          </w:tcPr>
          <w:p w14:paraId="493D6797" w14:textId="77777777" w:rsidR="00DF35F3" w:rsidRPr="00551D3D" w:rsidRDefault="00DF35F3" w:rsidP="005668DE">
            <w:pPr>
              <w:pStyle w:val="TAbela"/>
              <w:jc w:val="right"/>
            </w:pPr>
            <w:r w:rsidRPr="00551D3D">
              <w:t>0%</w:t>
            </w:r>
          </w:p>
        </w:tc>
        <w:tc>
          <w:tcPr>
            <w:tcW w:w="992" w:type="dxa"/>
          </w:tcPr>
          <w:p w14:paraId="53BBE8EA" w14:textId="77777777" w:rsidR="00DF35F3" w:rsidRPr="00551D3D" w:rsidRDefault="00DF35F3" w:rsidP="005668DE">
            <w:pPr>
              <w:pStyle w:val="TAbela"/>
              <w:jc w:val="right"/>
            </w:pPr>
            <w:r>
              <w:t>0</w:t>
            </w:r>
          </w:p>
        </w:tc>
      </w:tr>
      <w:tr w:rsidR="00DF35F3" w:rsidRPr="00551D3D" w14:paraId="076DB25B" w14:textId="77777777" w:rsidTr="005668DE">
        <w:trPr>
          <w:trHeight w:val="300"/>
          <w:jc w:val="center"/>
        </w:trPr>
        <w:tc>
          <w:tcPr>
            <w:tcW w:w="1129" w:type="dxa"/>
            <w:shd w:val="clear" w:color="auto" w:fill="auto"/>
            <w:noWrap/>
            <w:vAlign w:val="bottom"/>
            <w:hideMark/>
          </w:tcPr>
          <w:p w14:paraId="2C9218EF" w14:textId="77777777" w:rsidR="00DF35F3" w:rsidRPr="00551D3D" w:rsidRDefault="00DF35F3" w:rsidP="005668DE">
            <w:pPr>
              <w:pStyle w:val="TAbela"/>
            </w:pPr>
            <w:r w:rsidRPr="00551D3D">
              <w:t>2009</w:t>
            </w:r>
          </w:p>
        </w:tc>
        <w:tc>
          <w:tcPr>
            <w:tcW w:w="1701" w:type="dxa"/>
            <w:shd w:val="clear" w:color="auto" w:fill="auto"/>
            <w:noWrap/>
            <w:vAlign w:val="bottom"/>
            <w:hideMark/>
          </w:tcPr>
          <w:p w14:paraId="7BD340CB" w14:textId="77777777" w:rsidR="00DF35F3" w:rsidRPr="00551D3D" w:rsidRDefault="00DF35F3" w:rsidP="005668DE">
            <w:pPr>
              <w:pStyle w:val="TAbela"/>
              <w:jc w:val="right"/>
            </w:pPr>
            <w:r w:rsidRPr="00551D3D">
              <w:t>1.138</w:t>
            </w:r>
          </w:p>
        </w:tc>
        <w:tc>
          <w:tcPr>
            <w:tcW w:w="993" w:type="dxa"/>
            <w:shd w:val="clear" w:color="auto" w:fill="auto"/>
            <w:noWrap/>
            <w:vAlign w:val="bottom"/>
            <w:hideMark/>
          </w:tcPr>
          <w:p w14:paraId="72699FE2" w14:textId="77777777" w:rsidR="00DF35F3" w:rsidRPr="00551D3D" w:rsidRDefault="00DF35F3" w:rsidP="005668DE">
            <w:pPr>
              <w:pStyle w:val="TAbela"/>
              <w:jc w:val="right"/>
            </w:pPr>
            <w:r w:rsidRPr="00551D3D">
              <w:t>0</w:t>
            </w:r>
          </w:p>
        </w:tc>
        <w:tc>
          <w:tcPr>
            <w:tcW w:w="1417" w:type="dxa"/>
            <w:shd w:val="clear" w:color="auto" w:fill="auto"/>
            <w:noWrap/>
            <w:vAlign w:val="bottom"/>
            <w:hideMark/>
          </w:tcPr>
          <w:p w14:paraId="59278FEB" w14:textId="77777777" w:rsidR="00DF35F3" w:rsidRPr="00551D3D" w:rsidRDefault="00DF35F3" w:rsidP="005668DE">
            <w:pPr>
              <w:pStyle w:val="TAbela"/>
              <w:jc w:val="right"/>
            </w:pPr>
            <w:r w:rsidRPr="00551D3D">
              <w:t>0%</w:t>
            </w:r>
          </w:p>
        </w:tc>
        <w:tc>
          <w:tcPr>
            <w:tcW w:w="992" w:type="dxa"/>
          </w:tcPr>
          <w:p w14:paraId="5DC91D16" w14:textId="77777777" w:rsidR="00DF35F3" w:rsidRPr="00551D3D" w:rsidRDefault="00DF35F3" w:rsidP="005668DE">
            <w:pPr>
              <w:pStyle w:val="TAbela"/>
              <w:jc w:val="right"/>
            </w:pPr>
            <w:r>
              <w:t>0</w:t>
            </w:r>
          </w:p>
        </w:tc>
      </w:tr>
      <w:tr w:rsidR="00DF35F3" w:rsidRPr="00551D3D" w14:paraId="1B54DC33" w14:textId="77777777" w:rsidTr="005668DE">
        <w:trPr>
          <w:trHeight w:val="300"/>
          <w:jc w:val="center"/>
        </w:trPr>
        <w:tc>
          <w:tcPr>
            <w:tcW w:w="1129" w:type="dxa"/>
            <w:shd w:val="clear" w:color="auto" w:fill="auto"/>
            <w:noWrap/>
            <w:vAlign w:val="bottom"/>
            <w:hideMark/>
          </w:tcPr>
          <w:p w14:paraId="16600CFA" w14:textId="77777777" w:rsidR="00DF35F3" w:rsidRPr="00551D3D" w:rsidRDefault="00DF35F3" w:rsidP="005668DE">
            <w:pPr>
              <w:pStyle w:val="TAbela"/>
            </w:pPr>
            <w:r w:rsidRPr="00551D3D">
              <w:t>2010</w:t>
            </w:r>
          </w:p>
        </w:tc>
        <w:tc>
          <w:tcPr>
            <w:tcW w:w="1701" w:type="dxa"/>
            <w:shd w:val="clear" w:color="auto" w:fill="auto"/>
            <w:noWrap/>
            <w:vAlign w:val="bottom"/>
            <w:hideMark/>
          </w:tcPr>
          <w:p w14:paraId="7DDE83F8" w14:textId="77777777" w:rsidR="00DF35F3" w:rsidRPr="00551D3D" w:rsidRDefault="00DF35F3" w:rsidP="005668DE">
            <w:pPr>
              <w:pStyle w:val="TAbela"/>
              <w:jc w:val="right"/>
            </w:pPr>
            <w:r w:rsidRPr="00551D3D">
              <w:t>1.028</w:t>
            </w:r>
          </w:p>
        </w:tc>
        <w:tc>
          <w:tcPr>
            <w:tcW w:w="993" w:type="dxa"/>
            <w:shd w:val="clear" w:color="auto" w:fill="auto"/>
            <w:noWrap/>
            <w:vAlign w:val="bottom"/>
            <w:hideMark/>
          </w:tcPr>
          <w:p w14:paraId="5C79C74A" w14:textId="77777777" w:rsidR="00DF35F3" w:rsidRPr="00551D3D" w:rsidRDefault="00DF35F3" w:rsidP="005668DE">
            <w:pPr>
              <w:pStyle w:val="TAbela"/>
              <w:jc w:val="right"/>
            </w:pPr>
            <w:r w:rsidRPr="00551D3D">
              <w:t>0</w:t>
            </w:r>
          </w:p>
        </w:tc>
        <w:tc>
          <w:tcPr>
            <w:tcW w:w="1417" w:type="dxa"/>
            <w:shd w:val="clear" w:color="auto" w:fill="auto"/>
            <w:noWrap/>
            <w:vAlign w:val="bottom"/>
            <w:hideMark/>
          </w:tcPr>
          <w:p w14:paraId="46DF4803" w14:textId="77777777" w:rsidR="00DF35F3" w:rsidRPr="00551D3D" w:rsidRDefault="00DF35F3" w:rsidP="005668DE">
            <w:pPr>
              <w:pStyle w:val="TAbela"/>
              <w:jc w:val="right"/>
            </w:pPr>
            <w:r w:rsidRPr="00551D3D">
              <w:t>0%</w:t>
            </w:r>
          </w:p>
        </w:tc>
        <w:tc>
          <w:tcPr>
            <w:tcW w:w="992" w:type="dxa"/>
          </w:tcPr>
          <w:p w14:paraId="7EDA64AA" w14:textId="77777777" w:rsidR="00DF35F3" w:rsidRPr="00551D3D" w:rsidRDefault="00DF35F3" w:rsidP="005668DE">
            <w:pPr>
              <w:pStyle w:val="TAbela"/>
              <w:jc w:val="right"/>
            </w:pPr>
            <w:r>
              <w:t>0</w:t>
            </w:r>
          </w:p>
        </w:tc>
      </w:tr>
      <w:tr w:rsidR="00DF35F3" w:rsidRPr="00551D3D" w14:paraId="690DE585" w14:textId="77777777" w:rsidTr="005668DE">
        <w:trPr>
          <w:trHeight w:val="300"/>
          <w:jc w:val="center"/>
        </w:trPr>
        <w:tc>
          <w:tcPr>
            <w:tcW w:w="1129" w:type="dxa"/>
            <w:shd w:val="clear" w:color="auto" w:fill="auto"/>
            <w:noWrap/>
            <w:vAlign w:val="bottom"/>
            <w:hideMark/>
          </w:tcPr>
          <w:p w14:paraId="21904F8B" w14:textId="77777777" w:rsidR="00DF35F3" w:rsidRPr="00551D3D" w:rsidRDefault="00DF35F3" w:rsidP="005668DE">
            <w:pPr>
              <w:pStyle w:val="TAbela"/>
            </w:pPr>
            <w:r w:rsidRPr="00551D3D">
              <w:t>2011</w:t>
            </w:r>
          </w:p>
        </w:tc>
        <w:tc>
          <w:tcPr>
            <w:tcW w:w="1701" w:type="dxa"/>
            <w:shd w:val="clear" w:color="auto" w:fill="auto"/>
            <w:noWrap/>
            <w:vAlign w:val="bottom"/>
            <w:hideMark/>
          </w:tcPr>
          <w:p w14:paraId="3848581F" w14:textId="77777777" w:rsidR="00DF35F3" w:rsidRPr="00551D3D" w:rsidRDefault="00DF35F3" w:rsidP="005668DE">
            <w:pPr>
              <w:pStyle w:val="TAbela"/>
              <w:jc w:val="right"/>
            </w:pPr>
            <w:r w:rsidRPr="00551D3D">
              <w:t>1.080</w:t>
            </w:r>
          </w:p>
        </w:tc>
        <w:tc>
          <w:tcPr>
            <w:tcW w:w="993" w:type="dxa"/>
            <w:shd w:val="clear" w:color="auto" w:fill="auto"/>
            <w:noWrap/>
            <w:vAlign w:val="bottom"/>
            <w:hideMark/>
          </w:tcPr>
          <w:p w14:paraId="4A6961D2" w14:textId="77777777" w:rsidR="00DF35F3" w:rsidRPr="00551D3D" w:rsidRDefault="00DF35F3" w:rsidP="005668DE">
            <w:pPr>
              <w:pStyle w:val="TAbela"/>
              <w:jc w:val="right"/>
            </w:pPr>
            <w:r w:rsidRPr="00551D3D">
              <w:t>7</w:t>
            </w:r>
          </w:p>
        </w:tc>
        <w:tc>
          <w:tcPr>
            <w:tcW w:w="1417" w:type="dxa"/>
            <w:shd w:val="clear" w:color="auto" w:fill="auto"/>
            <w:noWrap/>
            <w:vAlign w:val="bottom"/>
            <w:hideMark/>
          </w:tcPr>
          <w:p w14:paraId="47DA96D8" w14:textId="77777777" w:rsidR="00DF35F3" w:rsidRPr="00551D3D" w:rsidRDefault="00DF35F3" w:rsidP="005668DE">
            <w:pPr>
              <w:pStyle w:val="TAbela"/>
              <w:jc w:val="right"/>
            </w:pPr>
            <w:r w:rsidRPr="00551D3D">
              <w:t>1%</w:t>
            </w:r>
          </w:p>
        </w:tc>
        <w:tc>
          <w:tcPr>
            <w:tcW w:w="992" w:type="dxa"/>
          </w:tcPr>
          <w:p w14:paraId="27D9C957" w14:textId="77777777" w:rsidR="00DF35F3" w:rsidRPr="00551D3D" w:rsidRDefault="00DF35F3" w:rsidP="005668DE">
            <w:pPr>
              <w:pStyle w:val="TAbela"/>
              <w:jc w:val="right"/>
            </w:pPr>
            <w:r>
              <w:t>0</w:t>
            </w:r>
          </w:p>
        </w:tc>
      </w:tr>
      <w:tr w:rsidR="00DF35F3" w:rsidRPr="00551D3D" w14:paraId="04627F40" w14:textId="77777777" w:rsidTr="005668DE">
        <w:trPr>
          <w:trHeight w:val="300"/>
          <w:jc w:val="center"/>
        </w:trPr>
        <w:tc>
          <w:tcPr>
            <w:tcW w:w="1129" w:type="dxa"/>
            <w:shd w:val="clear" w:color="auto" w:fill="auto"/>
            <w:noWrap/>
            <w:vAlign w:val="bottom"/>
            <w:hideMark/>
          </w:tcPr>
          <w:p w14:paraId="552B1421" w14:textId="77777777" w:rsidR="00DF35F3" w:rsidRPr="00551D3D" w:rsidRDefault="00DF35F3" w:rsidP="005668DE">
            <w:pPr>
              <w:pStyle w:val="TAbela"/>
            </w:pPr>
            <w:r w:rsidRPr="00551D3D">
              <w:t>2012</w:t>
            </w:r>
          </w:p>
        </w:tc>
        <w:tc>
          <w:tcPr>
            <w:tcW w:w="1701" w:type="dxa"/>
            <w:shd w:val="clear" w:color="auto" w:fill="auto"/>
            <w:noWrap/>
            <w:vAlign w:val="bottom"/>
            <w:hideMark/>
          </w:tcPr>
          <w:p w14:paraId="70B016A5" w14:textId="77777777" w:rsidR="00DF35F3" w:rsidRPr="00551D3D" w:rsidRDefault="00DF35F3" w:rsidP="005668DE">
            <w:pPr>
              <w:pStyle w:val="TAbela"/>
              <w:jc w:val="right"/>
            </w:pPr>
            <w:r w:rsidRPr="00551D3D">
              <w:t>1.071</w:t>
            </w:r>
          </w:p>
        </w:tc>
        <w:tc>
          <w:tcPr>
            <w:tcW w:w="993" w:type="dxa"/>
            <w:shd w:val="clear" w:color="auto" w:fill="auto"/>
            <w:noWrap/>
            <w:vAlign w:val="bottom"/>
            <w:hideMark/>
          </w:tcPr>
          <w:p w14:paraId="2E619DEC" w14:textId="77777777" w:rsidR="00DF35F3" w:rsidRPr="00551D3D" w:rsidRDefault="00DF35F3" w:rsidP="005668DE">
            <w:pPr>
              <w:pStyle w:val="TAbela"/>
              <w:jc w:val="right"/>
            </w:pPr>
            <w:r>
              <w:t>60</w:t>
            </w:r>
          </w:p>
        </w:tc>
        <w:tc>
          <w:tcPr>
            <w:tcW w:w="1417" w:type="dxa"/>
            <w:shd w:val="clear" w:color="auto" w:fill="auto"/>
            <w:noWrap/>
            <w:vAlign w:val="bottom"/>
            <w:hideMark/>
          </w:tcPr>
          <w:p w14:paraId="71F42273" w14:textId="77777777" w:rsidR="00DF35F3" w:rsidRPr="00551D3D" w:rsidRDefault="00DF35F3" w:rsidP="005668DE">
            <w:pPr>
              <w:pStyle w:val="TAbela"/>
              <w:jc w:val="right"/>
            </w:pPr>
            <w:r w:rsidRPr="00551D3D">
              <w:t>11%</w:t>
            </w:r>
          </w:p>
        </w:tc>
        <w:tc>
          <w:tcPr>
            <w:tcW w:w="992" w:type="dxa"/>
          </w:tcPr>
          <w:p w14:paraId="3DDA8D10" w14:textId="77777777" w:rsidR="00DF35F3" w:rsidRPr="00551D3D" w:rsidRDefault="00DF35F3" w:rsidP="005668DE">
            <w:pPr>
              <w:pStyle w:val="TAbela"/>
              <w:jc w:val="right"/>
            </w:pPr>
            <w:r>
              <w:t>5,7</w:t>
            </w:r>
          </w:p>
        </w:tc>
      </w:tr>
      <w:tr w:rsidR="00DF35F3" w:rsidRPr="00551D3D" w14:paraId="2D5D8E26" w14:textId="77777777" w:rsidTr="005668DE">
        <w:trPr>
          <w:trHeight w:val="300"/>
          <w:jc w:val="center"/>
        </w:trPr>
        <w:tc>
          <w:tcPr>
            <w:tcW w:w="1129" w:type="dxa"/>
            <w:shd w:val="clear" w:color="auto" w:fill="auto"/>
            <w:noWrap/>
            <w:vAlign w:val="bottom"/>
            <w:hideMark/>
          </w:tcPr>
          <w:p w14:paraId="51B864F5" w14:textId="77777777" w:rsidR="00DF35F3" w:rsidRPr="00551D3D" w:rsidRDefault="00DF35F3" w:rsidP="005668DE">
            <w:pPr>
              <w:pStyle w:val="TAbela"/>
            </w:pPr>
            <w:r w:rsidRPr="00551D3D">
              <w:t>2013</w:t>
            </w:r>
          </w:p>
        </w:tc>
        <w:tc>
          <w:tcPr>
            <w:tcW w:w="1701" w:type="dxa"/>
            <w:shd w:val="clear" w:color="auto" w:fill="auto"/>
            <w:noWrap/>
            <w:vAlign w:val="bottom"/>
            <w:hideMark/>
          </w:tcPr>
          <w:p w14:paraId="2A05F960" w14:textId="77777777" w:rsidR="00DF35F3" w:rsidRPr="00551D3D" w:rsidRDefault="00DF35F3" w:rsidP="005668DE">
            <w:pPr>
              <w:pStyle w:val="TAbela"/>
              <w:jc w:val="right"/>
            </w:pPr>
            <w:r w:rsidRPr="00551D3D">
              <w:t>1.111</w:t>
            </w:r>
          </w:p>
        </w:tc>
        <w:tc>
          <w:tcPr>
            <w:tcW w:w="993" w:type="dxa"/>
            <w:shd w:val="clear" w:color="auto" w:fill="auto"/>
            <w:noWrap/>
            <w:vAlign w:val="bottom"/>
            <w:hideMark/>
          </w:tcPr>
          <w:p w14:paraId="423CA0B5" w14:textId="77777777" w:rsidR="00DF35F3" w:rsidRPr="00551D3D" w:rsidRDefault="00DF35F3" w:rsidP="005668DE">
            <w:pPr>
              <w:pStyle w:val="TAbela"/>
              <w:jc w:val="right"/>
            </w:pPr>
            <w:r>
              <w:t>106</w:t>
            </w:r>
          </w:p>
        </w:tc>
        <w:tc>
          <w:tcPr>
            <w:tcW w:w="1417" w:type="dxa"/>
            <w:shd w:val="clear" w:color="auto" w:fill="auto"/>
            <w:noWrap/>
            <w:vAlign w:val="bottom"/>
            <w:hideMark/>
          </w:tcPr>
          <w:p w14:paraId="2AEE0883" w14:textId="77777777" w:rsidR="00DF35F3" w:rsidRPr="00551D3D" w:rsidRDefault="00DF35F3" w:rsidP="005668DE">
            <w:pPr>
              <w:pStyle w:val="TAbela"/>
              <w:jc w:val="right"/>
            </w:pPr>
            <w:r w:rsidRPr="00551D3D">
              <w:t>19%</w:t>
            </w:r>
          </w:p>
        </w:tc>
        <w:tc>
          <w:tcPr>
            <w:tcW w:w="992" w:type="dxa"/>
          </w:tcPr>
          <w:p w14:paraId="08C94B61" w14:textId="77777777" w:rsidR="00DF35F3" w:rsidRPr="00551D3D" w:rsidRDefault="00DF35F3" w:rsidP="005668DE">
            <w:pPr>
              <w:pStyle w:val="TAbela"/>
              <w:jc w:val="right"/>
            </w:pPr>
            <w:r>
              <w:t>5,2</w:t>
            </w:r>
          </w:p>
        </w:tc>
      </w:tr>
      <w:tr w:rsidR="00DF35F3" w:rsidRPr="00551D3D" w14:paraId="71CE830E" w14:textId="77777777" w:rsidTr="005668DE">
        <w:trPr>
          <w:trHeight w:val="300"/>
          <w:jc w:val="center"/>
        </w:trPr>
        <w:tc>
          <w:tcPr>
            <w:tcW w:w="1129" w:type="dxa"/>
            <w:shd w:val="clear" w:color="auto" w:fill="auto"/>
            <w:noWrap/>
            <w:vAlign w:val="bottom"/>
            <w:hideMark/>
          </w:tcPr>
          <w:p w14:paraId="79230D56" w14:textId="77777777" w:rsidR="00DF35F3" w:rsidRPr="00551D3D" w:rsidRDefault="00DF35F3" w:rsidP="005668DE">
            <w:pPr>
              <w:pStyle w:val="TAbela"/>
            </w:pPr>
            <w:r w:rsidRPr="00551D3D">
              <w:t>2014</w:t>
            </w:r>
          </w:p>
        </w:tc>
        <w:tc>
          <w:tcPr>
            <w:tcW w:w="1701" w:type="dxa"/>
            <w:shd w:val="clear" w:color="auto" w:fill="auto"/>
            <w:noWrap/>
            <w:vAlign w:val="bottom"/>
            <w:hideMark/>
          </w:tcPr>
          <w:p w14:paraId="50C38BA9" w14:textId="77777777" w:rsidR="00DF35F3" w:rsidRPr="00551D3D" w:rsidRDefault="00DF35F3" w:rsidP="005668DE">
            <w:pPr>
              <w:pStyle w:val="TAbela"/>
              <w:jc w:val="right"/>
            </w:pPr>
            <w:r w:rsidRPr="00551D3D">
              <w:t>1.270</w:t>
            </w:r>
          </w:p>
        </w:tc>
        <w:tc>
          <w:tcPr>
            <w:tcW w:w="993" w:type="dxa"/>
            <w:shd w:val="clear" w:color="auto" w:fill="auto"/>
            <w:noWrap/>
            <w:vAlign w:val="bottom"/>
            <w:hideMark/>
          </w:tcPr>
          <w:p w14:paraId="78D1B020" w14:textId="77777777" w:rsidR="00DF35F3" w:rsidRPr="00551D3D" w:rsidRDefault="00DF35F3" w:rsidP="005668DE">
            <w:pPr>
              <w:pStyle w:val="TAbela"/>
              <w:jc w:val="right"/>
            </w:pPr>
            <w:r>
              <w:t>6,6</w:t>
            </w:r>
          </w:p>
        </w:tc>
        <w:tc>
          <w:tcPr>
            <w:tcW w:w="1417" w:type="dxa"/>
            <w:shd w:val="clear" w:color="auto" w:fill="auto"/>
            <w:noWrap/>
            <w:vAlign w:val="bottom"/>
            <w:hideMark/>
          </w:tcPr>
          <w:p w14:paraId="1F5EC4BF" w14:textId="77777777" w:rsidR="00DF35F3" w:rsidRPr="00551D3D" w:rsidRDefault="00DF35F3" w:rsidP="005668DE">
            <w:pPr>
              <w:pStyle w:val="TAbela"/>
              <w:jc w:val="right"/>
            </w:pPr>
            <w:r w:rsidRPr="00551D3D">
              <w:t>1%</w:t>
            </w:r>
          </w:p>
        </w:tc>
        <w:tc>
          <w:tcPr>
            <w:tcW w:w="992" w:type="dxa"/>
          </w:tcPr>
          <w:p w14:paraId="11AE9673" w14:textId="77777777" w:rsidR="00DF35F3" w:rsidRPr="00551D3D" w:rsidRDefault="00DF35F3" w:rsidP="005668DE">
            <w:pPr>
              <w:pStyle w:val="TAbela"/>
              <w:jc w:val="right"/>
            </w:pPr>
            <w:r>
              <w:t>0,4</w:t>
            </w:r>
          </w:p>
        </w:tc>
      </w:tr>
      <w:tr w:rsidR="00DF35F3" w:rsidRPr="00551D3D" w14:paraId="7FBCC80E" w14:textId="77777777" w:rsidTr="005668DE">
        <w:trPr>
          <w:trHeight w:val="300"/>
          <w:jc w:val="center"/>
        </w:trPr>
        <w:tc>
          <w:tcPr>
            <w:tcW w:w="1129" w:type="dxa"/>
            <w:shd w:val="clear" w:color="auto" w:fill="auto"/>
            <w:noWrap/>
            <w:vAlign w:val="bottom"/>
            <w:hideMark/>
          </w:tcPr>
          <w:p w14:paraId="1A86A2A7" w14:textId="77777777" w:rsidR="00DF35F3" w:rsidRPr="00551D3D" w:rsidRDefault="00DF35F3" w:rsidP="005668DE">
            <w:pPr>
              <w:pStyle w:val="TAbela"/>
            </w:pPr>
            <w:r w:rsidRPr="00551D3D">
              <w:t>2015</w:t>
            </w:r>
          </w:p>
        </w:tc>
        <w:tc>
          <w:tcPr>
            <w:tcW w:w="1701" w:type="dxa"/>
            <w:shd w:val="clear" w:color="auto" w:fill="auto"/>
            <w:noWrap/>
            <w:vAlign w:val="bottom"/>
            <w:hideMark/>
          </w:tcPr>
          <w:p w14:paraId="3A1AB02B" w14:textId="77777777" w:rsidR="00DF35F3" w:rsidRPr="00551D3D" w:rsidRDefault="00DF35F3" w:rsidP="005668DE">
            <w:pPr>
              <w:pStyle w:val="TAbela"/>
              <w:jc w:val="right"/>
            </w:pPr>
            <w:r w:rsidRPr="00551D3D">
              <w:t>1.253</w:t>
            </w:r>
          </w:p>
        </w:tc>
        <w:tc>
          <w:tcPr>
            <w:tcW w:w="993" w:type="dxa"/>
            <w:shd w:val="clear" w:color="auto" w:fill="auto"/>
            <w:noWrap/>
            <w:vAlign w:val="bottom"/>
            <w:hideMark/>
          </w:tcPr>
          <w:p w14:paraId="2CE530BF" w14:textId="77777777" w:rsidR="00DF35F3" w:rsidRPr="00551D3D" w:rsidRDefault="00DF35F3" w:rsidP="005668DE">
            <w:pPr>
              <w:pStyle w:val="TAbela"/>
              <w:jc w:val="right"/>
            </w:pPr>
            <w:r w:rsidRPr="00551D3D">
              <w:t>0</w:t>
            </w:r>
          </w:p>
        </w:tc>
        <w:tc>
          <w:tcPr>
            <w:tcW w:w="1417" w:type="dxa"/>
            <w:shd w:val="clear" w:color="auto" w:fill="auto"/>
            <w:noWrap/>
            <w:vAlign w:val="bottom"/>
            <w:hideMark/>
          </w:tcPr>
          <w:p w14:paraId="6F8BE208" w14:textId="77777777" w:rsidR="00DF35F3" w:rsidRPr="00551D3D" w:rsidRDefault="00DF35F3" w:rsidP="005668DE">
            <w:pPr>
              <w:pStyle w:val="TAbela"/>
              <w:jc w:val="right"/>
            </w:pPr>
            <w:r w:rsidRPr="00551D3D">
              <w:t>0%</w:t>
            </w:r>
          </w:p>
        </w:tc>
        <w:tc>
          <w:tcPr>
            <w:tcW w:w="992" w:type="dxa"/>
          </w:tcPr>
          <w:p w14:paraId="646B3428" w14:textId="77777777" w:rsidR="00DF35F3" w:rsidRPr="00551D3D" w:rsidRDefault="00DF35F3" w:rsidP="005668DE">
            <w:pPr>
              <w:pStyle w:val="TAbela"/>
              <w:jc w:val="right"/>
            </w:pPr>
            <w:r>
              <w:t>0</w:t>
            </w:r>
          </w:p>
        </w:tc>
      </w:tr>
      <w:tr w:rsidR="00DF35F3" w:rsidRPr="00551D3D" w14:paraId="1D906FD3" w14:textId="77777777" w:rsidTr="005668DE">
        <w:trPr>
          <w:trHeight w:val="300"/>
          <w:jc w:val="center"/>
        </w:trPr>
        <w:tc>
          <w:tcPr>
            <w:tcW w:w="1129" w:type="dxa"/>
            <w:shd w:val="clear" w:color="auto" w:fill="auto"/>
            <w:noWrap/>
            <w:vAlign w:val="bottom"/>
            <w:hideMark/>
          </w:tcPr>
          <w:p w14:paraId="0853C603" w14:textId="77777777" w:rsidR="00DF35F3" w:rsidRPr="00551D3D" w:rsidRDefault="00DF35F3" w:rsidP="005668DE">
            <w:pPr>
              <w:pStyle w:val="TAbela"/>
            </w:pPr>
            <w:r w:rsidRPr="00551D3D">
              <w:t>2016</w:t>
            </w:r>
          </w:p>
        </w:tc>
        <w:tc>
          <w:tcPr>
            <w:tcW w:w="1701" w:type="dxa"/>
            <w:shd w:val="clear" w:color="auto" w:fill="auto"/>
            <w:noWrap/>
            <w:vAlign w:val="bottom"/>
            <w:hideMark/>
          </w:tcPr>
          <w:p w14:paraId="10E01D8F" w14:textId="77777777" w:rsidR="00DF35F3" w:rsidRPr="00551D3D" w:rsidRDefault="00DF35F3" w:rsidP="005668DE">
            <w:pPr>
              <w:pStyle w:val="TAbela"/>
              <w:jc w:val="right"/>
            </w:pPr>
            <w:r w:rsidRPr="00551D3D">
              <w:t>1.214</w:t>
            </w:r>
          </w:p>
        </w:tc>
        <w:tc>
          <w:tcPr>
            <w:tcW w:w="993" w:type="dxa"/>
            <w:shd w:val="clear" w:color="auto" w:fill="auto"/>
            <w:noWrap/>
            <w:vAlign w:val="bottom"/>
            <w:hideMark/>
          </w:tcPr>
          <w:p w14:paraId="00DAC0D5" w14:textId="77777777" w:rsidR="00DF35F3" w:rsidRPr="00551D3D" w:rsidRDefault="00DF35F3" w:rsidP="005668DE">
            <w:pPr>
              <w:pStyle w:val="TAbela"/>
              <w:jc w:val="right"/>
            </w:pPr>
            <w:r>
              <w:t>44,3</w:t>
            </w:r>
          </w:p>
        </w:tc>
        <w:tc>
          <w:tcPr>
            <w:tcW w:w="1417" w:type="dxa"/>
            <w:shd w:val="clear" w:color="auto" w:fill="auto"/>
            <w:noWrap/>
            <w:vAlign w:val="bottom"/>
            <w:hideMark/>
          </w:tcPr>
          <w:p w14:paraId="63246299" w14:textId="77777777" w:rsidR="00DF35F3" w:rsidRPr="00551D3D" w:rsidRDefault="00DF35F3" w:rsidP="005668DE">
            <w:pPr>
              <w:pStyle w:val="TAbela"/>
              <w:jc w:val="right"/>
            </w:pPr>
            <w:r w:rsidRPr="00551D3D">
              <w:t>7%</w:t>
            </w:r>
          </w:p>
        </w:tc>
        <w:tc>
          <w:tcPr>
            <w:tcW w:w="992" w:type="dxa"/>
          </w:tcPr>
          <w:p w14:paraId="05E782C5" w14:textId="77777777" w:rsidR="00DF35F3" w:rsidRPr="00551D3D" w:rsidRDefault="00DF35F3" w:rsidP="005668DE">
            <w:pPr>
              <w:pStyle w:val="TAbela"/>
              <w:jc w:val="right"/>
            </w:pPr>
            <w:r>
              <w:t>3,5</w:t>
            </w:r>
          </w:p>
        </w:tc>
      </w:tr>
      <w:tr w:rsidR="00DF35F3" w:rsidRPr="004305C9" w14:paraId="48A1EDAE" w14:textId="77777777" w:rsidTr="005668DE">
        <w:trPr>
          <w:trHeight w:val="300"/>
          <w:jc w:val="center"/>
        </w:trPr>
        <w:tc>
          <w:tcPr>
            <w:tcW w:w="1129" w:type="dxa"/>
            <w:shd w:val="clear" w:color="auto" w:fill="auto"/>
            <w:noWrap/>
            <w:vAlign w:val="bottom"/>
            <w:hideMark/>
          </w:tcPr>
          <w:p w14:paraId="491EA43B" w14:textId="77777777" w:rsidR="00DF35F3" w:rsidRPr="004305C9" w:rsidRDefault="00DF35F3" w:rsidP="005668DE">
            <w:pPr>
              <w:pStyle w:val="TAbela"/>
            </w:pPr>
            <w:r w:rsidRPr="004305C9">
              <w:t>2017</w:t>
            </w:r>
          </w:p>
        </w:tc>
        <w:tc>
          <w:tcPr>
            <w:tcW w:w="1701" w:type="dxa"/>
            <w:shd w:val="clear" w:color="auto" w:fill="auto"/>
            <w:noWrap/>
            <w:vAlign w:val="bottom"/>
            <w:hideMark/>
          </w:tcPr>
          <w:p w14:paraId="378F3636" w14:textId="77777777" w:rsidR="00DF35F3" w:rsidRPr="004305C9" w:rsidRDefault="00DF35F3" w:rsidP="005668DE">
            <w:pPr>
              <w:pStyle w:val="TAbela"/>
              <w:jc w:val="right"/>
            </w:pPr>
            <w:r w:rsidRPr="004305C9">
              <w:t>1.135</w:t>
            </w:r>
          </w:p>
        </w:tc>
        <w:tc>
          <w:tcPr>
            <w:tcW w:w="993" w:type="dxa"/>
            <w:shd w:val="clear" w:color="auto" w:fill="auto"/>
            <w:noWrap/>
            <w:vAlign w:val="bottom"/>
            <w:hideMark/>
          </w:tcPr>
          <w:p w14:paraId="0C1F9A19" w14:textId="77777777" w:rsidR="00DF35F3" w:rsidRPr="004305C9" w:rsidRDefault="00DF35F3" w:rsidP="005668DE">
            <w:pPr>
              <w:pStyle w:val="TAbela"/>
              <w:jc w:val="right"/>
            </w:pPr>
            <w:r w:rsidRPr="004305C9">
              <w:t>112</w:t>
            </w:r>
          </w:p>
        </w:tc>
        <w:tc>
          <w:tcPr>
            <w:tcW w:w="1417" w:type="dxa"/>
            <w:shd w:val="clear" w:color="auto" w:fill="auto"/>
            <w:noWrap/>
            <w:vAlign w:val="bottom"/>
            <w:hideMark/>
          </w:tcPr>
          <w:p w14:paraId="33677AD0" w14:textId="77777777" w:rsidR="00DF35F3" w:rsidRPr="004305C9" w:rsidRDefault="00DF35F3" w:rsidP="005668DE">
            <w:pPr>
              <w:pStyle w:val="TAbela"/>
              <w:jc w:val="right"/>
            </w:pPr>
            <w:r w:rsidRPr="004305C9">
              <w:t>4%</w:t>
            </w:r>
          </w:p>
        </w:tc>
        <w:tc>
          <w:tcPr>
            <w:tcW w:w="992" w:type="dxa"/>
            <w:shd w:val="clear" w:color="auto" w:fill="auto"/>
          </w:tcPr>
          <w:p w14:paraId="23DF4D37" w14:textId="77777777" w:rsidR="00DF35F3" w:rsidRPr="007878BA" w:rsidRDefault="00DF35F3" w:rsidP="005668DE">
            <w:pPr>
              <w:pStyle w:val="TAbela"/>
              <w:jc w:val="right"/>
            </w:pPr>
            <w:r w:rsidRPr="007878BA">
              <w:t>7</w:t>
            </w:r>
          </w:p>
        </w:tc>
      </w:tr>
      <w:tr w:rsidR="00DF35F3" w:rsidRPr="004305C9" w14:paraId="09674451" w14:textId="77777777" w:rsidTr="005668DE">
        <w:trPr>
          <w:trHeight w:val="300"/>
          <w:jc w:val="center"/>
        </w:trPr>
        <w:tc>
          <w:tcPr>
            <w:tcW w:w="1129" w:type="dxa"/>
            <w:shd w:val="clear" w:color="auto" w:fill="auto"/>
            <w:noWrap/>
            <w:vAlign w:val="bottom"/>
            <w:hideMark/>
          </w:tcPr>
          <w:p w14:paraId="0727F69E" w14:textId="77777777" w:rsidR="00DF35F3" w:rsidRPr="004305C9" w:rsidRDefault="00DF35F3" w:rsidP="005668DE">
            <w:pPr>
              <w:pStyle w:val="TAbela"/>
            </w:pPr>
            <w:r w:rsidRPr="004305C9">
              <w:t>2018</w:t>
            </w:r>
          </w:p>
        </w:tc>
        <w:tc>
          <w:tcPr>
            <w:tcW w:w="1701" w:type="dxa"/>
            <w:shd w:val="clear" w:color="auto" w:fill="auto"/>
            <w:noWrap/>
            <w:vAlign w:val="bottom"/>
            <w:hideMark/>
          </w:tcPr>
          <w:p w14:paraId="232CCD0A" w14:textId="77777777" w:rsidR="00DF35F3" w:rsidRPr="004305C9" w:rsidRDefault="00DF35F3" w:rsidP="005668DE">
            <w:pPr>
              <w:pStyle w:val="TAbela"/>
              <w:jc w:val="right"/>
            </w:pPr>
            <w:r w:rsidRPr="004305C9">
              <w:t>1.351</w:t>
            </w:r>
          </w:p>
        </w:tc>
        <w:tc>
          <w:tcPr>
            <w:tcW w:w="993" w:type="dxa"/>
            <w:shd w:val="clear" w:color="auto" w:fill="auto"/>
            <w:noWrap/>
            <w:vAlign w:val="bottom"/>
            <w:hideMark/>
          </w:tcPr>
          <w:p w14:paraId="08C2B09C" w14:textId="77777777" w:rsidR="00DF35F3" w:rsidRPr="007878BA" w:rsidRDefault="00DF35F3" w:rsidP="005668DE">
            <w:pPr>
              <w:pStyle w:val="TAbela"/>
              <w:jc w:val="right"/>
            </w:pPr>
          </w:p>
        </w:tc>
        <w:tc>
          <w:tcPr>
            <w:tcW w:w="1417" w:type="dxa"/>
            <w:shd w:val="clear" w:color="auto" w:fill="auto"/>
            <w:noWrap/>
            <w:vAlign w:val="bottom"/>
            <w:hideMark/>
          </w:tcPr>
          <w:p w14:paraId="2FFDF816" w14:textId="77777777" w:rsidR="00DF35F3" w:rsidRPr="004305C9" w:rsidRDefault="00DF35F3" w:rsidP="005668DE">
            <w:pPr>
              <w:pStyle w:val="TAbela"/>
              <w:jc w:val="right"/>
            </w:pPr>
            <w:r w:rsidRPr="004305C9">
              <w:t>0%</w:t>
            </w:r>
          </w:p>
        </w:tc>
        <w:tc>
          <w:tcPr>
            <w:tcW w:w="992" w:type="dxa"/>
            <w:shd w:val="clear" w:color="auto" w:fill="auto"/>
          </w:tcPr>
          <w:p w14:paraId="3D232C4C" w14:textId="77777777" w:rsidR="00DF35F3" w:rsidRPr="007878BA" w:rsidRDefault="00DF35F3" w:rsidP="005668DE">
            <w:pPr>
              <w:pStyle w:val="TAbela"/>
              <w:jc w:val="right"/>
            </w:pPr>
            <w:r w:rsidRPr="007878BA">
              <w:t>0</w:t>
            </w:r>
          </w:p>
        </w:tc>
      </w:tr>
      <w:tr w:rsidR="00DF35F3" w:rsidRPr="004305C9" w14:paraId="175B54C4" w14:textId="77777777" w:rsidTr="005668DE">
        <w:trPr>
          <w:trHeight w:val="300"/>
          <w:jc w:val="center"/>
        </w:trPr>
        <w:tc>
          <w:tcPr>
            <w:tcW w:w="1129" w:type="dxa"/>
            <w:shd w:val="clear" w:color="auto" w:fill="auto"/>
            <w:noWrap/>
            <w:vAlign w:val="bottom"/>
            <w:hideMark/>
          </w:tcPr>
          <w:p w14:paraId="59B48FB2" w14:textId="77777777" w:rsidR="00DF35F3" w:rsidRPr="004305C9" w:rsidRDefault="00DF35F3" w:rsidP="005668DE">
            <w:pPr>
              <w:pStyle w:val="TAbela"/>
            </w:pPr>
            <w:r w:rsidRPr="004305C9">
              <w:t>2019</w:t>
            </w:r>
          </w:p>
        </w:tc>
        <w:tc>
          <w:tcPr>
            <w:tcW w:w="1701" w:type="dxa"/>
            <w:shd w:val="clear" w:color="auto" w:fill="auto"/>
            <w:noWrap/>
            <w:vAlign w:val="bottom"/>
            <w:hideMark/>
          </w:tcPr>
          <w:p w14:paraId="7EF9894F" w14:textId="77777777" w:rsidR="00DF35F3" w:rsidRPr="004305C9" w:rsidRDefault="00DF35F3" w:rsidP="005668DE">
            <w:pPr>
              <w:pStyle w:val="TAbela"/>
              <w:jc w:val="right"/>
            </w:pPr>
            <w:r w:rsidRPr="004305C9">
              <w:t>1.306</w:t>
            </w:r>
          </w:p>
        </w:tc>
        <w:tc>
          <w:tcPr>
            <w:tcW w:w="993" w:type="dxa"/>
            <w:shd w:val="clear" w:color="auto" w:fill="auto"/>
            <w:noWrap/>
            <w:vAlign w:val="bottom"/>
            <w:hideMark/>
          </w:tcPr>
          <w:p w14:paraId="4615A03F" w14:textId="77777777" w:rsidR="00DF35F3" w:rsidRPr="007878BA" w:rsidRDefault="00DF35F3" w:rsidP="005668DE">
            <w:pPr>
              <w:pStyle w:val="TAbela"/>
              <w:jc w:val="right"/>
            </w:pPr>
            <w:r w:rsidRPr="007878BA">
              <w:t>9,</w:t>
            </w:r>
            <w:r>
              <w:t>4</w:t>
            </w:r>
          </w:p>
        </w:tc>
        <w:tc>
          <w:tcPr>
            <w:tcW w:w="1417" w:type="dxa"/>
            <w:shd w:val="clear" w:color="auto" w:fill="auto"/>
            <w:noWrap/>
            <w:vAlign w:val="bottom"/>
            <w:hideMark/>
          </w:tcPr>
          <w:p w14:paraId="46B1772A" w14:textId="77777777" w:rsidR="00DF35F3" w:rsidRPr="004305C9" w:rsidRDefault="00DF35F3" w:rsidP="005668DE">
            <w:pPr>
              <w:pStyle w:val="TAbela"/>
              <w:jc w:val="right"/>
            </w:pPr>
            <w:r w:rsidRPr="004305C9">
              <w:t>0%</w:t>
            </w:r>
          </w:p>
        </w:tc>
        <w:tc>
          <w:tcPr>
            <w:tcW w:w="992" w:type="dxa"/>
            <w:shd w:val="clear" w:color="auto" w:fill="auto"/>
          </w:tcPr>
          <w:p w14:paraId="21355DC7" w14:textId="77777777" w:rsidR="00DF35F3" w:rsidRPr="007878BA" w:rsidRDefault="00DF35F3" w:rsidP="005668DE">
            <w:pPr>
              <w:pStyle w:val="TAbela"/>
              <w:jc w:val="right"/>
            </w:pPr>
            <w:r>
              <w:t>*</w:t>
            </w:r>
          </w:p>
        </w:tc>
      </w:tr>
    </w:tbl>
    <w:p w14:paraId="25CFA2E5" w14:textId="77777777" w:rsidR="00DF35F3" w:rsidRDefault="00DF35F3" w:rsidP="00DF35F3">
      <w:pPr>
        <w:pStyle w:val="Vir"/>
      </w:pPr>
      <w:r>
        <w:t xml:space="preserve">*Izplačilo še ni bilo izvedeno. </w:t>
      </w:r>
    </w:p>
    <w:p w14:paraId="29A8EDCE" w14:textId="77777777" w:rsidR="00DF35F3" w:rsidRDefault="00DF35F3" w:rsidP="00DF35F3">
      <w:pPr>
        <w:pStyle w:val="Vir"/>
      </w:pPr>
      <w:r w:rsidRPr="004305C9">
        <w:t>Vir: MKGP</w:t>
      </w:r>
    </w:p>
    <w:p w14:paraId="399775E6" w14:textId="0F32F561" w:rsidR="00DF35F3" w:rsidRDefault="00DF35F3" w:rsidP="00DF35F3">
      <w:pPr>
        <w:pStyle w:val="Napis"/>
        <w:keepNext/>
      </w:pPr>
      <w:bookmarkStart w:id="145" w:name="_Ref54595284"/>
      <w:bookmarkStart w:id="146" w:name="_Toc54624158"/>
      <w:bookmarkStart w:id="147" w:name="_Toc55825707"/>
      <w:r>
        <w:lastRenderedPageBreak/>
        <w:t xml:space="preserve">Slika </w:t>
      </w:r>
      <w:r w:rsidR="001162D5">
        <w:fldChar w:fldCharType="begin"/>
      </w:r>
      <w:r w:rsidR="001162D5">
        <w:instrText xml:space="preserve"> SEQ Slika \* ARABIC </w:instrText>
      </w:r>
      <w:r w:rsidR="001162D5">
        <w:fldChar w:fldCharType="separate"/>
      </w:r>
      <w:r w:rsidR="005A2406">
        <w:rPr>
          <w:noProof/>
        </w:rPr>
        <w:t>24</w:t>
      </w:r>
      <w:r w:rsidR="001162D5">
        <w:rPr>
          <w:noProof/>
        </w:rPr>
        <w:fldChar w:fldCharType="end"/>
      </w:r>
      <w:bookmarkEnd w:id="145"/>
      <w:r>
        <w:t xml:space="preserve">: Delež škode glede na vrsto naravne nesreče od skupne škode za obdobje 2003 </w:t>
      </w:r>
      <w:r w:rsidR="00A236C8">
        <w:t>–</w:t>
      </w:r>
      <w:r>
        <w:t xml:space="preserve"> 2019</w:t>
      </w:r>
      <w:bookmarkEnd w:id="146"/>
      <w:r w:rsidR="00A236C8">
        <w:t xml:space="preserve"> za Slovenijo</w:t>
      </w:r>
      <w:bookmarkEnd w:id="147"/>
    </w:p>
    <w:p w14:paraId="0292D5D8" w14:textId="77777777" w:rsidR="00DF35F3" w:rsidRDefault="00DF35F3" w:rsidP="00DF35F3">
      <w:pPr>
        <w:pStyle w:val="Slike"/>
      </w:pPr>
      <w:r>
        <w:drawing>
          <wp:inline distT="0" distB="0" distL="0" distR="0" wp14:anchorId="09F7A277" wp14:editId="5D5323D3">
            <wp:extent cx="5760000" cy="2743200"/>
            <wp:effectExtent l="0" t="0" r="0" b="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622786A" w14:textId="77777777" w:rsidR="00DF35F3" w:rsidRPr="00AD57BA" w:rsidRDefault="00DF35F3" w:rsidP="00DF35F3">
      <w:pPr>
        <w:pStyle w:val="Vir"/>
        <w:rPr>
          <w:lang w:eastAsia="sl-SI"/>
        </w:rPr>
      </w:pPr>
      <w:r>
        <w:rPr>
          <w:lang w:eastAsia="sl-SI"/>
        </w:rPr>
        <w:t>Vir: MKGP</w:t>
      </w:r>
    </w:p>
    <w:p w14:paraId="03725627" w14:textId="77777777" w:rsidR="00DF35F3" w:rsidRDefault="00DF35F3" w:rsidP="00DF35F3">
      <w:r>
        <w:t>Načeloma so »ad hoc« ukrepi (izplačila) problematični iz več vidikov. Zaradi njihove nepredvidljivosti je zelo težavno zagotavljati proračunska sredstva. Po drugi strani pa povzročajo probleme tudi na ravni KMG, ker le-ti dobijo napačen signal s strani države, kar značilno negativno vpliva tudi na njihovo upravljanje s tveganji. S temi izplačili se spodbudi KMG, da proizvajajo pri večjem tveganju oziroma prevzemajo večje tveganje, kar ne nazadnje lahko vodi do pogostejših katastrof. Pri ukrepanju je torej potrebno zagotoviti, da se ne ustvarja dodatni »moralni hazard« na strani KMG, ki se lahko negativno odrazi npr. pri interesu za zavarovanje kmetijske proizvodnje.</w:t>
      </w:r>
    </w:p>
    <w:p w14:paraId="545FBFE7" w14:textId="77777777" w:rsidR="00DF35F3" w:rsidRDefault="00DF35F3" w:rsidP="00DF35F3">
      <w:r>
        <w:t xml:space="preserve">Poleg zgoraj navedenih ukrepov je kot »dopolnilni« sistem upravljanja s katastrofičnimi tveganji primeren »Vzajemni sklad za proizvodna tveganja«. V Sloveniji tega instrumenta še ne izvajamo, kot pa ugotavljajo </w:t>
      </w:r>
      <w:r w:rsidRPr="007A4918">
        <w:t>Juvančič L. in sod. (2013)</w:t>
      </w:r>
      <w:r>
        <w:t xml:space="preserve"> se v zvezi </w:t>
      </w:r>
      <w:r w:rsidRPr="007E56E9">
        <w:t xml:space="preserve">z </w:t>
      </w:r>
      <w:r>
        <w:t xml:space="preserve">njegovo </w:t>
      </w:r>
      <w:r w:rsidRPr="007E56E9">
        <w:t>vzpostavitvijo pojav</w:t>
      </w:r>
      <w:r>
        <w:t>ljajo</w:t>
      </w:r>
      <w:r w:rsidRPr="007E56E9">
        <w:t xml:space="preserve"> številna vprašanja povezana s tveganji in sicer: </w:t>
      </w:r>
    </w:p>
    <w:p w14:paraId="7851E16C" w14:textId="77777777" w:rsidR="00DF35F3" w:rsidRDefault="00DF35F3" w:rsidP="00DF35F3">
      <w:pPr>
        <w:pStyle w:val="Odstavekseznama"/>
        <w:numPr>
          <w:ilvl w:val="0"/>
          <w:numId w:val="34"/>
        </w:numPr>
      </w:pPr>
      <w:r w:rsidRPr="007E56E9">
        <w:t xml:space="preserve">nizek interes kmetijskih gospodarstev za vstop v skupni vzajemni sklad, </w:t>
      </w:r>
    </w:p>
    <w:p w14:paraId="7841EAA3" w14:textId="1F0509ED" w:rsidR="00DF35F3" w:rsidRDefault="00DF35F3" w:rsidP="00DF35F3">
      <w:pPr>
        <w:pStyle w:val="Odstavekseznama"/>
        <w:numPr>
          <w:ilvl w:val="0"/>
          <w:numId w:val="34"/>
        </w:numPr>
      </w:pPr>
      <w:r w:rsidRPr="007E56E9">
        <w:t>težave pri</w:t>
      </w:r>
      <w:r w:rsidR="00940FD3">
        <w:t xml:space="preserve"> vzpostavitvi pravil poslovanja,</w:t>
      </w:r>
    </w:p>
    <w:p w14:paraId="13D3598B" w14:textId="77777777" w:rsidR="00DF35F3" w:rsidRDefault="00DF35F3" w:rsidP="00DF35F3">
      <w:pPr>
        <w:pStyle w:val="Odstavekseznama"/>
        <w:numPr>
          <w:ilvl w:val="0"/>
          <w:numId w:val="34"/>
        </w:numPr>
      </w:pPr>
      <w:r>
        <w:t>t</w:t>
      </w:r>
      <w:r w:rsidRPr="007E56E9">
        <w:t xml:space="preserve">ežave pri terminskem načrtovanju javnofinančnih podpor. </w:t>
      </w:r>
    </w:p>
    <w:p w14:paraId="2A9D328C" w14:textId="4402E340" w:rsidR="00DC14A0" w:rsidRDefault="00DF35F3" w:rsidP="00DF35F3">
      <w:r>
        <w:t>Pri vzajemnem skladu g</w:t>
      </w:r>
      <w:r w:rsidRPr="007E56E9">
        <w:t xml:space="preserve">re namreč za združevanje </w:t>
      </w:r>
      <w:r w:rsidR="005A463B">
        <w:t>KMG</w:t>
      </w:r>
      <w:r w:rsidRPr="007E56E9">
        <w:t xml:space="preserve"> z izrazitimi razlikami</w:t>
      </w:r>
      <w:r>
        <w:t>,</w:t>
      </w:r>
      <w:r w:rsidRPr="007E56E9">
        <w:t xml:space="preserve"> tako v poslovno organizacijskih modelih, kot v velikosti, z regionalnimi specifikami in posledično različnimi tveganji s katerimi se soočajo. Ugotovljeno je bilo, da bi vzpostavitev enotnega mehanizma potrebovala visoko mero solidarnosti med družbeniki</w:t>
      </w:r>
      <w:r>
        <w:t>. P</w:t>
      </w:r>
      <w:r w:rsidRPr="007E56E9">
        <w:t>oleg vprašljivega zadostnega interesa zavarovancev</w:t>
      </w:r>
      <w:r>
        <w:t>,</w:t>
      </w:r>
      <w:r w:rsidRPr="007E56E9">
        <w:t xml:space="preserve"> </w:t>
      </w:r>
      <w:r>
        <w:t>je</w:t>
      </w:r>
      <w:r w:rsidRPr="007E56E9">
        <w:t xml:space="preserve"> izrazito zahtevna </w:t>
      </w:r>
      <w:r>
        <w:t xml:space="preserve">tudi </w:t>
      </w:r>
      <w:r w:rsidRPr="007E56E9">
        <w:t>vzpostavitev sklada (kapitalska ustreznost, upravljanje).</w:t>
      </w:r>
    </w:p>
    <w:p w14:paraId="3DD4E7F1" w14:textId="4297CAF0" w:rsidR="005C6A7D" w:rsidRDefault="005C6A7D" w:rsidP="00DF35F3">
      <w:r>
        <w:t xml:space="preserve">Prav tako pa imajo pomembno vlogo pri obvladovanju tveganj, s katerimi se soočajo KMG, tudi </w:t>
      </w:r>
      <w:r w:rsidRPr="007878BA">
        <w:rPr>
          <w:b/>
        </w:rPr>
        <w:t>ukrepi davčne in socialne politike</w:t>
      </w:r>
      <w:r>
        <w:t xml:space="preserve">, saj so </w:t>
      </w:r>
      <w:r w:rsidRPr="006E7B48">
        <w:t xml:space="preserve">posebej </w:t>
      </w:r>
      <w:r>
        <w:t>prilagojeni KMG.</w:t>
      </w:r>
      <w:r w:rsidRPr="006E7B48">
        <w:t xml:space="preserve"> V skladu s sedaj veljavno zakonodajo se lahko kmetijskim zavarovancem</w:t>
      </w:r>
      <w:r>
        <w:t xml:space="preserve"> na zahtevo stranke, </w:t>
      </w:r>
      <w:r w:rsidRPr="006E7B48">
        <w:t>v primeru naravne nesreče</w:t>
      </w:r>
      <w:r>
        <w:t>,</w:t>
      </w:r>
      <w:r w:rsidRPr="006E7B48">
        <w:t xml:space="preserve"> prispevki za </w:t>
      </w:r>
      <w:r w:rsidRPr="006E7B48">
        <w:lastRenderedPageBreak/>
        <w:t>pokojninsko in invalidsko zavarovanje kmetov delno zmanjšajo ali v celoti odpišejo. Prav tako se lahko</w:t>
      </w:r>
      <w:r>
        <w:t xml:space="preserve">, </w:t>
      </w:r>
      <w:r w:rsidRPr="006E7B48">
        <w:t>v kolikor je ogroženo preživljanje, zar</w:t>
      </w:r>
      <w:r>
        <w:t>adi posledic posebnih okoliščin,</w:t>
      </w:r>
      <w:r w:rsidRPr="006E7B48">
        <w:t xml:space="preserve"> delno ali v celoti </w:t>
      </w:r>
      <w:r>
        <w:t xml:space="preserve">odpiše </w:t>
      </w:r>
      <w:r w:rsidRPr="006E7B48">
        <w:t>tudi davek, oziroma se dovoli</w:t>
      </w:r>
      <w:r>
        <w:t xml:space="preserve"> odlog ali obročno odplačevanje</w:t>
      </w:r>
      <w:r w:rsidRPr="006E7B48">
        <w:t>.</w:t>
      </w:r>
    </w:p>
    <w:p w14:paraId="57E70080" w14:textId="752BFED3" w:rsidR="00940FD3" w:rsidRDefault="00A21B9E" w:rsidP="00940FD3">
      <w:pPr>
        <w:pStyle w:val="Naslov3"/>
      </w:pPr>
      <w:bookmarkStart w:id="148" w:name="_Toc55825662"/>
      <w:bookmarkStart w:id="149" w:name="_Toc53474677"/>
      <w:bookmarkStart w:id="150" w:name="_Toc53474882"/>
      <w:r>
        <w:t>Ključne ugotovitve</w:t>
      </w:r>
      <w:bookmarkEnd w:id="148"/>
    </w:p>
    <w:p w14:paraId="1C53256A" w14:textId="356C940C" w:rsidR="00B11796" w:rsidRDefault="00B11796" w:rsidP="00B11796">
      <w:pPr>
        <w:pStyle w:val="Odstavekseznama"/>
        <w:numPr>
          <w:ilvl w:val="0"/>
          <w:numId w:val="42"/>
        </w:numPr>
      </w:pPr>
      <w:r>
        <w:t>Za kmetijske trge je značilna kratkoročna volatilnost cen, ki se prenaša na dohodek</w:t>
      </w:r>
      <w:r w:rsidR="0011275F">
        <w:t>,</w:t>
      </w:r>
      <w:r>
        <w:t xml:space="preserve"> in dolgoročni trend zniževanja cena kmetijskih </w:t>
      </w:r>
      <w:r w:rsidR="00953AE0">
        <w:t>proizvodov</w:t>
      </w:r>
      <w:r>
        <w:t>.</w:t>
      </w:r>
    </w:p>
    <w:p w14:paraId="0409DA3E" w14:textId="1B2E9DF7" w:rsidR="007E792E" w:rsidRDefault="007E792E" w:rsidP="007E792E">
      <w:pPr>
        <w:pStyle w:val="Odstavekseznama"/>
        <w:numPr>
          <w:ilvl w:val="0"/>
          <w:numId w:val="42"/>
        </w:numPr>
      </w:pPr>
      <w:r>
        <w:t>Rastlinska proizvodnja</w:t>
      </w:r>
      <w:r w:rsidR="00DF35F3">
        <w:t xml:space="preserve"> in cene so</w:t>
      </w:r>
      <w:r>
        <w:t xml:space="preserve"> bolj volatiln</w:t>
      </w:r>
      <w:r w:rsidR="00DF35F3">
        <w:t>e</w:t>
      </w:r>
      <w:r>
        <w:t xml:space="preserve"> kot živalska proizvodnj</w:t>
      </w:r>
      <w:r w:rsidR="005C6A7D">
        <w:t>a</w:t>
      </w:r>
      <w:r>
        <w:t xml:space="preserve">, kar je posledica dejstva, </w:t>
      </w:r>
      <w:r w:rsidRPr="007E792E">
        <w:t>da se rastlinska proizvodnja v glavnem vrši na prostem in je tako bistveno bolj podvržena vremenskim pojavom (suše, pozebe…), boleznim in škodljivcem.</w:t>
      </w:r>
    </w:p>
    <w:p w14:paraId="4AABCFBE" w14:textId="0BD44245" w:rsidR="00D25059" w:rsidRDefault="00D25059" w:rsidP="00D25059">
      <w:pPr>
        <w:pStyle w:val="Odstavekseznama"/>
        <w:numPr>
          <w:ilvl w:val="0"/>
          <w:numId w:val="42"/>
        </w:numPr>
      </w:pPr>
      <w:r>
        <w:t>Proizvod</w:t>
      </w:r>
      <w:r w:rsidR="005C6A7D">
        <w:t>i</w:t>
      </w:r>
      <w:r>
        <w:t xml:space="preserve"> in storitv</w:t>
      </w:r>
      <w:r w:rsidR="005C6A7D">
        <w:t>e</w:t>
      </w:r>
      <w:r>
        <w:t xml:space="preserve"> za tekočo porabo predstavljajo pomemben vir volatilnosti dohodka KMG. Posebej problematični so energenti (predvsem nafta) in z njimi povezani proizvodi, kot so »</w:t>
      </w:r>
      <w:r w:rsidRPr="001330B4">
        <w:t>Gnojila in sredstva za izboljšavo tal</w:t>
      </w:r>
      <w:r>
        <w:t xml:space="preserve">«, </w:t>
      </w:r>
      <w:r w:rsidR="00B11796">
        <w:t xml:space="preserve">ker </w:t>
      </w:r>
      <w:r>
        <w:t xml:space="preserve">je kmetijska proizvodnja zelo odvisna od njih. </w:t>
      </w:r>
      <w:r w:rsidR="00B11796">
        <w:t>Njihove cene se</w:t>
      </w:r>
      <w:r>
        <w:t xml:space="preserve"> določajo na svetovnem trgu</w:t>
      </w:r>
      <w:r w:rsidR="00B11796">
        <w:t>, zato so zelo nestabilne in predstavljajo dodaten vir nestabilnosti v kmetijstvu.</w:t>
      </w:r>
      <w:r>
        <w:t xml:space="preserve"> </w:t>
      </w:r>
    </w:p>
    <w:p w14:paraId="5040924C" w14:textId="0C3069E6" w:rsidR="00940FD3" w:rsidRDefault="00B11796" w:rsidP="00B11796">
      <w:pPr>
        <w:pStyle w:val="Odstavekseznama"/>
        <w:numPr>
          <w:ilvl w:val="0"/>
          <w:numId w:val="42"/>
        </w:numPr>
      </w:pPr>
      <w:r>
        <w:t xml:space="preserve">Vir nestabilnosti je tudi </w:t>
      </w:r>
      <w:r w:rsidRPr="007A4918">
        <w:t>institucionaln</w:t>
      </w:r>
      <w:r>
        <w:t>o</w:t>
      </w:r>
      <w:r w:rsidRPr="007A4918">
        <w:t xml:space="preserve"> okolj</w:t>
      </w:r>
      <w:r>
        <w:t>e, ki lahko ob spremembah poveča volatilnost v kmetijstvu.</w:t>
      </w:r>
    </w:p>
    <w:p w14:paraId="0668C70E" w14:textId="62F7F6A0" w:rsidR="007E792E" w:rsidRDefault="007E792E" w:rsidP="007E792E">
      <w:pPr>
        <w:pStyle w:val="Odstavekseznama"/>
        <w:numPr>
          <w:ilvl w:val="0"/>
          <w:numId w:val="42"/>
        </w:numPr>
      </w:pPr>
      <w:r>
        <w:t xml:space="preserve">Zaradi relativne majhnosti slovenskega trga </w:t>
      </w:r>
      <w:r w:rsidR="00146AA3">
        <w:t>lahko</w:t>
      </w:r>
      <w:r>
        <w:t xml:space="preserve"> na nihanja cen zelo vplivajo nihanja cen na sosednjih trgih znotraj E</w:t>
      </w:r>
      <w:r w:rsidR="00B11796">
        <w:t>U, kar lahko najbolj konkurenčni KMG tudi izkoristijo s prodajo na sosednjih trgih z višjo ravnijo cen.</w:t>
      </w:r>
    </w:p>
    <w:p w14:paraId="610F497C" w14:textId="51BCEC7C" w:rsidR="00940FD3" w:rsidRDefault="00DE3189" w:rsidP="00DE3189">
      <w:pPr>
        <w:pStyle w:val="Odstavekseznama"/>
        <w:numPr>
          <w:ilvl w:val="0"/>
          <w:numId w:val="42"/>
        </w:numPr>
      </w:pPr>
      <w:r>
        <w:t xml:space="preserve">Pomemben </w:t>
      </w:r>
      <w:r w:rsidR="00146AA3">
        <w:t>stabilizator</w:t>
      </w:r>
      <w:r>
        <w:t xml:space="preserve"> v kmetijstvu so proizvodno nevezana dohodkovna plačila</w:t>
      </w:r>
      <w:r w:rsidR="00146AA3">
        <w:t xml:space="preserve"> (neposredna in OMD plačila)</w:t>
      </w:r>
      <w:r>
        <w:t>.</w:t>
      </w:r>
    </w:p>
    <w:p w14:paraId="75FC4F69" w14:textId="6B592692" w:rsidR="007E792E" w:rsidRDefault="00E82A61" w:rsidP="007E792E">
      <w:pPr>
        <w:pStyle w:val="Odstavekseznama"/>
        <w:numPr>
          <w:ilvl w:val="0"/>
          <w:numId w:val="42"/>
        </w:numPr>
      </w:pPr>
      <w:r>
        <w:t xml:space="preserve">Kot pomoč pri obvladovanju normalnih tveganj je v Sloveniji na razpolago široka paleta ukrepov, ki se financirajo iz EU in državnega proračuna, čeprav mora ta tveganja obvladovati </w:t>
      </w:r>
      <w:r w:rsidR="005C6A7D">
        <w:t xml:space="preserve">KMG </w:t>
      </w:r>
      <w:r>
        <w:t>sam</w:t>
      </w:r>
      <w:r w:rsidR="005C6A7D">
        <w:t>o</w:t>
      </w:r>
      <w:r>
        <w:t>.</w:t>
      </w:r>
      <w:r w:rsidR="007E792E">
        <w:t xml:space="preserve"> </w:t>
      </w:r>
    </w:p>
    <w:p w14:paraId="449F6671" w14:textId="2E35A076" w:rsidR="00E6738C" w:rsidRDefault="00DE3189" w:rsidP="007E792E">
      <w:pPr>
        <w:pStyle w:val="Odstavekseznama"/>
        <w:numPr>
          <w:ilvl w:val="0"/>
          <w:numId w:val="42"/>
        </w:numPr>
      </w:pPr>
      <w:r>
        <w:t>Glede na uspešno izvajanje nekaterih skupin ukrepov (ukrepi PRP 14-20, ukrepi vinogradništva) lahko sklepamo, da se KMG zavedajo pomena individualnih pristopov k obvladovanju tveganj.</w:t>
      </w:r>
    </w:p>
    <w:p w14:paraId="619F8B8F" w14:textId="23CB487F" w:rsidR="00B86F15" w:rsidRDefault="000B62B3" w:rsidP="00D73A2D">
      <w:pPr>
        <w:pStyle w:val="Odstavekseznama"/>
        <w:numPr>
          <w:ilvl w:val="0"/>
          <w:numId w:val="42"/>
        </w:numPr>
      </w:pPr>
      <w:r>
        <w:t xml:space="preserve">Ključni ukrep, ki prispeva k blažitvi tržno cenovnih tveganj, je v Sloveniji </w:t>
      </w:r>
      <w:r w:rsidR="0011275F">
        <w:t xml:space="preserve">nacionalni ukrep </w:t>
      </w:r>
      <w:r>
        <w:t xml:space="preserve">sofinanciranje zavarovalnih premij, ki je </w:t>
      </w:r>
      <w:r w:rsidRPr="00364B4D">
        <w:t>z vidika izvajanja pomoči za zavarovanca in državo administrativno nezahteven. Poplačilo škodnega dogodka je, v naspr</w:t>
      </w:r>
      <w:r>
        <w:t>otju s preostalimi ukrepi hitro</w:t>
      </w:r>
      <w:r w:rsidRPr="00364B4D">
        <w:t>.</w:t>
      </w:r>
    </w:p>
    <w:p w14:paraId="1F35F4B1" w14:textId="34183FBE" w:rsidR="00B86F15" w:rsidRDefault="00B86F15" w:rsidP="00B86F15">
      <w:pPr>
        <w:pStyle w:val="Odstavekseznama"/>
        <w:numPr>
          <w:ilvl w:val="0"/>
          <w:numId w:val="42"/>
        </w:numPr>
      </w:pPr>
      <w:r>
        <w:t>I</w:t>
      </w:r>
      <w:r w:rsidRPr="00B86F15">
        <w:t xml:space="preserve">nteres za zavarovanje rastlinske proizvodnje </w:t>
      </w:r>
      <w:r w:rsidR="00D73A2D">
        <w:t xml:space="preserve">je </w:t>
      </w:r>
      <w:r w:rsidRPr="00B86F15">
        <w:t>majhen, saj je bilo v od leta 2015 do 2019 v povprečju zavarovanih samo 23 % kmetijskih</w:t>
      </w:r>
      <w:r>
        <w:t xml:space="preserve"> površin brez trajnega travinja</w:t>
      </w:r>
      <w:r w:rsidRPr="00B86F15">
        <w:t>. Bistveno pa od povprečja odstopa zavarovanje proizvodnje hmelja (83 %) in žit (57 %)</w:t>
      </w:r>
      <w:r>
        <w:t>.</w:t>
      </w:r>
      <w:r w:rsidR="00D73A2D">
        <w:t xml:space="preserve"> Interes se povečuje z velikostjo KMG.</w:t>
      </w:r>
    </w:p>
    <w:p w14:paraId="713F756C" w14:textId="65538F4D" w:rsidR="004475A5" w:rsidRPr="004475A5" w:rsidRDefault="004475A5" w:rsidP="004475A5">
      <w:pPr>
        <w:pStyle w:val="Odstavekseznama"/>
        <w:numPr>
          <w:ilvl w:val="0"/>
          <w:numId w:val="42"/>
        </w:numPr>
      </w:pPr>
      <w:r w:rsidRPr="004475A5">
        <w:t>Od leta 2003 je bilo samo 5 let, ko ni bilo zaznanih večjih škod v kmetijstvu zaradi vremenskih razmer. V tem obdobju je 62 % škod nastalo kot posledica</w:t>
      </w:r>
      <w:r>
        <w:t xml:space="preserve"> suše, 18 % toče in 17 % pozebe</w:t>
      </w:r>
      <w:r w:rsidRPr="004475A5">
        <w:t>.</w:t>
      </w:r>
    </w:p>
    <w:p w14:paraId="49B666B6" w14:textId="3123CED8" w:rsidR="004475A5" w:rsidRDefault="004475A5" w:rsidP="00B86F15">
      <w:pPr>
        <w:pStyle w:val="Odstavekseznama"/>
        <w:numPr>
          <w:ilvl w:val="0"/>
          <w:numId w:val="42"/>
        </w:numPr>
      </w:pPr>
      <w:r>
        <w:lastRenderedPageBreak/>
        <w:t xml:space="preserve">Slovenija se v obvladovanje katastrofičnih tveganj aktivno vključuje </w:t>
      </w:r>
      <w:r w:rsidR="00D73A2D">
        <w:t>z</w:t>
      </w:r>
      <w:r>
        <w:t xml:space="preserve"> </w:t>
      </w:r>
      <w:r w:rsidR="00D73A2D">
        <w:t xml:space="preserve">nacionalnimi </w:t>
      </w:r>
      <w:r>
        <w:t>t.</w:t>
      </w:r>
      <w:r w:rsidR="00E478AD">
        <w:t xml:space="preserve"> </w:t>
      </w:r>
      <w:r>
        <w:t>i. »ad hoc« ukrepi</w:t>
      </w:r>
      <w:r w:rsidR="00635697">
        <w:t>, ki so problematični iz več vidikov (zagotavljanje proračunskih sredstev, sporočanje napačnih signalov KMG, ustvarjanje dodatnega »moralnega hazarda« na strani KMG, ki se lahko negativno odrazi npr. pri interesu za zavarovanje kmetijske proizvodnje).</w:t>
      </w:r>
    </w:p>
    <w:p w14:paraId="54FC97DB" w14:textId="68D08374" w:rsidR="00635697" w:rsidRPr="00E82A61" w:rsidRDefault="00635697" w:rsidP="00DD7B1E">
      <w:pPr>
        <w:pStyle w:val="Odstavekseznama"/>
        <w:numPr>
          <w:ilvl w:val="0"/>
          <w:numId w:val="42"/>
        </w:numPr>
      </w:pPr>
      <w:r>
        <w:t>Za vzpostavitev »Vzajemnih skladov za proizvodna tveganja« se postavljajo številna vprašanja (</w:t>
      </w:r>
      <w:r w:rsidRPr="007E56E9">
        <w:t>nizek interes kmetijskih gospodarstev za vstop v skupni vzajemni sklad, težave pri</w:t>
      </w:r>
      <w:r>
        <w:t xml:space="preserve"> vzpostavitvi pravil poslovanja, t</w:t>
      </w:r>
      <w:r w:rsidRPr="007E56E9">
        <w:t>ežave pri terminskem načrtovanju javnofinančnih podpor</w:t>
      </w:r>
      <w:r>
        <w:t>, potrebna visoka mera solidarnosti med družbeniki…)</w:t>
      </w:r>
    </w:p>
    <w:p w14:paraId="1D68F5EA" w14:textId="55BB42D1" w:rsidR="007A4918" w:rsidRDefault="007A4918" w:rsidP="007A4918">
      <w:pPr>
        <w:pStyle w:val="Naslov2"/>
      </w:pPr>
      <w:bookmarkStart w:id="151" w:name="_Ref55196774"/>
      <w:bookmarkStart w:id="152" w:name="_Ref55196951"/>
      <w:bookmarkStart w:id="153" w:name="_Toc55825663"/>
      <w:r>
        <w:t>Ohranjanje proizvodnega potenciala</w:t>
      </w:r>
      <w:bookmarkEnd w:id="149"/>
      <w:bookmarkEnd w:id="150"/>
      <w:bookmarkEnd w:id="151"/>
      <w:bookmarkEnd w:id="152"/>
      <w:bookmarkEnd w:id="153"/>
    </w:p>
    <w:p w14:paraId="5C53CE90" w14:textId="08B29B31" w:rsidR="00050B72" w:rsidRDefault="00EE4727" w:rsidP="00050B72">
      <w:r>
        <w:t>K</w:t>
      </w:r>
      <w:r w:rsidR="00050B72">
        <w:t xml:space="preserve">metijske površine so glede na </w:t>
      </w:r>
      <w:r w:rsidR="00050B72" w:rsidRPr="006D569D">
        <w:t>Evidenc</w:t>
      </w:r>
      <w:r w:rsidR="00050B72">
        <w:t>o</w:t>
      </w:r>
      <w:r w:rsidR="00050B72" w:rsidRPr="006D569D">
        <w:t xml:space="preserve"> dejanske rabe kmetijskih in gozdnih zemljišč</w:t>
      </w:r>
      <w:r w:rsidR="00050B72">
        <w:t xml:space="preserve"> (v nadaljevanju: Evidenca dejanske rabe) veliko bolj pogoste na vzhodnem delu in bistveno manj na obrobju zahodnega dela</w:t>
      </w:r>
      <w:r w:rsidR="00050B72" w:rsidRPr="00050B72">
        <w:t xml:space="preserve"> </w:t>
      </w:r>
      <w:r w:rsidR="00050B72">
        <w:t>Slovenije (</w:t>
      </w:r>
      <w:r w:rsidR="00050B72">
        <w:fldChar w:fldCharType="begin"/>
      </w:r>
      <w:r w:rsidR="00050B72">
        <w:instrText xml:space="preserve"> REF _Ref55208322 \h </w:instrText>
      </w:r>
      <w:r w:rsidR="00050B72">
        <w:fldChar w:fldCharType="separate"/>
      </w:r>
      <w:r w:rsidR="005A2406">
        <w:t xml:space="preserve">Slika </w:t>
      </w:r>
      <w:r w:rsidR="005A2406">
        <w:rPr>
          <w:noProof/>
        </w:rPr>
        <w:t>25</w:t>
      </w:r>
      <w:r w:rsidR="00050B72">
        <w:fldChar w:fldCharType="end"/>
      </w:r>
      <w:r w:rsidR="00050B72">
        <w:t>)</w:t>
      </w:r>
      <w:r w:rsidR="00867E42">
        <w:t xml:space="preserve">. Glavni vzrok za to so </w:t>
      </w:r>
      <w:r>
        <w:t>reliefne</w:t>
      </w:r>
      <w:r w:rsidR="00867E42">
        <w:t xml:space="preserve"> značilnosti (</w:t>
      </w:r>
      <w:r>
        <w:t>višja nadmorska višina, razgiban relief, kraško površje…), kjer je kmetijska proizvodnja</w:t>
      </w:r>
      <w:r w:rsidR="00A47AF6">
        <w:t xml:space="preserve"> </w:t>
      </w:r>
      <w:r>
        <w:t>omejena, stroški pa so višji. Na sliki</w:t>
      </w:r>
      <w:r w:rsidR="00D73A2D">
        <w:t xml:space="preserve"> </w:t>
      </w:r>
      <w:r w:rsidR="00D73A2D">
        <w:fldChar w:fldCharType="begin"/>
      </w:r>
      <w:r w:rsidR="00D73A2D">
        <w:instrText xml:space="preserve"> REF _Ref55208322 </w:instrText>
      </w:r>
      <w:r w:rsidR="00D73A2D" w:rsidRPr="00D73A2D">
        <w:instrText xml:space="preserve">\# 0 </w:instrText>
      </w:r>
      <w:r w:rsidR="00D73A2D">
        <w:instrText xml:space="preserve">\h </w:instrText>
      </w:r>
      <w:r w:rsidR="00D73A2D">
        <w:fldChar w:fldCharType="separate"/>
      </w:r>
      <w:r w:rsidR="005A2406">
        <w:t>25</w:t>
      </w:r>
      <w:r w:rsidR="00D73A2D">
        <w:fldChar w:fldCharType="end"/>
      </w:r>
      <w:r w:rsidR="00D73A2D">
        <w:t xml:space="preserve"> </w:t>
      </w:r>
      <w:r>
        <w:t>vidimo, da se večina kmetijskih površin nahaja na OMD -</w:t>
      </w:r>
      <w:r w:rsidR="00A47AF6">
        <w:t xml:space="preserve"> </w:t>
      </w:r>
      <w:r>
        <w:t>gorskem območju.</w:t>
      </w:r>
      <w:r w:rsidR="00D73A2D">
        <w:t>.</w:t>
      </w:r>
    </w:p>
    <w:p w14:paraId="2813A2A5" w14:textId="64563E25" w:rsidR="00050B72" w:rsidRDefault="00050B72" w:rsidP="00050B72">
      <w:pPr>
        <w:pStyle w:val="Napis"/>
        <w:keepNext/>
      </w:pPr>
      <w:bookmarkStart w:id="154" w:name="_Ref55208322"/>
      <w:bookmarkStart w:id="155" w:name="_Toc55825708"/>
      <w:r>
        <w:t xml:space="preserve">Slika </w:t>
      </w:r>
      <w:r w:rsidR="001162D5">
        <w:fldChar w:fldCharType="begin"/>
      </w:r>
      <w:r w:rsidR="001162D5">
        <w:instrText xml:space="preserve"> SEQ Slika \* ARABIC </w:instrText>
      </w:r>
      <w:r w:rsidR="001162D5">
        <w:fldChar w:fldCharType="separate"/>
      </w:r>
      <w:r w:rsidR="005A2406">
        <w:rPr>
          <w:noProof/>
        </w:rPr>
        <w:t>25</w:t>
      </w:r>
      <w:r w:rsidR="001162D5">
        <w:rPr>
          <w:noProof/>
        </w:rPr>
        <w:fldChar w:fldCharType="end"/>
      </w:r>
      <w:bookmarkEnd w:id="154"/>
      <w:r>
        <w:t xml:space="preserve">: </w:t>
      </w:r>
      <w:r w:rsidRPr="00A820AC">
        <w:t>Površina Rabe kmetijskih</w:t>
      </w:r>
      <w:r>
        <w:t xml:space="preserve"> </w:t>
      </w:r>
      <w:r w:rsidR="005028A9">
        <w:t xml:space="preserve">zemljišč </w:t>
      </w:r>
      <w:r>
        <w:t xml:space="preserve">(Raba id: </w:t>
      </w:r>
      <w:r w:rsidRPr="00050B72">
        <w:t>1300, 1222, 1100, 1211, 1321, 1221, 1230, 1190, 1180, 1160, 1240, 1212, 1800</w:t>
      </w:r>
      <w:r>
        <w:t>)</w:t>
      </w:r>
      <w:r w:rsidRPr="00A820AC">
        <w:t xml:space="preserve"> v ha na kvadrantu 2×2 km</w:t>
      </w:r>
      <w:bookmarkEnd w:id="155"/>
    </w:p>
    <w:p w14:paraId="70F767D2" w14:textId="078548E4" w:rsidR="00050B72" w:rsidRDefault="00BF35C7" w:rsidP="00E9096E">
      <w:pPr>
        <w:pStyle w:val="Slike"/>
        <w:pBdr>
          <w:top w:val="none" w:sz="0" w:space="0" w:color="auto"/>
          <w:left w:val="none" w:sz="0" w:space="0" w:color="auto"/>
          <w:bottom w:val="none" w:sz="0" w:space="0" w:color="auto"/>
          <w:right w:val="none" w:sz="0" w:space="0" w:color="auto"/>
        </w:pBdr>
      </w:pPr>
      <w:r>
        <w:pict w14:anchorId="27622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5pt;height:320.25pt">
            <v:imagedata r:id="rId35" o:title="KmetijskePovršinejpeg"/>
          </v:shape>
        </w:pict>
      </w:r>
    </w:p>
    <w:p w14:paraId="35A31B83" w14:textId="4F620CC4" w:rsidR="00050B72" w:rsidRPr="00050B72" w:rsidRDefault="00050B72" w:rsidP="00050B72">
      <w:pPr>
        <w:pStyle w:val="Vir"/>
        <w:rPr>
          <w:lang w:eastAsia="sl-SI"/>
        </w:rPr>
      </w:pPr>
      <w:r>
        <w:rPr>
          <w:lang w:eastAsia="sl-SI"/>
        </w:rPr>
        <w:t xml:space="preserve">Vir: </w:t>
      </w:r>
      <w:r w:rsidRPr="007A4918">
        <w:t xml:space="preserve">MKGP - </w:t>
      </w:r>
      <w:r w:rsidR="002A61BD">
        <w:t>RKG (Grafični sloj dejanske rabe kmetijskih zemljišč za leto 2020)</w:t>
      </w:r>
      <w:r w:rsidRPr="007A4918">
        <w:t>, lasten izračun</w:t>
      </w:r>
    </w:p>
    <w:p w14:paraId="1BCF5BC9" w14:textId="04D105DD" w:rsidR="00370B43" w:rsidRDefault="00B74A40" w:rsidP="008B6AA4">
      <w:r>
        <w:t>Glede</w:t>
      </w:r>
      <w:r w:rsidR="00D63457">
        <w:t xml:space="preserve"> na dejstv</w:t>
      </w:r>
      <w:r w:rsidR="00CC0064">
        <w:t>o</w:t>
      </w:r>
      <w:r w:rsidR="00D63457">
        <w:t xml:space="preserve">, da je dohodek v kmetijstvu bistveno nižji kot v ostalem gospodarstvu in da </w:t>
      </w:r>
      <w:r w:rsidR="00E17471">
        <w:t xml:space="preserve">se razlika samo še povečuje, postaja </w:t>
      </w:r>
      <w:r w:rsidR="00D63457">
        <w:t xml:space="preserve">ohranjanje proizvodnega potenciala </w:t>
      </w:r>
      <w:r w:rsidR="00E17471">
        <w:t xml:space="preserve">kmetijstva </w:t>
      </w:r>
      <w:r w:rsidR="002019DB">
        <w:t>velik izziv.</w:t>
      </w:r>
      <w:r w:rsidR="00E17471">
        <w:t xml:space="preserve"> </w:t>
      </w:r>
      <w:r w:rsidR="00DC6717">
        <w:t xml:space="preserve">Takšne </w:t>
      </w:r>
      <w:r w:rsidR="00DC6717">
        <w:lastRenderedPageBreak/>
        <w:t xml:space="preserve">dohodkovne razmere na eni strani povzročajo pritiske na </w:t>
      </w:r>
      <w:r w:rsidR="00DC6717" w:rsidRPr="00D73A2D">
        <w:t xml:space="preserve">zmanjševanje </w:t>
      </w:r>
      <w:r w:rsidR="00DB3503" w:rsidRPr="00D73A2D">
        <w:t xml:space="preserve">obsega </w:t>
      </w:r>
      <w:r w:rsidR="00DC6717" w:rsidRPr="00D73A2D">
        <w:t xml:space="preserve">kmetijskih površin zaradi </w:t>
      </w:r>
      <w:r w:rsidR="00DC6717" w:rsidRPr="00D73A2D">
        <w:rPr>
          <w:b/>
        </w:rPr>
        <w:t>degradacije (npr. pozidave…)</w:t>
      </w:r>
      <w:r w:rsidR="00DC6717" w:rsidRPr="00D73A2D">
        <w:t xml:space="preserve"> in na drugi </w:t>
      </w:r>
      <w:r w:rsidR="00DC6717" w:rsidRPr="00D73A2D">
        <w:rPr>
          <w:b/>
        </w:rPr>
        <w:t>opuščanja</w:t>
      </w:r>
      <w:r w:rsidR="00D73A2D" w:rsidRPr="00D73A2D">
        <w:rPr>
          <w:b/>
        </w:rPr>
        <w:t>, kar se odrazi v</w:t>
      </w:r>
      <w:r w:rsidR="00DC6717" w:rsidRPr="00D73A2D">
        <w:rPr>
          <w:b/>
        </w:rPr>
        <w:t xml:space="preserve"> zaraščanj</w:t>
      </w:r>
      <w:r w:rsidR="00D73A2D" w:rsidRPr="00D73A2D">
        <w:rPr>
          <w:b/>
        </w:rPr>
        <w:t>u kmetijskih površin</w:t>
      </w:r>
      <w:r w:rsidR="00DC6717" w:rsidRPr="00D73A2D">
        <w:t>.</w:t>
      </w:r>
    </w:p>
    <w:p w14:paraId="3A16BC6C" w14:textId="56BF020F" w:rsidR="0051659B" w:rsidRDefault="00D63457" w:rsidP="008B6AA4">
      <w:r>
        <w:t xml:space="preserve">Iz kazalnikov stanja C.12 (število kmetij) in C.17 (kmetijska zemljišča) je razvidno, da se v Sloveniji dogaja proces, kjer določena KMG opuščajo kmetovanje, hkrati pa se ne zmanjšuje skupna kmetijska površina. </w:t>
      </w:r>
      <w:r w:rsidR="00B22831">
        <w:t>P</w:t>
      </w:r>
      <w:r>
        <w:t xml:space="preserve">ovprečna velikost KMG </w:t>
      </w:r>
      <w:r w:rsidR="00B22831">
        <w:t xml:space="preserve">tako </w:t>
      </w:r>
      <w:r>
        <w:t>raste</w:t>
      </w:r>
      <w:r w:rsidR="00C522BF">
        <w:t xml:space="preserve">, iz </w:t>
      </w:r>
      <w:r w:rsidR="00D9561D">
        <w:t>6,29 ha v le</w:t>
      </w:r>
      <w:r w:rsidR="00FC1A35">
        <w:t>tu 2005 na 6,99 ha v letu 2016</w:t>
      </w:r>
      <w:r w:rsidR="00E17E96">
        <w:t xml:space="preserve">. </w:t>
      </w:r>
      <w:r w:rsidR="00B22831">
        <w:t>Iz</w:t>
      </w:r>
      <w:r>
        <w:t xml:space="preserve"> stal</w:t>
      </w:r>
      <w:r w:rsidR="00F66732">
        <w:t xml:space="preserve">išča dohodka </w:t>
      </w:r>
      <w:r w:rsidR="00B22831">
        <w:t xml:space="preserve">je to </w:t>
      </w:r>
      <w:r w:rsidR="00F66732">
        <w:t xml:space="preserve">pozitivna </w:t>
      </w:r>
      <w:r w:rsidR="00FA3974">
        <w:t>sprememba</w:t>
      </w:r>
      <w:r>
        <w:t xml:space="preserve">, ki pa ima lahko v nekaterih </w:t>
      </w:r>
      <w:r w:rsidR="002019DB">
        <w:t xml:space="preserve">oblikah </w:t>
      </w:r>
      <w:r>
        <w:t>tudi negativne učinke</w:t>
      </w:r>
      <w:r w:rsidR="00FA3974">
        <w:t xml:space="preserve"> na podeželje</w:t>
      </w:r>
      <w:r w:rsidR="00DC6717">
        <w:t xml:space="preserve"> (demografske, socialne, ekološke…)</w:t>
      </w:r>
      <w:r w:rsidR="002019DB">
        <w:t>.</w:t>
      </w:r>
      <w:r w:rsidR="00D9561D">
        <w:t xml:space="preserve"> </w:t>
      </w:r>
    </w:p>
    <w:p w14:paraId="7FB2831D" w14:textId="19772BF8" w:rsidR="00F66732" w:rsidRDefault="00B50D6D" w:rsidP="008B6AA4">
      <w:r>
        <w:t xml:space="preserve">Za natančnejšo analizo </w:t>
      </w:r>
      <w:r w:rsidR="0051659B">
        <w:t>agregatni podat</w:t>
      </w:r>
      <w:r>
        <w:t>ek</w:t>
      </w:r>
      <w:r w:rsidR="0051659B">
        <w:t xml:space="preserve"> kazalnik</w:t>
      </w:r>
      <w:r>
        <w:t>a</w:t>
      </w:r>
      <w:r w:rsidR="0051659B">
        <w:t xml:space="preserve"> stanja C.17 ni </w:t>
      </w:r>
      <w:r>
        <w:t xml:space="preserve">primeren, ker ne omogoča razlikovanja </w:t>
      </w:r>
      <w:r w:rsidR="00F66732">
        <w:t xml:space="preserve">povprečne velikosti KMG </w:t>
      </w:r>
      <w:r>
        <w:t xml:space="preserve">po različnih območjih. Nekoliko primernejši so podatki o velikosti KMG iz zbirnih vlog, ki pa zajemajo krajše časovno obdobje (od leta 2015) in manjšo populacijo KMG (okoli 57.000 KMG). To se odrazi v večji povprečni velikosti KMG, ki je bila leta 2016 </w:t>
      </w:r>
      <w:r w:rsidR="00F66732">
        <w:t>za okoli 1</w:t>
      </w:r>
      <w:r>
        <w:t xml:space="preserve"> ha</w:t>
      </w:r>
      <w:r w:rsidR="00F66732">
        <w:t xml:space="preserve"> višja kot povprečna velikost celotne populacije iz kazalnika stanja C.17</w:t>
      </w:r>
      <w:r w:rsidR="00FC1A35">
        <w:t xml:space="preserve">. V obeh primerih je </w:t>
      </w:r>
      <w:r w:rsidR="00FB787E">
        <w:t>opazen enak trend povečevanja povprečne velikosti</w:t>
      </w:r>
      <w:r w:rsidR="00FB787E">
        <w:rPr>
          <w:rStyle w:val="Sprotnaopomba-sklic"/>
        </w:rPr>
        <w:footnoteReference w:id="7"/>
      </w:r>
      <w:r>
        <w:t>.</w:t>
      </w:r>
      <w:r w:rsidR="008849CA">
        <w:t xml:space="preserve"> Na sliki </w:t>
      </w:r>
      <w:r w:rsidR="008849CA">
        <w:fldChar w:fldCharType="begin"/>
      </w:r>
      <w:r w:rsidR="008849CA">
        <w:instrText xml:space="preserve"> REF _Ref54687872 </w:instrText>
      </w:r>
      <w:r w:rsidR="008849CA" w:rsidRPr="008849CA">
        <w:instrText>\# 0</w:instrText>
      </w:r>
      <w:r w:rsidR="008849CA">
        <w:instrText xml:space="preserve"> \h </w:instrText>
      </w:r>
      <w:r w:rsidR="008849CA">
        <w:fldChar w:fldCharType="separate"/>
      </w:r>
      <w:r w:rsidR="005A2406">
        <w:t>26</w:t>
      </w:r>
      <w:r w:rsidR="008849CA">
        <w:fldChar w:fldCharType="end"/>
      </w:r>
      <w:r w:rsidR="008849CA">
        <w:t xml:space="preserve"> vidimo, da je povprečna velikost KMG izven OMD bistveno nad povprečjem in še bolj nad povprečno velikostjo KM</w:t>
      </w:r>
      <w:r w:rsidR="0076543D">
        <w:t>G</w:t>
      </w:r>
      <w:r w:rsidR="008849CA">
        <w:t xml:space="preserve"> v OMD.</w:t>
      </w:r>
      <w:r w:rsidR="001C3007">
        <w:t xml:space="preserve"> </w:t>
      </w:r>
      <w:r w:rsidR="008849CA">
        <w:t xml:space="preserve">Pomembno pa je, da se </w:t>
      </w:r>
      <w:r w:rsidR="00FA3974">
        <w:t xml:space="preserve">je v obdobju petih let </w:t>
      </w:r>
      <w:r w:rsidR="008849CA">
        <w:t>povprečna velikost KMG izven OMD več</w:t>
      </w:r>
      <w:r w:rsidR="00FA3974">
        <w:t>ala za več</w:t>
      </w:r>
      <w:r w:rsidR="008849CA">
        <w:t xml:space="preserve"> kot 3 krat hitreje kot v OMD.</w:t>
      </w:r>
    </w:p>
    <w:p w14:paraId="2A0F205A" w14:textId="19F8FA86" w:rsidR="00556688" w:rsidRDefault="00097B08" w:rsidP="008B6AA4">
      <w:r>
        <w:t xml:space="preserve">Za to kratko obdobje lahko torej zaključimo, da se </w:t>
      </w:r>
      <w:r w:rsidRPr="00931702">
        <w:rPr>
          <w:b/>
        </w:rPr>
        <w:t>izven OMD dogaja proces</w:t>
      </w:r>
      <w:r>
        <w:t xml:space="preserve">, kjer površine KMG, ki so prenehala s kmetovanjem, začnejo obdelovati KMG, ki nadaljujejo s kmetovanjem. </w:t>
      </w:r>
      <w:r w:rsidR="00870176" w:rsidRPr="00931702">
        <w:rPr>
          <w:b/>
        </w:rPr>
        <w:t>N</w:t>
      </w:r>
      <w:r w:rsidRPr="00931702">
        <w:rPr>
          <w:b/>
        </w:rPr>
        <w:t>a OMD</w:t>
      </w:r>
      <w:r w:rsidR="00870176" w:rsidRPr="00931702">
        <w:rPr>
          <w:b/>
        </w:rPr>
        <w:t xml:space="preserve"> pa</w:t>
      </w:r>
      <w:r>
        <w:t xml:space="preserve"> se opuščene površine v celoti najbrž ne prenesejo na obstoječe KMG</w:t>
      </w:r>
      <w:r w:rsidR="00870176">
        <w:t>, ki prevzamejo samo za kmetijstvo bolj primerne površine</w:t>
      </w:r>
      <w:r>
        <w:t xml:space="preserve">. Posledica tega je, da se na </w:t>
      </w:r>
      <w:r w:rsidR="00870176">
        <w:t xml:space="preserve">ostanku </w:t>
      </w:r>
      <w:r>
        <w:t>kmetijskih površin popolno</w:t>
      </w:r>
      <w:r w:rsidR="00870176">
        <w:t>ma preneha s kmetijsko proizvodnjo, k</w:t>
      </w:r>
      <w:r w:rsidR="00D82BAC">
        <w:t>ar</w:t>
      </w:r>
      <w:r w:rsidR="00870176">
        <w:t xml:space="preserve"> se izrazi z </w:t>
      </w:r>
      <w:r w:rsidR="00870176" w:rsidRPr="007A4918">
        <w:t>zaraščanje</w:t>
      </w:r>
      <w:r w:rsidR="00870176">
        <w:t>m</w:t>
      </w:r>
      <w:r w:rsidR="002D29F3">
        <w:t xml:space="preserve"> kmetijskih površin.</w:t>
      </w:r>
    </w:p>
    <w:p w14:paraId="1664D0AB" w14:textId="5C2D8C1C" w:rsidR="00E17E96" w:rsidRDefault="00E17E96" w:rsidP="00E17E96">
      <w:pPr>
        <w:pStyle w:val="Napis"/>
        <w:keepNext/>
      </w:pPr>
      <w:bookmarkStart w:id="156" w:name="_Ref54687872"/>
      <w:bookmarkStart w:id="157" w:name="_Toc55825709"/>
      <w:r>
        <w:lastRenderedPageBreak/>
        <w:t xml:space="preserve">Slika </w:t>
      </w:r>
      <w:r w:rsidR="001162D5">
        <w:fldChar w:fldCharType="begin"/>
      </w:r>
      <w:r w:rsidR="001162D5">
        <w:instrText xml:space="preserve"> SEQ Slika \* ARABIC </w:instrText>
      </w:r>
      <w:r w:rsidR="001162D5">
        <w:fldChar w:fldCharType="separate"/>
      </w:r>
      <w:r w:rsidR="005A2406">
        <w:rPr>
          <w:noProof/>
        </w:rPr>
        <w:t>26</w:t>
      </w:r>
      <w:r w:rsidR="001162D5">
        <w:rPr>
          <w:noProof/>
        </w:rPr>
        <w:fldChar w:fldCharType="end"/>
      </w:r>
      <w:bookmarkEnd w:id="156"/>
      <w:r>
        <w:t xml:space="preserve">: </w:t>
      </w:r>
      <w:r w:rsidRPr="004B2430">
        <w:t>Povprečna velikost KMG v OMD, izven OMD in za celotno Slovenijo od 2015 do 2019 za KMG, ki so oddali zbirno vlogo</w:t>
      </w:r>
      <w:bookmarkEnd w:id="157"/>
    </w:p>
    <w:p w14:paraId="4A025159" w14:textId="3B7FB4A3" w:rsidR="004433DF" w:rsidRDefault="00E17E96" w:rsidP="00E17E96">
      <w:pPr>
        <w:pStyle w:val="Slike"/>
      </w:pPr>
      <w:r>
        <w:drawing>
          <wp:inline distT="0" distB="0" distL="0" distR="0" wp14:anchorId="2745D9A6" wp14:editId="656BCFEC">
            <wp:extent cx="5710238" cy="2743200"/>
            <wp:effectExtent l="0" t="0" r="5080" b="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2425BE" w14:textId="77B12990" w:rsidR="008B6AA4" w:rsidRPr="007A4918" w:rsidRDefault="00E17E96" w:rsidP="00870176">
      <w:pPr>
        <w:pStyle w:val="Vir"/>
      </w:pPr>
      <w:r>
        <w:t>Vir: ARSKTRP – zbirna vloga, lasten preračun</w:t>
      </w:r>
    </w:p>
    <w:p w14:paraId="193D23A0" w14:textId="3B503C68" w:rsidR="002D29F3" w:rsidRDefault="002D29F3" w:rsidP="008B6AA4">
      <w:r>
        <w:t xml:space="preserve">Sprememba kmetijskega zemljišča v gozd je dolgoročni proces, ki se kratkoročno težje zazna in zato preko </w:t>
      </w:r>
      <w:r w:rsidR="00927DF2">
        <w:t xml:space="preserve">kratkoročnih </w:t>
      </w:r>
      <w:r>
        <w:t>instrumentov kmetijske politike težje prepreč</w:t>
      </w:r>
      <w:r w:rsidR="0045224E">
        <w:t>uje</w:t>
      </w:r>
      <w:r>
        <w:t>.</w:t>
      </w:r>
      <w:r w:rsidR="0045224E">
        <w:t xml:space="preserve"> </w:t>
      </w:r>
      <w:r w:rsidR="00927DF2">
        <w:t>Kljub temu pa je mogoče p</w:t>
      </w:r>
      <w:r w:rsidR="0045224E">
        <w:t>osredno identificirati območja, ki so pod večjim pritiskom zaraščanj</w:t>
      </w:r>
      <w:r w:rsidR="00D82BAC">
        <w:t>a</w:t>
      </w:r>
      <w:r w:rsidR="0045224E">
        <w:t>, z uporab</w:t>
      </w:r>
      <w:r w:rsidR="003E7439">
        <w:t>o</w:t>
      </w:r>
      <w:r w:rsidR="0045224E">
        <w:t xml:space="preserve"> </w:t>
      </w:r>
      <w:r w:rsidR="006D569D" w:rsidRPr="006D569D">
        <w:t>Evidenc</w:t>
      </w:r>
      <w:r w:rsidR="006D569D">
        <w:t>e</w:t>
      </w:r>
      <w:r w:rsidR="006D569D" w:rsidRPr="006D569D">
        <w:t xml:space="preserve"> dejanske rabe kmetijskih in gozdnih zemljišč</w:t>
      </w:r>
      <w:r w:rsidR="003E7439">
        <w:t>, šifre</w:t>
      </w:r>
      <w:r w:rsidR="00D82BAC">
        <w:t xml:space="preserve"> rabe</w:t>
      </w:r>
      <w:r w:rsidR="006D569D">
        <w:t xml:space="preserve"> 1410</w:t>
      </w:r>
      <w:r w:rsidR="003E7439">
        <w:t xml:space="preserve"> - </w:t>
      </w:r>
      <w:r w:rsidR="00D82BAC">
        <w:t>kmetijska zemljišča v zaraščanju</w:t>
      </w:r>
      <w:r w:rsidR="006D569D" w:rsidRPr="006D569D">
        <w:t xml:space="preserve">. Na </w:t>
      </w:r>
      <w:r w:rsidR="003E7439">
        <w:t xml:space="preserve">teh površinah </w:t>
      </w:r>
      <w:r w:rsidR="006D569D" w:rsidRPr="006D569D">
        <w:t>se pojavljajo mlado olesenelo ali trnasto rastje ter drevesa in grmičevje, običajno različnih starosti, katerih pokrovnost je 20-75%</w:t>
      </w:r>
      <w:r w:rsidR="006D569D">
        <w:t>.</w:t>
      </w:r>
    </w:p>
    <w:p w14:paraId="37C0572E" w14:textId="2427C3EE" w:rsidR="00FC1A35" w:rsidRDefault="00A338EA" w:rsidP="008B6AA4">
      <w:r>
        <w:t xml:space="preserve">V letu 2020 je raba 1410 predstavljala 24.700 ha ali 3,7 % kmetijskih zemljišč. </w:t>
      </w:r>
      <w:r w:rsidR="008B6AA4" w:rsidRPr="007A4918">
        <w:t>Iz</w:t>
      </w:r>
      <w:r>
        <w:t xml:space="preserve"> slike </w:t>
      </w:r>
      <w:r>
        <w:fldChar w:fldCharType="begin"/>
      </w:r>
      <w:r>
        <w:instrText xml:space="preserve"> REF _Ref54097097 </w:instrText>
      </w:r>
      <w:r w:rsidRPr="00A338EA">
        <w:instrText>\# 0</w:instrText>
      </w:r>
      <w:r>
        <w:instrText xml:space="preserve"> \h </w:instrText>
      </w:r>
      <w:r>
        <w:fldChar w:fldCharType="separate"/>
      </w:r>
      <w:r w:rsidR="005A2406">
        <w:t>27</w:t>
      </w:r>
      <w:r>
        <w:fldChar w:fldCharType="end"/>
      </w:r>
      <w:r w:rsidR="008B6AA4" w:rsidRPr="007A4918">
        <w:t xml:space="preserve"> </w:t>
      </w:r>
      <w:r>
        <w:t>je razvidno</w:t>
      </w:r>
      <w:r w:rsidR="008B6AA4" w:rsidRPr="007A4918">
        <w:t xml:space="preserve">, da je </w:t>
      </w:r>
      <w:r w:rsidR="00201D6F">
        <w:t xml:space="preserve">ta </w:t>
      </w:r>
      <w:r w:rsidRPr="00931702">
        <w:rPr>
          <w:b/>
        </w:rPr>
        <w:t xml:space="preserve">delež </w:t>
      </w:r>
      <w:r w:rsidR="008B6AA4" w:rsidRPr="00931702">
        <w:rPr>
          <w:b/>
        </w:rPr>
        <w:t>neenakomerno porazdeljen po ozemlju Slovenije</w:t>
      </w:r>
      <w:r w:rsidR="008B6AA4" w:rsidRPr="007A4918">
        <w:t xml:space="preserve">. </w:t>
      </w:r>
      <w:r w:rsidR="00E6707F" w:rsidRPr="007A4918">
        <w:t xml:space="preserve">Z nekaj izjemami (Haloze, Koroška…) je </w:t>
      </w:r>
      <w:r w:rsidR="00E6707F">
        <w:t>pritisk zaraščanj</w:t>
      </w:r>
      <w:r w:rsidR="00FC1A35">
        <w:t>a</w:t>
      </w:r>
      <w:r w:rsidR="00E6707F" w:rsidRPr="007A4918">
        <w:t xml:space="preserve"> bistveno manjši na osrednjem in vzhodnem delu Slovenije</w:t>
      </w:r>
      <w:r w:rsidR="00E6707F">
        <w:t>, ki je skoraj v celoti izven OMD</w:t>
      </w:r>
      <w:r w:rsidR="003E7439">
        <w:t xml:space="preserve"> in kjer se nahaja največ kmetijskih zemljišč (</w:t>
      </w:r>
      <w:r w:rsidR="003E7439">
        <w:fldChar w:fldCharType="begin"/>
      </w:r>
      <w:r w:rsidR="003E7439">
        <w:instrText xml:space="preserve"> REF _Ref55208322 \h </w:instrText>
      </w:r>
      <w:r w:rsidR="003E7439">
        <w:fldChar w:fldCharType="separate"/>
      </w:r>
      <w:r w:rsidR="005A2406">
        <w:t xml:space="preserve">Slika </w:t>
      </w:r>
      <w:r w:rsidR="005A2406">
        <w:rPr>
          <w:noProof/>
        </w:rPr>
        <w:t>25</w:t>
      </w:r>
      <w:r w:rsidR="003E7439">
        <w:fldChar w:fldCharType="end"/>
      </w:r>
      <w:r w:rsidR="003E7439">
        <w:t>)</w:t>
      </w:r>
      <w:r w:rsidR="00E6707F">
        <w:t xml:space="preserve">. </w:t>
      </w:r>
      <w:r w:rsidR="008B6AA4" w:rsidRPr="00183B53">
        <w:t xml:space="preserve">Deleži so </w:t>
      </w:r>
      <w:r w:rsidR="00183B53">
        <w:t xml:space="preserve">višji in pogostejši </w:t>
      </w:r>
      <w:r w:rsidR="008B6AA4" w:rsidRPr="00183B53">
        <w:t>v zahodnem, jugozahodnem, južnem in jugovzhodnem delu Slovenija</w:t>
      </w:r>
      <w:r w:rsidR="00927DF2">
        <w:t xml:space="preserve"> (</w:t>
      </w:r>
      <w:r w:rsidR="00927DF2">
        <w:fldChar w:fldCharType="begin"/>
      </w:r>
      <w:r w:rsidR="00927DF2">
        <w:instrText xml:space="preserve"> REF _Ref54097097 \h </w:instrText>
      </w:r>
      <w:r w:rsidR="00927DF2">
        <w:fldChar w:fldCharType="separate"/>
      </w:r>
      <w:r w:rsidR="005A2406" w:rsidRPr="007A4918">
        <w:t xml:space="preserve">Slika </w:t>
      </w:r>
      <w:r w:rsidR="005A2406">
        <w:rPr>
          <w:noProof/>
        </w:rPr>
        <w:t>27</w:t>
      </w:r>
      <w:r w:rsidR="00927DF2">
        <w:fldChar w:fldCharType="end"/>
      </w:r>
      <w:r w:rsidR="00927DF2">
        <w:t>)</w:t>
      </w:r>
      <w:r w:rsidR="008B6AA4" w:rsidRPr="00183B53">
        <w:t>.</w:t>
      </w:r>
      <w:r w:rsidR="008B6AA4" w:rsidRPr="007A4918">
        <w:t xml:space="preserve"> </w:t>
      </w:r>
      <w:r w:rsidR="00E6707F">
        <w:t>To so območja, kjer je pritisk opuščanja kmetovanja in posledično izgube proizvodnega potenciala največji.</w:t>
      </w:r>
    </w:p>
    <w:p w14:paraId="0ABDF390" w14:textId="3EA34EEF" w:rsidR="008B6AA4" w:rsidRPr="007A4918" w:rsidRDefault="008B6AA4" w:rsidP="008B6AA4">
      <w:pPr>
        <w:pStyle w:val="Napis"/>
        <w:keepNext/>
      </w:pPr>
      <w:bookmarkStart w:id="158" w:name="_Ref54097097"/>
      <w:bookmarkStart w:id="159" w:name="_Ref54097094"/>
      <w:bookmarkStart w:id="160" w:name="_Toc55825710"/>
      <w:r w:rsidRPr="007A4918">
        <w:lastRenderedPageBreak/>
        <w:t xml:space="preserve">Slika </w:t>
      </w:r>
      <w:r w:rsidR="001162D5">
        <w:fldChar w:fldCharType="begin"/>
      </w:r>
      <w:r w:rsidR="001162D5">
        <w:instrText xml:space="preserve"> SEQ Slika \* ARABIC </w:instrText>
      </w:r>
      <w:r w:rsidR="001162D5">
        <w:fldChar w:fldCharType="separate"/>
      </w:r>
      <w:r w:rsidR="005A2406">
        <w:rPr>
          <w:noProof/>
        </w:rPr>
        <w:t>27</w:t>
      </w:r>
      <w:r w:rsidR="001162D5">
        <w:rPr>
          <w:noProof/>
        </w:rPr>
        <w:fldChar w:fldCharType="end"/>
      </w:r>
      <w:bookmarkEnd w:id="158"/>
      <w:r w:rsidRPr="007A4918">
        <w:t>: Delež vsote površin rabe 1410 (Kmetijsko zemljišče v zaraščanju) od vsote kmetijskih površine v kvadrantu 2×2 km</w:t>
      </w:r>
      <w:bookmarkEnd w:id="159"/>
      <w:bookmarkEnd w:id="160"/>
    </w:p>
    <w:p w14:paraId="343589FE" w14:textId="07E0CB54" w:rsidR="008B6AA4" w:rsidRPr="007A4918" w:rsidRDefault="00183B53" w:rsidP="008B6AA4">
      <w:pPr>
        <w:pStyle w:val="Slike"/>
      </w:pPr>
      <w:r>
        <w:drawing>
          <wp:inline distT="0" distB="0" distL="0" distR="0" wp14:anchorId="55E507A4" wp14:editId="47473E86">
            <wp:extent cx="5759450" cy="407289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raščanje_Raba14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35B98DC9" w14:textId="542D8B0C" w:rsidR="00E6707F" w:rsidRDefault="008B6AA4" w:rsidP="00E6707F">
      <w:pPr>
        <w:pStyle w:val="Vir"/>
      </w:pPr>
      <w:r w:rsidRPr="007A4918">
        <w:t xml:space="preserve">Vir: MKGP - </w:t>
      </w:r>
      <w:r w:rsidR="005A463B" w:rsidRPr="005A463B">
        <w:t>RKG (Grafični sloj dejanske rabe kmetijskih zemljišč za leto 2020)</w:t>
      </w:r>
      <w:r w:rsidRPr="007A4918">
        <w:t>, lasten izračun</w:t>
      </w:r>
    </w:p>
    <w:p w14:paraId="4203B743" w14:textId="2B6D6595" w:rsidR="00FC1A35" w:rsidRDefault="004C4F1B" w:rsidP="00DB3503">
      <w:r>
        <w:t xml:space="preserve">Za preprečevanja zaraščanja v Sloveniji od leta 2017 izvajamo nacionalni »de minimis« ukrep </w:t>
      </w:r>
      <w:r w:rsidRPr="004C4F1B">
        <w:t>odpravljanje zaraščanja na kmetijskih zemljiščih</w:t>
      </w:r>
      <w:r>
        <w:t>. Ukrep se izvaja na kmetijskih zemljiščih v zaraščanju (Raba 1410)</w:t>
      </w:r>
      <w:r w:rsidR="00D721A6">
        <w:t xml:space="preserve"> z</w:t>
      </w:r>
      <w:r w:rsidR="00D721A6" w:rsidRPr="00D721A6">
        <w:t xml:space="preserve"> agromelioracijski</w:t>
      </w:r>
      <w:r w:rsidR="00D721A6">
        <w:t>mi</w:t>
      </w:r>
      <w:r w:rsidR="00D721A6" w:rsidRPr="00D721A6">
        <w:t xml:space="preserve"> del</w:t>
      </w:r>
      <w:r w:rsidR="00D721A6">
        <w:t>i (</w:t>
      </w:r>
      <w:r w:rsidR="00D721A6" w:rsidRPr="00D721A6">
        <w:t>krčitev grmovja in dreves, odstranitev kamnitih osamelcev in izravnava zemljišča</w:t>
      </w:r>
      <w:r w:rsidR="00D721A6">
        <w:t>), ki tem zemljiščem vrnejo kmetijsko funkcijo.</w:t>
      </w:r>
      <w:r w:rsidR="00D721A6" w:rsidRPr="00D721A6">
        <w:t xml:space="preserve"> </w:t>
      </w:r>
      <w:r w:rsidR="00486808">
        <w:t>Po podatkih A</w:t>
      </w:r>
      <w:r w:rsidR="00D721A6">
        <w:t>RSKTRP</w:t>
      </w:r>
      <w:r w:rsidR="00247BE4">
        <w:t xml:space="preserve"> (2020)</w:t>
      </w:r>
      <w:r w:rsidR="00D721A6">
        <w:t xml:space="preserve"> je bil od leta 2017 </w:t>
      </w:r>
      <w:r w:rsidR="00247BE4">
        <w:t xml:space="preserve">do leta 2020 </w:t>
      </w:r>
      <w:r w:rsidR="00D721A6">
        <w:t xml:space="preserve">ukrep izveden na samo dobrih 22 ha kmetijskih zemljišč v zaraščanju. </w:t>
      </w:r>
      <w:r w:rsidR="00B22831">
        <w:t>Majhen</w:t>
      </w:r>
      <w:r w:rsidR="00D721A6">
        <w:t xml:space="preserve"> interes </w:t>
      </w:r>
      <w:r w:rsidR="00DB3503">
        <w:t xml:space="preserve">za izvajanje tega ukrepa </w:t>
      </w:r>
      <w:r w:rsidR="00D721A6">
        <w:t xml:space="preserve">je kljub sorazmerno veliki podpori (3.000 EUR/ha) najverjetneje posledica </w:t>
      </w:r>
      <w:r w:rsidR="00DB3503">
        <w:t>dejstva</w:t>
      </w:r>
      <w:r w:rsidR="00D721A6">
        <w:t>, da</w:t>
      </w:r>
      <w:r w:rsidR="00DB3503">
        <w:t xml:space="preserve"> so vzroki za zaraščanje vse manj naravno pridelovalni, strukturni ter </w:t>
      </w:r>
      <w:r w:rsidR="00DB3503" w:rsidRPr="007A4918">
        <w:t>agrarno političn</w:t>
      </w:r>
      <w:r w:rsidR="00DB3503">
        <w:t>i</w:t>
      </w:r>
      <w:r w:rsidR="00D721A6">
        <w:t xml:space="preserve"> </w:t>
      </w:r>
      <w:r w:rsidR="00DB3503">
        <w:t xml:space="preserve">in vse bolj </w:t>
      </w:r>
      <w:r w:rsidR="00DB3503" w:rsidRPr="007A4918">
        <w:t>socio-</w:t>
      </w:r>
      <w:r w:rsidR="00DB3503">
        <w:t>ekonomsk</w:t>
      </w:r>
      <w:r w:rsidR="00442BE3">
        <w:t>o-demografski</w:t>
      </w:r>
      <w:r w:rsidR="00DB3503">
        <w:t xml:space="preserve"> (</w:t>
      </w:r>
      <w:r w:rsidR="00DB3503" w:rsidRPr="007A4918">
        <w:t>Cunder (1999)</w:t>
      </w:r>
      <w:r w:rsidR="00DB3503">
        <w:t>)</w:t>
      </w:r>
      <w:r w:rsidR="00B42FD1">
        <w:t xml:space="preserve">. Očitno je, da ima na določenih območjih SKP s svojimi instrumenti </w:t>
      </w:r>
      <w:r w:rsidR="00FC1A35">
        <w:t>omejen</w:t>
      </w:r>
      <w:r w:rsidR="00B42FD1">
        <w:t xml:space="preserve"> vpliv</w:t>
      </w:r>
      <w:r w:rsidR="00FC1A35">
        <w:t xml:space="preserve">, kljub temu pa raziskava </w:t>
      </w:r>
      <w:proofErr w:type="spellStart"/>
      <w:r w:rsidR="00FC1A35" w:rsidRPr="00D6007B">
        <w:t>Terres</w:t>
      </w:r>
      <w:proofErr w:type="spellEnd"/>
      <w:r w:rsidR="00FC1A35" w:rsidRPr="00D6007B">
        <w:t xml:space="preserve"> J-M., in sod.</w:t>
      </w:r>
      <w:r w:rsidR="00FC1A35">
        <w:t xml:space="preserve"> </w:t>
      </w:r>
      <w:r w:rsidR="00FC1A35" w:rsidRPr="00D6007B">
        <w:t>(2013)</w:t>
      </w:r>
      <w:r w:rsidR="00FC1A35">
        <w:t xml:space="preserve"> kaže, da imajo </w:t>
      </w:r>
      <w:r w:rsidR="00FC1A35" w:rsidRPr="00931702">
        <w:rPr>
          <w:b/>
        </w:rPr>
        <w:t>subvencije poleg neposrednega dohodkovnega učinka tudi posreden učinek na ohranjanju proizvodnega potenciala</w:t>
      </w:r>
      <w:r w:rsidR="00FC1A35">
        <w:t xml:space="preserve">. Modelska analiza </w:t>
      </w:r>
      <w:proofErr w:type="spellStart"/>
      <w:r w:rsidR="00FC1A35" w:rsidRPr="007A4918">
        <w:t>Brady</w:t>
      </w:r>
      <w:proofErr w:type="spellEnd"/>
      <w:r w:rsidR="00FC1A35" w:rsidRPr="007A4918">
        <w:t xml:space="preserve"> M. in sod. (2017</w:t>
      </w:r>
      <w:r w:rsidR="00FC1A35">
        <w:t>) pa je to kvantitativno potrdila. Če bi ukinili subvencije v EU</w:t>
      </w:r>
      <w:r w:rsidR="00FC1A35" w:rsidRPr="00D6007B">
        <w:t>, bi se kmetijske površine na nivoju EU skrčile za 6,5 %, pri čemer njivske površine za skoraj 4 %, trav</w:t>
      </w:r>
      <w:r w:rsidR="00FC1A35">
        <w:t>niške površine pa za okoli 12 %</w:t>
      </w:r>
      <w:r w:rsidR="00FC1A35" w:rsidRPr="00D6007B">
        <w:t>.</w:t>
      </w:r>
    </w:p>
    <w:p w14:paraId="609DDBCF" w14:textId="5F061626" w:rsidR="002E16FC" w:rsidRPr="00FA35C0" w:rsidRDefault="002E16FC" w:rsidP="002E16FC">
      <w:pPr>
        <w:pStyle w:val="Napis"/>
        <w:keepNext/>
      </w:pPr>
      <w:bookmarkStart w:id="161" w:name="_Ref54856892"/>
      <w:bookmarkStart w:id="162" w:name="_Toc55825683"/>
      <w:r w:rsidRPr="00FA35C0">
        <w:t xml:space="preserve">Tabela </w:t>
      </w:r>
      <w:r w:rsidR="001162D5">
        <w:fldChar w:fldCharType="begin"/>
      </w:r>
      <w:r w:rsidR="001162D5">
        <w:instrText xml:space="preserve"> SEQ Tabela \* ARABIC </w:instrText>
      </w:r>
      <w:r w:rsidR="001162D5">
        <w:fldChar w:fldCharType="separate"/>
      </w:r>
      <w:r w:rsidR="005A2406">
        <w:rPr>
          <w:noProof/>
        </w:rPr>
        <w:t>16</w:t>
      </w:r>
      <w:r w:rsidR="001162D5">
        <w:rPr>
          <w:noProof/>
        </w:rPr>
        <w:fldChar w:fldCharType="end"/>
      </w:r>
      <w:bookmarkEnd w:id="161"/>
      <w:r w:rsidR="00994ABF">
        <w:t xml:space="preserve">: Izvor </w:t>
      </w:r>
      <w:r w:rsidR="00797F37">
        <w:t>povečanj</w:t>
      </w:r>
      <w:r w:rsidR="009336E6">
        <w:t>a dejanske</w:t>
      </w:r>
      <w:r w:rsidR="00797F37">
        <w:t xml:space="preserve"> </w:t>
      </w:r>
      <w:r w:rsidR="00994ABF">
        <w:t>rabe 3000 (</w:t>
      </w:r>
      <w:r w:rsidR="00994ABF" w:rsidRPr="00994ABF">
        <w:t>Pozidano in sorodno zemljišče</w:t>
      </w:r>
      <w:r w:rsidR="00994ABF">
        <w:t xml:space="preserve">) </w:t>
      </w:r>
      <w:r w:rsidR="00797F37">
        <w:t>od leta 2014 do leta 2020 za Slovenijo</w:t>
      </w:r>
      <w:bookmarkEnd w:id="162"/>
    </w:p>
    <w:tbl>
      <w:tblPr>
        <w:tblStyle w:val="Tabelamrea"/>
        <w:tblW w:w="0" w:type="auto"/>
        <w:tblLook w:val="04A0" w:firstRow="1" w:lastRow="0" w:firstColumn="1" w:lastColumn="0" w:noHBand="0" w:noVBand="1"/>
      </w:tblPr>
      <w:tblGrid>
        <w:gridCol w:w="3774"/>
        <w:gridCol w:w="4079"/>
        <w:gridCol w:w="720"/>
        <w:gridCol w:w="713"/>
      </w:tblGrid>
      <w:tr w:rsidR="00F04D62" w:rsidRPr="00797F37" w14:paraId="0C5EBBEC" w14:textId="77777777" w:rsidTr="009336E6">
        <w:trPr>
          <w:trHeight w:val="300"/>
        </w:trPr>
        <w:tc>
          <w:tcPr>
            <w:tcW w:w="2405" w:type="dxa"/>
            <w:shd w:val="clear" w:color="auto" w:fill="92D050"/>
            <w:noWrap/>
            <w:vAlign w:val="center"/>
            <w:hideMark/>
          </w:tcPr>
          <w:p w14:paraId="5FD78ED7" w14:textId="77777777" w:rsidR="00F04D62" w:rsidRPr="00797F37" w:rsidRDefault="00F04D62" w:rsidP="00FA35C0">
            <w:pPr>
              <w:pStyle w:val="TAbela"/>
              <w:jc w:val="center"/>
              <w:rPr>
                <w:lang w:val="sl-SI"/>
              </w:rPr>
            </w:pPr>
            <w:r w:rsidRPr="00797F37">
              <w:rPr>
                <w:lang w:val="sl-SI"/>
              </w:rPr>
              <w:t>Šifra rabe</w:t>
            </w:r>
          </w:p>
        </w:tc>
        <w:tc>
          <w:tcPr>
            <w:tcW w:w="4993" w:type="dxa"/>
            <w:shd w:val="clear" w:color="auto" w:fill="92D050"/>
            <w:noWrap/>
            <w:vAlign w:val="center"/>
            <w:hideMark/>
          </w:tcPr>
          <w:p w14:paraId="6B8FC2C4" w14:textId="38597D81" w:rsidR="00F04D62" w:rsidRPr="00797F37" w:rsidRDefault="00FA35C0" w:rsidP="00FA35C0">
            <w:pPr>
              <w:pStyle w:val="TAbela"/>
              <w:jc w:val="center"/>
              <w:rPr>
                <w:lang w:val="sl-SI"/>
              </w:rPr>
            </w:pPr>
            <w:r w:rsidRPr="00797F37">
              <w:rPr>
                <w:lang w:val="sl-SI"/>
              </w:rPr>
              <w:t>O</w:t>
            </w:r>
            <w:r w:rsidR="00F04D62" w:rsidRPr="00797F37">
              <w:rPr>
                <w:lang w:val="sl-SI"/>
              </w:rPr>
              <w:t>pis</w:t>
            </w:r>
          </w:p>
        </w:tc>
        <w:tc>
          <w:tcPr>
            <w:tcW w:w="831" w:type="dxa"/>
            <w:shd w:val="clear" w:color="auto" w:fill="92D050"/>
            <w:noWrap/>
            <w:vAlign w:val="center"/>
            <w:hideMark/>
          </w:tcPr>
          <w:p w14:paraId="052FD24B" w14:textId="2BE071FF" w:rsidR="00F04D62" w:rsidRPr="00797F37" w:rsidRDefault="00994ABF" w:rsidP="00994ABF">
            <w:pPr>
              <w:pStyle w:val="TAbela"/>
              <w:jc w:val="center"/>
              <w:rPr>
                <w:lang w:val="sl-SI"/>
              </w:rPr>
            </w:pPr>
            <w:r w:rsidRPr="00797F37">
              <w:rPr>
                <w:lang w:val="sl-SI"/>
              </w:rPr>
              <w:t>Površina</w:t>
            </w:r>
            <w:r w:rsidR="00F04D62" w:rsidRPr="00797F37">
              <w:rPr>
                <w:lang w:val="sl-SI"/>
              </w:rPr>
              <w:t xml:space="preserve"> </w:t>
            </w:r>
            <w:r w:rsidRPr="00797F37">
              <w:rPr>
                <w:lang w:val="sl-SI"/>
              </w:rPr>
              <w:t>(</w:t>
            </w:r>
            <w:r w:rsidR="00F04D62" w:rsidRPr="00797F37">
              <w:rPr>
                <w:lang w:val="sl-SI"/>
              </w:rPr>
              <w:t>ha</w:t>
            </w:r>
            <w:r w:rsidRPr="00797F37">
              <w:rPr>
                <w:lang w:val="sl-SI"/>
              </w:rPr>
              <w:t>)</w:t>
            </w:r>
          </w:p>
        </w:tc>
        <w:tc>
          <w:tcPr>
            <w:tcW w:w="831" w:type="dxa"/>
            <w:shd w:val="clear" w:color="auto" w:fill="92D050"/>
            <w:noWrap/>
            <w:vAlign w:val="center"/>
            <w:hideMark/>
          </w:tcPr>
          <w:p w14:paraId="16A328BE" w14:textId="77777777" w:rsidR="00F04D62" w:rsidRPr="00797F37" w:rsidRDefault="00F04D62" w:rsidP="00FA35C0">
            <w:pPr>
              <w:pStyle w:val="TAbela"/>
              <w:jc w:val="center"/>
              <w:rPr>
                <w:lang w:val="sl-SI"/>
              </w:rPr>
            </w:pPr>
            <w:r w:rsidRPr="00797F37">
              <w:rPr>
                <w:lang w:val="sl-SI"/>
              </w:rPr>
              <w:t>Delež od skupaj</w:t>
            </w:r>
          </w:p>
        </w:tc>
      </w:tr>
      <w:tr w:rsidR="00F04D62" w:rsidRPr="00797F37" w14:paraId="0C22EF3F" w14:textId="77777777" w:rsidTr="009336E6">
        <w:trPr>
          <w:trHeight w:val="300"/>
        </w:trPr>
        <w:tc>
          <w:tcPr>
            <w:tcW w:w="2405" w:type="dxa"/>
            <w:noWrap/>
            <w:hideMark/>
          </w:tcPr>
          <w:p w14:paraId="295BF75F" w14:textId="77777777" w:rsidR="00F04D62" w:rsidRPr="00797F37" w:rsidRDefault="00F04D62" w:rsidP="00994ABF">
            <w:pPr>
              <w:pStyle w:val="TAbela"/>
              <w:jc w:val="right"/>
              <w:rPr>
                <w:lang w:val="sl-SI"/>
              </w:rPr>
            </w:pPr>
            <w:r w:rsidRPr="00797F37">
              <w:rPr>
                <w:lang w:val="sl-SI"/>
              </w:rPr>
              <w:lastRenderedPageBreak/>
              <w:t>1300</w:t>
            </w:r>
          </w:p>
        </w:tc>
        <w:tc>
          <w:tcPr>
            <w:tcW w:w="4993" w:type="dxa"/>
            <w:noWrap/>
            <w:hideMark/>
          </w:tcPr>
          <w:p w14:paraId="482DB88D" w14:textId="77777777" w:rsidR="00F04D62" w:rsidRPr="00797F37" w:rsidRDefault="00F04D62" w:rsidP="00FA35C0">
            <w:pPr>
              <w:pStyle w:val="TAbela"/>
              <w:rPr>
                <w:lang w:val="sl-SI"/>
              </w:rPr>
            </w:pPr>
            <w:r w:rsidRPr="00797F37">
              <w:rPr>
                <w:lang w:val="sl-SI"/>
              </w:rPr>
              <w:t>Trajni travnik</w:t>
            </w:r>
          </w:p>
        </w:tc>
        <w:tc>
          <w:tcPr>
            <w:tcW w:w="831" w:type="dxa"/>
            <w:noWrap/>
            <w:hideMark/>
          </w:tcPr>
          <w:p w14:paraId="1D0DC62D" w14:textId="77777777" w:rsidR="00F04D62" w:rsidRPr="00797F37" w:rsidRDefault="00F04D62" w:rsidP="00FA35C0">
            <w:pPr>
              <w:pStyle w:val="TAbela"/>
              <w:jc w:val="right"/>
              <w:rPr>
                <w:lang w:val="sl-SI"/>
              </w:rPr>
            </w:pPr>
            <w:r w:rsidRPr="00797F37">
              <w:rPr>
                <w:lang w:val="sl-SI"/>
              </w:rPr>
              <w:t>3.922</w:t>
            </w:r>
          </w:p>
        </w:tc>
        <w:tc>
          <w:tcPr>
            <w:tcW w:w="831" w:type="dxa"/>
            <w:noWrap/>
            <w:hideMark/>
          </w:tcPr>
          <w:p w14:paraId="347874BB" w14:textId="5ACF8A76" w:rsidR="00F04D62" w:rsidRPr="00797F37" w:rsidRDefault="00F04D62" w:rsidP="00FA35C0">
            <w:pPr>
              <w:pStyle w:val="TAbela"/>
              <w:jc w:val="right"/>
              <w:rPr>
                <w:lang w:val="sl-SI"/>
              </w:rPr>
            </w:pPr>
            <w:r w:rsidRPr="00797F37">
              <w:rPr>
                <w:lang w:val="sl-SI"/>
              </w:rPr>
              <w:t>42</w:t>
            </w:r>
            <w:r w:rsidR="009336E6">
              <w:rPr>
                <w:lang w:val="sl-SI"/>
              </w:rPr>
              <w:t xml:space="preserve"> </w:t>
            </w:r>
            <w:r w:rsidRPr="00797F37">
              <w:rPr>
                <w:lang w:val="sl-SI"/>
              </w:rPr>
              <w:t>%</w:t>
            </w:r>
          </w:p>
        </w:tc>
      </w:tr>
      <w:tr w:rsidR="00F04D62" w:rsidRPr="00797F37" w14:paraId="29AC3EF2" w14:textId="77777777" w:rsidTr="009336E6">
        <w:trPr>
          <w:trHeight w:val="300"/>
        </w:trPr>
        <w:tc>
          <w:tcPr>
            <w:tcW w:w="2405" w:type="dxa"/>
            <w:noWrap/>
            <w:hideMark/>
          </w:tcPr>
          <w:p w14:paraId="3340F80A" w14:textId="77777777" w:rsidR="00F04D62" w:rsidRPr="00797F37" w:rsidRDefault="00F04D62" w:rsidP="00994ABF">
            <w:pPr>
              <w:pStyle w:val="TAbela"/>
              <w:jc w:val="right"/>
              <w:rPr>
                <w:lang w:val="sl-SI"/>
              </w:rPr>
            </w:pPr>
            <w:r w:rsidRPr="00797F37">
              <w:rPr>
                <w:lang w:val="sl-SI"/>
              </w:rPr>
              <w:t>1222</w:t>
            </w:r>
          </w:p>
        </w:tc>
        <w:tc>
          <w:tcPr>
            <w:tcW w:w="4993" w:type="dxa"/>
            <w:noWrap/>
            <w:hideMark/>
          </w:tcPr>
          <w:p w14:paraId="5E785B4B" w14:textId="77777777" w:rsidR="00F04D62" w:rsidRPr="00797F37" w:rsidRDefault="00F04D62" w:rsidP="00FA35C0">
            <w:pPr>
              <w:pStyle w:val="TAbela"/>
              <w:rPr>
                <w:lang w:val="sl-SI"/>
              </w:rPr>
            </w:pPr>
            <w:r w:rsidRPr="00797F37">
              <w:rPr>
                <w:lang w:val="sl-SI"/>
              </w:rPr>
              <w:t>Ekstenzivni oziroma travniški sadovnjak</w:t>
            </w:r>
          </w:p>
        </w:tc>
        <w:tc>
          <w:tcPr>
            <w:tcW w:w="831" w:type="dxa"/>
            <w:noWrap/>
            <w:hideMark/>
          </w:tcPr>
          <w:p w14:paraId="4A5326E9" w14:textId="77777777" w:rsidR="00F04D62" w:rsidRPr="00797F37" w:rsidRDefault="00F04D62" w:rsidP="00FA35C0">
            <w:pPr>
              <w:pStyle w:val="TAbela"/>
              <w:jc w:val="right"/>
              <w:rPr>
                <w:lang w:val="sl-SI"/>
              </w:rPr>
            </w:pPr>
            <w:r w:rsidRPr="00797F37">
              <w:rPr>
                <w:lang w:val="sl-SI"/>
              </w:rPr>
              <w:t>1.141</w:t>
            </w:r>
          </w:p>
        </w:tc>
        <w:tc>
          <w:tcPr>
            <w:tcW w:w="831" w:type="dxa"/>
            <w:noWrap/>
            <w:hideMark/>
          </w:tcPr>
          <w:p w14:paraId="73088A3D" w14:textId="783659ED" w:rsidR="00F04D62" w:rsidRPr="00797F37" w:rsidRDefault="00F04D62" w:rsidP="00FA35C0">
            <w:pPr>
              <w:pStyle w:val="TAbela"/>
              <w:jc w:val="right"/>
              <w:rPr>
                <w:lang w:val="sl-SI"/>
              </w:rPr>
            </w:pPr>
            <w:r w:rsidRPr="00797F37">
              <w:rPr>
                <w:lang w:val="sl-SI"/>
              </w:rPr>
              <w:t>12</w:t>
            </w:r>
            <w:r w:rsidR="009336E6">
              <w:rPr>
                <w:lang w:val="sl-SI"/>
              </w:rPr>
              <w:t xml:space="preserve"> </w:t>
            </w:r>
            <w:r w:rsidRPr="00797F37">
              <w:rPr>
                <w:lang w:val="sl-SI"/>
              </w:rPr>
              <w:t>%</w:t>
            </w:r>
          </w:p>
        </w:tc>
      </w:tr>
      <w:tr w:rsidR="00F04D62" w:rsidRPr="00797F37" w14:paraId="662F855D" w14:textId="77777777" w:rsidTr="009336E6">
        <w:trPr>
          <w:trHeight w:val="300"/>
        </w:trPr>
        <w:tc>
          <w:tcPr>
            <w:tcW w:w="2405" w:type="dxa"/>
            <w:noWrap/>
            <w:hideMark/>
          </w:tcPr>
          <w:p w14:paraId="4FF79C42" w14:textId="77777777" w:rsidR="00F04D62" w:rsidRPr="00797F37" w:rsidRDefault="00F04D62" w:rsidP="00994ABF">
            <w:pPr>
              <w:pStyle w:val="TAbela"/>
              <w:jc w:val="right"/>
              <w:rPr>
                <w:lang w:val="sl-SI"/>
              </w:rPr>
            </w:pPr>
            <w:r w:rsidRPr="00797F37">
              <w:rPr>
                <w:lang w:val="sl-SI"/>
              </w:rPr>
              <w:t>1100</w:t>
            </w:r>
          </w:p>
        </w:tc>
        <w:tc>
          <w:tcPr>
            <w:tcW w:w="4993" w:type="dxa"/>
            <w:noWrap/>
            <w:hideMark/>
          </w:tcPr>
          <w:p w14:paraId="693281B7" w14:textId="77777777" w:rsidR="00F04D62" w:rsidRPr="00797F37" w:rsidRDefault="00F04D62" w:rsidP="00FA35C0">
            <w:pPr>
              <w:pStyle w:val="TAbela"/>
              <w:rPr>
                <w:lang w:val="sl-SI"/>
              </w:rPr>
            </w:pPr>
            <w:r w:rsidRPr="00797F37">
              <w:rPr>
                <w:lang w:val="sl-SI"/>
              </w:rPr>
              <w:t>Njiva</w:t>
            </w:r>
          </w:p>
        </w:tc>
        <w:tc>
          <w:tcPr>
            <w:tcW w:w="831" w:type="dxa"/>
            <w:noWrap/>
            <w:hideMark/>
          </w:tcPr>
          <w:p w14:paraId="51A73F58" w14:textId="77777777" w:rsidR="00F04D62" w:rsidRPr="00797F37" w:rsidRDefault="00F04D62" w:rsidP="00FA35C0">
            <w:pPr>
              <w:pStyle w:val="TAbela"/>
              <w:jc w:val="right"/>
              <w:rPr>
                <w:lang w:val="sl-SI"/>
              </w:rPr>
            </w:pPr>
            <w:r w:rsidRPr="00797F37">
              <w:rPr>
                <w:lang w:val="sl-SI"/>
              </w:rPr>
              <w:t>719</w:t>
            </w:r>
          </w:p>
        </w:tc>
        <w:tc>
          <w:tcPr>
            <w:tcW w:w="831" w:type="dxa"/>
            <w:noWrap/>
            <w:hideMark/>
          </w:tcPr>
          <w:p w14:paraId="1835E219" w14:textId="62BE23B4" w:rsidR="00F04D62" w:rsidRPr="00797F37" w:rsidRDefault="00F04D62" w:rsidP="00FA35C0">
            <w:pPr>
              <w:pStyle w:val="TAbela"/>
              <w:jc w:val="right"/>
              <w:rPr>
                <w:lang w:val="sl-SI"/>
              </w:rPr>
            </w:pPr>
            <w:r w:rsidRPr="00797F37">
              <w:rPr>
                <w:lang w:val="sl-SI"/>
              </w:rPr>
              <w:t>8</w:t>
            </w:r>
            <w:r w:rsidR="009336E6">
              <w:rPr>
                <w:lang w:val="sl-SI"/>
              </w:rPr>
              <w:t xml:space="preserve"> </w:t>
            </w:r>
            <w:r w:rsidRPr="00797F37">
              <w:rPr>
                <w:lang w:val="sl-SI"/>
              </w:rPr>
              <w:t>%</w:t>
            </w:r>
          </w:p>
        </w:tc>
      </w:tr>
      <w:tr w:rsidR="00F04D62" w:rsidRPr="00797F37" w14:paraId="14730260" w14:textId="77777777" w:rsidTr="009336E6">
        <w:trPr>
          <w:trHeight w:val="300"/>
        </w:trPr>
        <w:tc>
          <w:tcPr>
            <w:tcW w:w="2405" w:type="dxa"/>
            <w:noWrap/>
            <w:hideMark/>
          </w:tcPr>
          <w:p w14:paraId="481C2809" w14:textId="76744AF9" w:rsidR="00F04D62" w:rsidRPr="00797F37" w:rsidRDefault="00F04D62" w:rsidP="00994ABF">
            <w:pPr>
              <w:pStyle w:val="TAbela"/>
              <w:jc w:val="right"/>
              <w:rPr>
                <w:lang w:val="sl-SI"/>
              </w:rPr>
            </w:pPr>
            <w:r w:rsidRPr="00797F37">
              <w:rPr>
                <w:lang w:val="sl-SI"/>
              </w:rPr>
              <w:t>1211+1321+1221+1230+1190+1180+1160+1240+1212</w:t>
            </w:r>
            <w:r w:rsidR="009336E6" w:rsidRPr="00797F37">
              <w:rPr>
                <w:lang w:val="sl-SI"/>
              </w:rPr>
              <w:t>+1800</w:t>
            </w:r>
          </w:p>
        </w:tc>
        <w:tc>
          <w:tcPr>
            <w:tcW w:w="4993" w:type="dxa"/>
            <w:noWrap/>
            <w:hideMark/>
          </w:tcPr>
          <w:p w14:paraId="7B38C6A5" w14:textId="1FAB6012" w:rsidR="00F04D62" w:rsidRPr="00797F37" w:rsidRDefault="00486808" w:rsidP="00FA35C0">
            <w:pPr>
              <w:pStyle w:val="TAbela"/>
              <w:rPr>
                <w:lang w:val="sl-SI"/>
              </w:rPr>
            </w:pPr>
            <w:r>
              <w:rPr>
                <w:lang w:val="sl-SI"/>
              </w:rPr>
              <w:t>Druga</w:t>
            </w:r>
            <w:r w:rsidR="00F04D62" w:rsidRPr="00797F37">
              <w:rPr>
                <w:lang w:val="sl-SI"/>
              </w:rPr>
              <w:t xml:space="preserve"> kmetijska zemljišča</w:t>
            </w:r>
          </w:p>
        </w:tc>
        <w:tc>
          <w:tcPr>
            <w:tcW w:w="831" w:type="dxa"/>
            <w:noWrap/>
            <w:hideMark/>
          </w:tcPr>
          <w:p w14:paraId="4C299EED" w14:textId="130A7232" w:rsidR="00F04D62" w:rsidRPr="00797F37" w:rsidRDefault="009336E6" w:rsidP="00FA35C0">
            <w:pPr>
              <w:pStyle w:val="TAbela"/>
              <w:jc w:val="right"/>
              <w:rPr>
                <w:lang w:val="sl-SI"/>
              </w:rPr>
            </w:pPr>
            <w:r>
              <w:rPr>
                <w:lang w:val="sl-SI"/>
              </w:rPr>
              <w:t>199</w:t>
            </w:r>
          </w:p>
        </w:tc>
        <w:tc>
          <w:tcPr>
            <w:tcW w:w="831" w:type="dxa"/>
            <w:noWrap/>
            <w:hideMark/>
          </w:tcPr>
          <w:p w14:paraId="73C2D504" w14:textId="65C615EB" w:rsidR="00F04D62" w:rsidRPr="00797F37" w:rsidRDefault="00F04D62" w:rsidP="00FA35C0">
            <w:pPr>
              <w:pStyle w:val="TAbela"/>
              <w:jc w:val="right"/>
              <w:rPr>
                <w:lang w:val="sl-SI"/>
              </w:rPr>
            </w:pPr>
            <w:r w:rsidRPr="00797F37">
              <w:rPr>
                <w:lang w:val="sl-SI"/>
              </w:rPr>
              <w:t>2</w:t>
            </w:r>
            <w:r w:rsidR="009336E6">
              <w:rPr>
                <w:lang w:val="sl-SI"/>
              </w:rPr>
              <w:t xml:space="preserve"> </w:t>
            </w:r>
            <w:r w:rsidRPr="00797F37">
              <w:rPr>
                <w:lang w:val="sl-SI"/>
              </w:rPr>
              <w:t>%</w:t>
            </w:r>
          </w:p>
        </w:tc>
      </w:tr>
      <w:tr w:rsidR="00F04D62" w:rsidRPr="00797F37" w14:paraId="707ADC81" w14:textId="77777777" w:rsidTr="009336E6">
        <w:trPr>
          <w:trHeight w:val="300"/>
        </w:trPr>
        <w:tc>
          <w:tcPr>
            <w:tcW w:w="2405" w:type="dxa"/>
            <w:noWrap/>
            <w:hideMark/>
          </w:tcPr>
          <w:p w14:paraId="1B2EE389" w14:textId="0F43E317" w:rsidR="00F04D62" w:rsidRPr="00797F37" w:rsidRDefault="00F04D62" w:rsidP="009336E6">
            <w:pPr>
              <w:pStyle w:val="TAbela"/>
              <w:jc w:val="right"/>
              <w:rPr>
                <w:lang w:val="sl-SI"/>
              </w:rPr>
            </w:pPr>
            <w:r w:rsidRPr="00797F37">
              <w:rPr>
                <w:lang w:val="sl-SI"/>
              </w:rPr>
              <w:t>1410+1420+1500+1600</w:t>
            </w:r>
          </w:p>
        </w:tc>
        <w:tc>
          <w:tcPr>
            <w:tcW w:w="4993" w:type="dxa"/>
            <w:noWrap/>
            <w:hideMark/>
          </w:tcPr>
          <w:p w14:paraId="70DBBD42" w14:textId="312CF3A4" w:rsidR="00F04D62" w:rsidRPr="00797F37" w:rsidRDefault="00486808" w:rsidP="00486808">
            <w:pPr>
              <w:pStyle w:val="TAbela"/>
              <w:rPr>
                <w:lang w:val="sl-SI"/>
              </w:rPr>
            </w:pPr>
            <w:r>
              <w:rPr>
                <w:lang w:val="sl-SI"/>
              </w:rPr>
              <w:t xml:space="preserve">Ostala </w:t>
            </w:r>
            <w:r w:rsidR="00F04D62" w:rsidRPr="00797F37">
              <w:rPr>
                <w:lang w:val="sl-SI"/>
              </w:rPr>
              <w:t>kmetijska zemljišča</w:t>
            </w:r>
          </w:p>
        </w:tc>
        <w:tc>
          <w:tcPr>
            <w:tcW w:w="831" w:type="dxa"/>
            <w:noWrap/>
            <w:hideMark/>
          </w:tcPr>
          <w:p w14:paraId="38F8798C" w14:textId="53622E60" w:rsidR="00F04D62" w:rsidRPr="00797F37" w:rsidRDefault="00F04D62" w:rsidP="009336E6">
            <w:pPr>
              <w:pStyle w:val="TAbela"/>
              <w:jc w:val="right"/>
              <w:rPr>
                <w:lang w:val="sl-SI"/>
              </w:rPr>
            </w:pPr>
            <w:r w:rsidRPr="00797F37">
              <w:rPr>
                <w:lang w:val="sl-SI"/>
              </w:rPr>
              <w:t>1.9</w:t>
            </w:r>
            <w:r w:rsidR="009336E6">
              <w:rPr>
                <w:lang w:val="sl-SI"/>
              </w:rPr>
              <w:t>27</w:t>
            </w:r>
          </w:p>
        </w:tc>
        <w:tc>
          <w:tcPr>
            <w:tcW w:w="831" w:type="dxa"/>
            <w:noWrap/>
            <w:hideMark/>
          </w:tcPr>
          <w:p w14:paraId="2F5BD158" w14:textId="2CDA51BB" w:rsidR="00F04D62" w:rsidRPr="00797F37" w:rsidRDefault="009336E6" w:rsidP="00FA35C0">
            <w:pPr>
              <w:pStyle w:val="TAbela"/>
              <w:jc w:val="right"/>
              <w:rPr>
                <w:lang w:val="sl-SI"/>
              </w:rPr>
            </w:pPr>
            <w:r>
              <w:rPr>
                <w:lang w:val="sl-SI"/>
              </w:rPr>
              <w:t xml:space="preserve">21 </w:t>
            </w:r>
            <w:r w:rsidR="00F04D62" w:rsidRPr="00797F37">
              <w:rPr>
                <w:lang w:val="sl-SI"/>
              </w:rPr>
              <w:t>%</w:t>
            </w:r>
          </w:p>
        </w:tc>
      </w:tr>
      <w:tr w:rsidR="00F04D62" w:rsidRPr="00797F37" w14:paraId="5B40CA6C" w14:textId="77777777" w:rsidTr="009336E6">
        <w:trPr>
          <w:trHeight w:val="300"/>
        </w:trPr>
        <w:tc>
          <w:tcPr>
            <w:tcW w:w="2405" w:type="dxa"/>
            <w:noWrap/>
            <w:hideMark/>
          </w:tcPr>
          <w:p w14:paraId="346A4244" w14:textId="77777777" w:rsidR="00F04D62" w:rsidRPr="00797F37" w:rsidRDefault="00F04D62" w:rsidP="00994ABF">
            <w:pPr>
              <w:pStyle w:val="TAbela"/>
              <w:jc w:val="right"/>
              <w:rPr>
                <w:lang w:val="sl-SI"/>
              </w:rPr>
            </w:pPr>
            <w:r w:rsidRPr="00797F37">
              <w:rPr>
                <w:lang w:val="sl-SI"/>
              </w:rPr>
              <w:t>2000</w:t>
            </w:r>
          </w:p>
        </w:tc>
        <w:tc>
          <w:tcPr>
            <w:tcW w:w="4993" w:type="dxa"/>
            <w:noWrap/>
            <w:hideMark/>
          </w:tcPr>
          <w:p w14:paraId="6B7CF8DA" w14:textId="77777777" w:rsidR="00F04D62" w:rsidRPr="00797F37" w:rsidRDefault="00F04D62" w:rsidP="00FA35C0">
            <w:pPr>
              <w:pStyle w:val="TAbela"/>
              <w:rPr>
                <w:lang w:val="sl-SI"/>
              </w:rPr>
            </w:pPr>
            <w:r w:rsidRPr="00797F37">
              <w:rPr>
                <w:lang w:val="sl-SI"/>
              </w:rPr>
              <w:t>Gozd</w:t>
            </w:r>
          </w:p>
        </w:tc>
        <w:tc>
          <w:tcPr>
            <w:tcW w:w="831" w:type="dxa"/>
            <w:noWrap/>
            <w:hideMark/>
          </w:tcPr>
          <w:p w14:paraId="3463AE58" w14:textId="77777777" w:rsidR="00F04D62" w:rsidRPr="00797F37" w:rsidRDefault="00F04D62" w:rsidP="00FA35C0">
            <w:pPr>
              <w:pStyle w:val="TAbela"/>
              <w:jc w:val="right"/>
              <w:rPr>
                <w:lang w:val="sl-SI"/>
              </w:rPr>
            </w:pPr>
            <w:r w:rsidRPr="00797F37">
              <w:rPr>
                <w:lang w:val="sl-SI"/>
              </w:rPr>
              <w:t>1.385</w:t>
            </w:r>
          </w:p>
        </w:tc>
        <w:tc>
          <w:tcPr>
            <w:tcW w:w="831" w:type="dxa"/>
            <w:noWrap/>
            <w:hideMark/>
          </w:tcPr>
          <w:p w14:paraId="6F243637" w14:textId="7C2B147E" w:rsidR="00F04D62" w:rsidRPr="00797F37" w:rsidRDefault="00F04D62" w:rsidP="00FA35C0">
            <w:pPr>
              <w:pStyle w:val="TAbela"/>
              <w:jc w:val="right"/>
              <w:rPr>
                <w:lang w:val="sl-SI"/>
              </w:rPr>
            </w:pPr>
            <w:r w:rsidRPr="00797F37">
              <w:rPr>
                <w:lang w:val="sl-SI"/>
              </w:rPr>
              <w:t>15</w:t>
            </w:r>
            <w:r w:rsidR="009336E6">
              <w:rPr>
                <w:lang w:val="sl-SI"/>
              </w:rPr>
              <w:t xml:space="preserve"> </w:t>
            </w:r>
            <w:r w:rsidRPr="00797F37">
              <w:rPr>
                <w:lang w:val="sl-SI"/>
              </w:rPr>
              <w:t>%</w:t>
            </w:r>
          </w:p>
        </w:tc>
      </w:tr>
      <w:tr w:rsidR="00F04D62" w:rsidRPr="00797F37" w14:paraId="17A4EE4D" w14:textId="77777777" w:rsidTr="009336E6">
        <w:trPr>
          <w:trHeight w:val="300"/>
        </w:trPr>
        <w:tc>
          <w:tcPr>
            <w:tcW w:w="2405" w:type="dxa"/>
            <w:noWrap/>
            <w:hideMark/>
          </w:tcPr>
          <w:p w14:paraId="5FA2878B" w14:textId="77777777" w:rsidR="00F04D62" w:rsidRPr="00797F37" w:rsidRDefault="00F04D62" w:rsidP="00994ABF">
            <w:pPr>
              <w:pStyle w:val="TAbela"/>
              <w:jc w:val="right"/>
              <w:rPr>
                <w:lang w:val="sl-SI"/>
              </w:rPr>
            </w:pPr>
            <w:r w:rsidRPr="00797F37">
              <w:rPr>
                <w:lang w:val="sl-SI"/>
              </w:rPr>
              <w:t>4100+4210+4220+5000+6000+7000</w:t>
            </w:r>
          </w:p>
        </w:tc>
        <w:tc>
          <w:tcPr>
            <w:tcW w:w="4993" w:type="dxa"/>
            <w:noWrap/>
            <w:hideMark/>
          </w:tcPr>
          <w:p w14:paraId="7936D86D" w14:textId="77777777" w:rsidR="00F04D62" w:rsidRPr="00797F37" w:rsidRDefault="00F04D62" w:rsidP="00FA35C0">
            <w:pPr>
              <w:pStyle w:val="TAbela"/>
              <w:rPr>
                <w:lang w:val="sl-SI"/>
              </w:rPr>
            </w:pPr>
            <w:r w:rsidRPr="00797F37">
              <w:rPr>
                <w:lang w:val="sl-SI"/>
              </w:rPr>
              <w:t>Ostala nekmetijska zemljišča</w:t>
            </w:r>
          </w:p>
        </w:tc>
        <w:tc>
          <w:tcPr>
            <w:tcW w:w="831" w:type="dxa"/>
            <w:noWrap/>
            <w:hideMark/>
          </w:tcPr>
          <w:p w14:paraId="4819D43E" w14:textId="77777777" w:rsidR="00F04D62" w:rsidRPr="00797F37" w:rsidRDefault="00F04D62" w:rsidP="00FA35C0">
            <w:pPr>
              <w:pStyle w:val="TAbela"/>
              <w:jc w:val="right"/>
              <w:rPr>
                <w:lang w:val="sl-SI"/>
              </w:rPr>
            </w:pPr>
            <w:r w:rsidRPr="00797F37">
              <w:rPr>
                <w:lang w:val="sl-SI"/>
              </w:rPr>
              <w:t>89</w:t>
            </w:r>
          </w:p>
        </w:tc>
        <w:tc>
          <w:tcPr>
            <w:tcW w:w="831" w:type="dxa"/>
            <w:noWrap/>
            <w:hideMark/>
          </w:tcPr>
          <w:p w14:paraId="21F03819" w14:textId="3344E1F7" w:rsidR="00F04D62" w:rsidRPr="00797F37" w:rsidRDefault="00F04D62" w:rsidP="00FA35C0">
            <w:pPr>
              <w:pStyle w:val="TAbela"/>
              <w:jc w:val="right"/>
              <w:rPr>
                <w:lang w:val="sl-SI"/>
              </w:rPr>
            </w:pPr>
            <w:r w:rsidRPr="00797F37">
              <w:rPr>
                <w:lang w:val="sl-SI"/>
              </w:rPr>
              <w:t>1</w:t>
            </w:r>
            <w:r w:rsidR="009336E6">
              <w:rPr>
                <w:lang w:val="sl-SI"/>
              </w:rPr>
              <w:t xml:space="preserve"> </w:t>
            </w:r>
            <w:r w:rsidRPr="00797F37">
              <w:rPr>
                <w:lang w:val="sl-SI"/>
              </w:rPr>
              <w:t>%</w:t>
            </w:r>
          </w:p>
        </w:tc>
      </w:tr>
      <w:tr w:rsidR="00994ABF" w:rsidRPr="00797F37" w14:paraId="42F9C57D" w14:textId="77777777" w:rsidTr="009336E6">
        <w:trPr>
          <w:trHeight w:val="300"/>
        </w:trPr>
        <w:tc>
          <w:tcPr>
            <w:tcW w:w="2405" w:type="dxa"/>
            <w:noWrap/>
          </w:tcPr>
          <w:p w14:paraId="63A95BD5" w14:textId="08934FA8" w:rsidR="00994ABF" w:rsidRPr="00797F37" w:rsidRDefault="00797F37" w:rsidP="00994ABF">
            <w:pPr>
              <w:pStyle w:val="TAbela"/>
              <w:jc w:val="right"/>
              <w:rPr>
                <w:b/>
                <w:lang w:val="sl-SI"/>
              </w:rPr>
            </w:pPr>
            <w:r w:rsidRPr="00797F37">
              <w:rPr>
                <w:b/>
                <w:lang w:val="sl-SI"/>
              </w:rPr>
              <w:t>3000</w:t>
            </w:r>
          </w:p>
        </w:tc>
        <w:tc>
          <w:tcPr>
            <w:tcW w:w="4993" w:type="dxa"/>
            <w:noWrap/>
          </w:tcPr>
          <w:p w14:paraId="7334E7C5" w14:textId="35A042F2" w:rsidR="00994ABF" w:rsidRPr="009336E6" w:rsidRDefault="00797F37" w:rsidP="009336E6">
            <w:pPr>
              <w:pStyle w:val="TAbela"/>
              <w:rPr>
                <w:b/>
                <w:lang w:val="sl-SI"/>
              </w:rPr>
            </w:pPr>
            <w:r w:rsidRPr="00797F37">
              <w:rPr>
                <w:b/>
                <w:lang w:val="sl-SI"/>
              </w:rPr>
              <w:t xml:space="preserve">Skupaj </w:t>
            </w:r>
            <w:r w:rsidR="009336E6">
              <w:rPr>
                <w:b/>
                <w:lang w:val="sl-SI"/>
              </w:rPr>
              <w:t>prehod v dejansko rabo</w:t>
            </w:r>
            <w:r w:rsidRPr="00797F37">
              <w:rPr>
                <w:b/>
                <w:lang w:val="sl-SI"/>
              </w:rPr>
              <w:t xml:space="preserve"> - Pozidano in sorodno zemljišče</w:t>
            </w:r>
          </w:p>
        </w:tc>
        <w:tc>
          <w:tcPr>
            <w:tcW w:w="831" w:type="dxa"/>
            <w:noWrap/>
          </w:tcPr>
          <w:p w14:paraId="4FAC7843" w14:textId="677227BB" w:rsidR="00994ABF" w:rsidRPr="00797F37" w:rsidRDefault="00994ABF" w:rsidP="00FA35C0">
            <w:pPr>
              <w:pStyle w:val="TAbela"/>
              <w:jc w:val="right"/>
              <w:rPr>
                <w:b/>
                <w:lang w:val="sl-SI"/>
              </w:rPr>
            </w:pPr>
            <w:r w:rsidRPr="00797F37">
              <w:rPr>
                <w:b/>
                <w:lang w:val="sl-SI"/>
              </w:rPr>
              <w:t>9.382</w:t>
            </w:r>
          </w:p>
        </w:tc>
        <w:tc>
          <w:tcPr>
            <w:tcW w:w="831" w:type="dxa"/>
            <w:noWrap/>
          </w:tcPr>
          <w:p w14:paraId="268E7A62" w14:textId="77777777" w:rsidR="00994ABF" w:rsidRPr="00797F37" w:rsidRDefault="00994ABF" w:rsidP="00FA35C0">
            <w:pPr>
              <w:pStyle w:val="TAbela"/>
              <w:jc w:val="right"/>
              <w:rPr>
                <w:b/>
                <w:lang w:val="sl-SI"/>
              </w:rPr>
            </w:pPr>
          </w:p>
        </w:tc>
      </w:tr>
    </w:tbl>
    <w:p w14:paraId="058E16BF" w14:textId="0BC89D0A" w:rsidR="002E16FC" w:rsidRDefault="002E16FC" w:rsidP="002E16FC">
      <w:pPr>
        <w:pStyle w:val="Vir"/>
      </w:pPr>
      <w:r>
        <w:t xml:space="preserve">Vir: MKGP </w:t>
      </w:r>
      <w:r w:rsidR="00FA35C0">
        <w:t>–</w:t>
      </w:r>
      <w:r>
        <w:t xml:space="preserve"> RKG</w:t>
      </w:r>
      <w:r w:rsidR="00FA35C0">
        <w:t xml:space="preserve"> (</w:t>
      </w:r>
      <w:r w:rsidR="009336E6">
        <w:t>Grafični s</w:t>
      </w:r>
      <w:r w:rsidR="00FA35C0">
        <w:t xml:space="preserve">loj dejanske rabe </w:t>
      </w:r>
      <w:r w:rsidR="009336E6">
        <w:t xml:space="preserve">kmetijskih zemljišč </w:t>
      </w:r>
      <w:r w:rsidR="00FA35C0">
        <w:t>za leto 2014 in sloj za leto 2020)</w:t>
      </w:r>
      <w:r w:rsidR="002A61BD">
        <w:t>, lasten izračun</w:t>
      </w:r>
    </w:p>
    <w:p w14:paraId="385DC27C" w14:textId="589D1168" w:rsidR="00486808" w:rsidRDefault="00486808" w:rsidP="00486808">
      <w:r>
        <w:t>Zelo pomemben vir izgub kmetijskih zemljišč je njihova degradacija. Od leta 2014 do 2020</w:t>
      </w:r>
      <w:r>
        <w:rPr>
          <w:rStyle w:val="Sprotnaopomba-sklic"/>
        </w:rPr>
        <w:footnoteReference w:id="8"/>
      </w:r>
      <w:r>
        <w:t xml:space="preserve"> je </w:t>
      </w:r>
      <w:r w:rsidRPr="00B1472E">
        <w:t>9</w:t>
      </w:r>
      <w:r>
        <w:t>.</w:t>
      </w:r>
      <w:r w:rsidRPr="00B1472E">
        <w:t>382 ha</w:t>
      </w:r>
      <w:r>
        <w:t xml:space="preserve"> zemljišč prešlo iz drugih kategorij dejanske rabe v kategorijo pozidanih in sorodnih zemljišč (šifra dejanske rabe 3000 - Površina, na kateri so zgradbe, ceste, ki vodijo do naselij ali hiš, parkirni prostori, rudniki, kamnolomi in druga infrastruktura, ki služi za opravljanje človeških dejavnosti). Skrb vzbujajoče pa je, da kar 84 % teh površin izvira iz vseh kmetijskih zemljišč in kar 63 % drugih kmetijskih zemljišč (</w:t>
      </w:r>
      <w:r>
        <w:fldChar w:fldCharType="begin"/>
      </w:r>
      <w:r>
        <w:instrText xml:space="preserve"> REF _Ref54856892 \h </w:instrText>
      </w:r>
      <w:r>
        <w:fldChar w:fldCharType="separate"/>
      </w:r>
      <w:r w:rsidR="005A2406" w:rsidRPr="00FA35C0">
        <w:t xml:space="preserve">Tabela </w:t>
      </w:r>
      <w:r w:rsidR="005A2406">
        <w:rPr>
          <w:noProof/>
        </w:rPr>
        <w:t>16</w:t>
      </w:r>
      <w:r>
        <w:fldChar w:fldCharType="end"/>
      </w:r>
      <w:r>
        <w:t xml:space="preserve">). Zaradi vse hitrejšega gospodarskega razvoja Slovenije je v prihodnje pričakovati vse večji pritisk po degradaciji kmetijskih zemljišč, posebej na območjih gostejše poselitve. Degradacija kmetijskih zemljišč je proces, kjer se kmetijska zemljišča nepovratno uničijo. To mora biti razlog, da ima kmetijska politika ta proces čim bolj pod kontrolo. Z degradacijo kmetijskih zemljišč se trajno zmanjšuje obseg kmetijskih zemljišč in posledično zmanjšuje prehranska varnost Slovenije (in tudi EU). </w:t>
      </w:r>
    </w:p>
    <w:p w14:paraId="1E94D924" w14:textId="46D7FDD5" w:rsidR="00D23D58" w:rsidRDefault="00D23D58" w:rsidP="00D23D58">
      <w:r>
        <w:t>V Sloveniji je varovanje kmetijskih zemljišč ustavna kategorija</w:t>
      </w:r>
      <w:r w:rsidR="003A687D">
        <w:t>, ki se ureja v okviru Zakona o kmetijskih zemljiščih (ZKZ)</w:t>
      </w:r>
      <w:r>
        <w:t xml:space="preserve">. Med cilje ZKZ spada ohranjanje in izboljševanje pridelovalnega potenciala ter povečevanje obsega kmetijskih zemljišč za pridelavo hrane in trajnostno ravnanje z rodovitno zemljo. </w:t>
      </w:r>
      <w:r w:rsidR="006237F6">
        <w:t>ZKZ prav tako ureja v</w:t>
      </w:r>
      <w:r>
        <w:t>arstvo kmetijskih zemljišč pred spreminjanjem namenske rabe. Spreminjanje namenske rabe in načrtovanje posegov na kmetijskih zemljiščih je mogoče v postopkih priprave občinskih prostorskih načrtov (OPN) in državnih prostorskih načrtov (DPN). V postopek sprejemanja teh prostorskih aktov je vključen MKGP kot nosilec urejanja prostora za področje kmetijstva. MKGP se do predlogov sprememb namenske rabe opredeli z vidika varovanja kmetijskih zemljišč pred spremembo namenske rabe in z vidika razvoja kmetijstva v občini.</w:t>
      </w:r>
      <w:r w:rsidR="003A687D">
        <w:t xml:space="preserve"> </w:t>
      </w:r>
      <w:r>
        <w:t xml:space="preserve">ZKZ predvidela </w:t>
      </w:r>
      <w:r w:rsidR="00C11B9E">
        <w:t xml:space="preserve">tudi </w:t>
      </w:r>
      <w:r>
        <w:t>določitev trajno varovanih kmetijskih zemljišč (TVKZ)</w:t>
      </w:r>
      <w:r w:rsidR="00C11B9E">
        <w:t xml:space="preserve"> in ocena je, da bo teh zemljišč 350.000 ha</w:t>
      </w:r>
      <w:r>
        <w:t xml:space="preserve">. TVKZ se bodo določila v OPN. Ko bodo določena jih ne bo mogoče spreminjati vsaj 10 let po določitvi le-teh. </w:t>
      </w:r>
    </w:p>
    <w:p w14:paraId="3A33E129" w14:textId="3027907B" w:rsidR="002E16FC" w:rsidRPr="004C4F1B" w:rsidRDefault="00D23D58" w:rsidP="009E6006">
      <w:r>
        <w:lastRenderedPageBreak/>
        <w:t xml:space="preserve">ZKZ ščiti kmetijska zemljišča tudi z vidika prometa in zakupa le-teh na način, da ureja postopek prodaje in zakupa ter določa predkupne upravičence pri njihovem nakupu in zakupu. </w:t>
      </w:r>
      <w:r w:rsidR="00C11B9E">
        <w:t>Na tem področju se predvidevajo spremembe, k</w:t>
      </w:r>
      <w:r>
        <w:t>er ZKZ v tem delu ne dosega želenih rezultatov oziroma se v praksi pojavlj</w:t>
      </w:r>
      <w:r w:rsidR="00C11B9E">
        <w:t>ajo težave pri izvajanju zakona.</w:t>
      </w:r>
    </w:p>
    <w:p w14:paraId="3BEBA4EB" w14:textId="2BB17896" w:rsidR="00A21B9E" w:rsidRDefault="00A21B9E" w:rsidP="00A21B9E">
      <w:pPr>
        <w:pStyle w:val="Naslov3"/>
      </w:pPr>
      <w:bookmarkStart w:id="163" w:name="_Toc55825664"/>
      <w:r>
        <w:t>Ključne ugotovitve</w:t>
      </w:r>
      <w:bookmarkEnd w:id="163"/>
    </w:p>
    <w:p w14:paraId="232E1E2B" w14:textId="32976114" w:rsidR="009504C1" w:rsidRDefault="009504C1" w:rsidP="009504C1">
      <w:pPr>
        <w:pStyle w:val="Odstavekseznama"/>
        <w:numPr>
          <w:ilvl w:val="0"/>
          <w:numId w:val="39"/>
        </w:numPr>
      </w:pPr>
      <w:r>
        <w:t>Zaznati je proces prestrukturiranja kmetijstva, kjer se število KMG zmanjšuje, kmetijske površine pa se ohranjajo. To se kaže v povečevanju povprečne velikosti KMG, ki glede na podatke iz leta 2016 znašajo 6,99 ha. Povprečna velikost KM</w:t>
      </w:r>
      <w:r w:rsidR="00486808">
        <w:t>G</w:t>
      </w:r>
      <w:r>
        <w:t>, ki oddajajo zbirno vlogo je bila v letu 2019 8,2 ha</w:t>
      </w:r>
      <w:r w:rsidR="00525E24">
        <w:t>.</w:t>
      </w:r>
    </w:p>
    <w:p w14:paraId="747C4411" w14:textId="6A53DDB1" w:rsidR="009504C1" w:rsidRDefault="009504C1" w:rsidP="009504C1">
      <w:pPr>
        <w:pStyle w:val="Odstavekseznama"/>
        <w:numPr>
          <w:ilvl w:val="0"/>
          <w:numId w:val="39"/>
        </w:numPr>
      </w:pPr>
      <w:r>
        <w:t>Trend povečevanja povprečne velikosti KMG je najbolj očiten izven OMD, kjer je povprečna velikost KMG, ki oddajajo zbirno vlogo, od leta 2015 rasla 3 krat hitreje kot v OMD</w:t>
      </w:r>
      <w:r w:rsidR="00525E24">
        <w:t>. Kljub temu je s stališča dohodkovnega približevanja dohodkom ostalega gospodarstva ali EU</w:t>
      </w:r>
      <w:r w:rsidR="00B22831">
        <w:t>, ta trend prepočasen</w:t>
      </w:r>
      <w:r w:rsidR="00525E24">
        <w:t>.</w:t>
      </w:r>
    </w:p>
    <w:p w14:paraId="4CA6B324" w14:textId="7083D026" w:rsidR="00525E24" w:rsidRDefault="00525E24" w:rsidP="00B1472E">
      <w:pPr>
        <w:pStyle w:val="Odstavekseznama"/>
        <w:numPr>
          <w:ilvl w:val="0"/>
          <w:numId w:val="39"/>
        </w:numPr>
      </w:pPr>
      <w:r>
        <w:t>Na OMD se prestrukturiranje dogaja v smeri, da se opuščajo t.</w:t>
      </w:r>
      <w:r w:rsidR="00E478AD">
        <w:t xml:space="preserve"> </w:t>
      </w:r>
      <w:r>
        <w:t>i. marginalne površine, ki se postopoma zaraščajo.</w:t>
      </w:r>
      <w:r w:rsidR="00B32723">
        <w:t xml:space="preserve"> </w:t>
      </w:r>
      <w:r>
        <w:t xml:space="preserve">Pritisk zaraščanja je največji </w:t>
      </w:r>
      <w:r w:rsidRPr="00183B53">
        <w:t>v zahodnem, jugozahodnem, južnem in jugovzhodnem delu Slovenija</w:t>
      </w:r>
      <w:r>
        <w:t>.</w:t>
      </w:r>
      <w:r w:rsidR="00B32723">
        <w:t xml:space="preserve"> </w:t>
      </w:r>
      <w:r>
        <w:t>Pomembno vlogo pri ohranjanju kmetijskih zemljišč in preprečevanju njihovega zaraščanj</w:t>
      </w:r>
      <w:r w:rsidR="004C4F1B">
        <w:t xml:space="preserve">a </w:t>
      </w:r>
      <w:r w:rsidR="00534E29">
        <w:t xml:space="preserve">imajo </w:t>
      </w:r>
      <w:r w:rsidR="004C4F1B">
        <w:t>subvencije, kajti brez njih bi se obseg kmetijskih zemljišč zmanjšal.</w:t>
      </w:r>
    </w:p>
    <w:p w14:paraId="7B7E9D1C" w14:textId="719315D7" w:rsidR="00B32723" w:rsidRPr="009504C1" w:rsidRDefault="00FB71DA" w:rsidP="00B1472E">
      <w:pPr>
        <w:pStyle w:val="Odstavekseznama"/>
        <w:numPr>
          <w:ilvl w:val="0"/>
          <w:numId w:val="39"/>
        </w:numPr>
      </w:pPr>
      <w:r>
        <w:t xml:space="preserve">Degradacija kmetijskih zemljišč je izredno pomemben problem izgube </w:t>
      </w:r>
      <w:r w:rsidR="00240498">
        <w:t>proizvodnega</w:t>
      </w:r>
      <w:r>
        <w:t xml:space="preserve"> potenciala, ker se </w:t>
      </w:r>
      <w:r w:rsidR="00240498">
        <w:t xml:space="preserve">s tem kmetijska zemljišča nepovratno izgubijo kmetijsko funkcijo. Zaskrbljujoče je, ker se večina pozidav zgodi ravno na kmetijskih zemljiščih, kljub </w:t>
      </w:r>
      <w:r w:rsidR="00C11B9E">
        <w:t>ustavnemu in zakonskemu varovanju</w:t>
      </w:r>
      <w:r w:rsidR="00240498">
        <w:t>.</w:t>
      </w:r>
    </w:p>
    <w:p w14:paraId="70AE62F7" w14:textId="77777777" w:rsidR="00A5540A" w:rsidRDefault="00A5540A">
      <w:pPr>
        <w:spacing w:before="0" w:after="160" w:line="259" w:lineRule="auto"/>
        <w:jc w:val="left"/>
        <w:rPr>
          <w:rFonts w:eastAsiaTheme="majorEastAsia" w:cstheme="majorBidi"/>
          <w:b/>
          <w:caps/>
          <w:sz w:val="28"/>
          <w:szCs w:val="32"/>
        </w:rPr>
      </w:pPr>
      <w:bookmarkStart w:id="164" w:name="_Toc53474703"/>
      <w:bookmarkEnd w:id="9"/>
      <w:r>
        <w:br w:type="page"/>
      </w:r>
    </w:p>
    <w:p w14:paraId="31D2323E" w14:textId="11F7F63E" w:rsidR="00713F7B" w:rsidRPr="007A4918" w:rsidRDefault="00713F7B" w:rsidP="00713F7B">
      <w:pPr>
        <w:pStyle w:val="Naslov1"/>
      </w:pPr>
      <w:bookmarkStart w:id="165" w:name="_Toc55825665"/>
      <w:r w:rsidRPr="007A4918">
        <w:lastRenderedPageBreak/>
        <w:t>SWOT analiza</w:t>
      </w:r>
      <w:bookmarkEnd w:id="164"/>
      <w:bookmarkEnd w:id="165"/>
    </w:p>
    <w:tbl>
      <w:tblPr>
        <w:tblStyle w:val="Tabelamrea"/>
        <w:tblW w:w="0" w:type="auto"/>
        <w:tblLook w:val="04A0" w:firstRow="1" w:lastRow="0" w:firstColumn="1" w:lastColumn="0" w:noHBand="0" w:noVBand="1"/>
      </w:tblPr>
      <w:tblGrid>
        <w:gridCol w:w="4531"/>
        <w:gridCol w:w="4531"/>
      </w:tblGrid>
      <w:tr w:rsidR="007E5CA6" w:rsidRPr="007A4918" w14:paraId="6765CA57" w14:textId="77777777" w:rsidTr="00793F0A">
        <w:tc>
          <w:tcPr>
            <w:tcW w:w="4531" w:type="dxa"/>
            <w:tcBorders>
              <w:top w:val="single" w:sz="18" w:space="0" w:color="auto"/>
              <w:left w:val="single" w:sz="18" w:space="0" w:color="auto"/>
            </w:tcBorders>
            <w:shd w:val="clear" w:color="auto" w:fill="92D050"/>
            <w:vAlign w:val="center"/>
          </w:tcPr>
          <w:p w14:paraId="67DE45DB" w14:textId="77777777" w:rsidR="00571BB9" w:rsidRPr="007A4918" w:rsidRDefault="00571BB9" w:rsidP="00C25343">
            <w:pPr>
              <w:pStyle w:val="TAbela"/>
              <w:jc w:val="center"/>
              <w:rPr>
                <w:b/>
                <w:sz w:val="22"/>
                <w:szCs w:val="22"/>
                <w:lang w:val="sl-SI"/>
              </w:rPr>
            </w:pPr>
            <w:r w:rsidRPr="007A4918">
              <w:rPr>
                <w:b/>
                <w:sz w:val="22"/>
                <w:szCs w:val="22"/>
                <w:lang w:val="sl-SI"/>
              </w:rPr>
              <w:t>PREDNOSTI</w:t>
            </w:r>
          </w:p>
        </w:tc>
        <w:tc>
          <w:tcPr>
            <w:tcW w:w="4531" w:type="dxa"/>
            <w:tcBorders>
              <w:top w:val="single" w:sz="18" w:space="0" w:color="auto"/>
              <w:right w:val="single" w:sz="18" w:space="0" w:color="auto"/>
            </w:tcBorders>
            <w:shd w:val="clear" w:color="auto" w:fill="92D050"/>
          </w:tcPr>
          <w:p w14:paraId="552AD622" w14:textId="77777777" w:rsidR="00571BB9" w:rsidRPr="007A4918" w:rsidRDefault="00571BB9" w:rsidP="00571BB9">
            <w:pPr>
              <w:pStyle w:val="TAbela"/>
              <w:jc w:val="center"/>
              <w:rPr>
                <w:b/>
                <w:sz w:val="22"/>
                <w:szCs w:val="22"/>
                <w:lang w:val="sl-SI"/>
              </w:rPr>
            </w:pPr>
            <w:r w:rsidRPr="007A4918">
              <w:rPr>
                <w:b/>
                <w:sz w:val="22"/>
                <w:szCs w:val="22"/>
                <w:lang w:val="sl-SI"/>
              </w:rPr>
              <w:t>SLABOSTI</w:t>
            </w:r>
          </w:p>
        </w:tc>
      </w:tr>
      <w:tr w:rsidR="000335CD" w:rsidRPr="007A4918" w14:paraId="40B8F54B" w14:textId="77777777" w:rsidTr="00C25343">
        <w:tc>
          <w:tcPr>
            <w:tcW w:w="4531" w:type="dxa"/>
            <w:tcBorders>
              <w:left w:val="single" w:sz="18" w:space="0" w:color="auto"/>
              <w:bottom w:val="single" w:sz="18" w:space="0" w:color="auto"/>
            </w:tcBorders>
          </w:tcPr>
          <w:p w14:paraId="6E1E9134" w14:textId="75A4FEAA" w:rsidR="003D4855" w:rsidRPr="003D4855" w:rsidRDefault="003D4855" w:rsidP="003D4855">
            <w:pPr>
              <w:pStyle w:val="TAbela"/>
              <w:numPr>
                <w:ilvl w:val="0"/>
                <w:numId w:val="44"/>
              </w:numPr>
              <w:ind w:left="155" w:hanging="216"/>
              <w:jc w:val="left"/>
              <w:rPr>
                <w:lang w:val="sl-SI"/>
              </w:rPr>
            </w:pPr>
            <w:r w:rsidRPr="003D4855">
              <w:rPr>
                <w:lang w:val="sl-SI"/>
              </w:rPr>
              <w:t xml:space="preserve">Velik delež družinskih KMG omogoča pridobivanje stabilnejšega </w:t>
            </w:r>
            <w:r w:rsidR="00B22831" w:rsidRPr="003D4855">
              <w:rPr>
                <w:lang w:val="sl-SI"/>
              </w:rPr>
              <w:t>ne</w:t>
            </w:r>
            <w:r w:rsidR="00B22831">
              <w:rPr>
                <w:lang w:val="sl-SI"/>
              </w:rPr>
              <w:t>-</w:t>
            </w:r>
            <w:r w:rsidRPr="003D4855">
              <w:rPr>
                <w:lang w:val="sl-SI"/>
              </w:rPr>
              <w:t>kmetijskega dohodka in s tem povečevanja odpornosti posameznega KMG</w:t>
            </w:r>
            <w:r w:rsidR="0041228B">
              <w:rPr>
                <w:lang w:val="sl-SI"/>
              </w:rPr>
              <w:t xml:space="preserve"> (</w:t>
            </w:r>
            <w:r w:rsidR="00B63582">
              <w:fldChar w:fldCharType="begin"/>
            </w:r>
            <w:r w:rsidR="00B63582">
              <w:rPr>
                <w:lang w:val="sl-SI"/>
              </w:rPr>
              <w:instrText xml:space="preserve"> REF _Ref55196521 \r \h </w:instrText>
            </w:r>
            <w:r w:rsidR="00B63582">
              <w:fldChar w:fldCharType="separate"/>
            </w:r>
            <w:r w:rsidR="005A2406">
              <w:rPr>
                <w:lang w:val="sl-SI"/>
              </w:rPr>
              <w:t>3.1.3</w:t>
            </w:r>
            <w:r w:rsidR="00B63582">
              <w:fldChar w:fldCharType="end"/>
            </w:r>
            <w:r w:rsidR="00B63582">
              <w:rPr>
                <w:lang w:val="sl-SI"/>
              </w:rPr>
              <w:t xml:space="preserve"> in </w:t>
            </w:r>
            <w:r w:rsidR="00B63582">
              <w:fldChar w:fldCharType="begin"/>
            </w:r>
            <w:r w:rsidR="00B63582">
              <w:rPr>
                <w:lang w:val="sl-SI"/>
              </w:rPr>
              <w:instrText xml:space="preserve"> REF _Ref55196526 \r \h </w:instrText>
            </w:r>
            <w:r w:rsidR="00B63582">
              <w:fldChar w:fldCharType="separate"/>
            </w:r>
            <w:r w:rsidR="005A2406">
              <w:rPr>
                <w:lang w:val="sl-SI"/>
              </w:rPr>
              <w:t>3.1.4</w:t>
            </w:r>
            <w:r w:rsidR="00B63582">
              <w:fldChar w:fldCharType="end"/>
            </w:r>
            <w:r w:rsidR="0041228B">
              <w:rPr>
                <w:lang w:val="sl-SI"/>
              </w:rPr>
              <w:t>)</w:t>
            </w:r>
          </w:p>
          <w:p w14:paraId="25B55780" w14:textId="5F7223D5" w:rsidR="003D4855" w:rsidRPr="003D4855" w:rsidRDefault="003D4855" w:rsidP="003D4855">
            <w:pPr>
              <w:pStyle w:val="TAbela"/>
              <w:numPr>
                <w:ilvl w:val="0"/>
                <w:numId w:val="44"/>
              </w:numPr>
              <w:ind w:left="155" w:hanging="216"/>
              <w:jc w:val="left"/>
              <w:rPr>
                <w:lang w:val="sl-SI"/>
              </w:rPr>
            </w:pPr>
            <w:r w:rsidRPr="003D4855">
              <w:rPr>
                <w:lang w:val="sl-SI"/>
              </w:rPr>
              <w:t>Diverzifikacija kmetijskega dohodka in pridobivanje dohodka iz dopolnilnih dejavnosti ter gozdarstva povečuje odpornost KMG (bolj na</w:t>
            </w:r>
            <w:r w:rsidR="00B44696">
              <w:rPr>
                <w:lang w:val="sl-SI"/>
              </w:rPr>
              <w:t xml:space="preserve"> </w:t>
            </w:r>
            <w:r w:rsidRPr="003D4855">
              <w:rPr>
                <w:lang w:val="sl-SI"/>
              </w:rPr>
              <w:t>OMD območjih in na manjših KMG)</w:t>
            </w:r>
            <w:r w:rsidR="0041228B">
              <w:rPr>
                <w:lang w:val="sl-SI"/>
              </w:rPr>
              <w:t xml:space="preserve"> (</w:t>
            </w:r>
            <w:r w:rsidR="00B63582">
              <w:fldChar w:fldCharType="begin"/>
            </w:r>
            <w:r w:rsidR="00B63582">
              <w:rPr>
                <w:lang w:val="sl-SI"/>
              </w:rPr>
              <w:instrText xml:space="preserve"> REF _Ref55196541 \r \h </w:instrText>
            </w:r>
            <w:r w:rsidR="00B63582">
              <w:fldChar w:fldCharType="separate"/>
            </w:r>
            <w:r w:rsidR="005A2406">
              <w:rPr>
                <w:lang w:val="sl-SI"/>
              </w:rPr>
              <w:t>3.1.4</w:t>
            </w:r>
            <w:r w:rsidR="00B63582">
              <w:fldChar w:fldCharType="end"/>
            </w:r>
            <w:r w:rsidR="0041228B">
              <w:rPr>
                <w:lang w:val="sl-SI"/>
              </w:rPr>
              <w:t>)</w:t>
            </w:r>
          </w:p>
          <w:p w14:paraId="38EA9AA6" w14:textId="7380C5B1" w:rsidR="003D4855" w:rsidRPr="003D4855" w:rsidRDefault="003D4855" w:rsidP="003D4855">
            <w:pPr>
              <w:pStyle w:val="TAbela"/>
              <w:numPr>
                <w:ilvl w:val="0"/>
                <w:numId w:val="44"/>
              </w:numPr>
              <w:ind w:left="155" w:hanging="216"/>
              <w:jc w:val="left"/>
              <w:rPr>
                <w:lang w:val="sl-SI"/>
              </w:rPr>
            </w:pPr>
            <w:r w:rsidRPr="003D4855">
              <w:rPr>
                <w:lang w:val="sl-SI"/>
              </w:rPr>
              <w:t>Pozitiv</w:t>
            </w:r>
            <w:r w:rsidR="00B22831">
              <w:rPr>
                <w:lang w:val="sl-SI"/>
              </w:rPr>
              <w:t>e</w:t>
            </w:r>
            <w:r w:rsidRPr="003D4855">
              <w:rPr>
                <w:lang w:val="sl-SI"/>
              </w:rPr>
              <w:t xml:space="preserve">n vpliv </w:t>
            </w:r>
            <w:r w:rsidR="00AC1680" w:rsidRPr="00A566EA">
              <w:rPr>
                <w:lang w:val="sl-SI"/>
              </w:rPr>
              <w:t>subvencij (neposredna</w:t>
            </w:r>
            <w:r w:rsidR="00A566EA">
              <w:rPr>
                <w:lang w:val="sl-SI"/>
              </w:rPr>
              <w:t xml:space="preserve"> in OMD</w:t>
            </w:r>
            <w:r w:rsidR="00AC1680" w:rsidRPr="00A566EA">
              <w:rPr>
                <w:lang w:val="sl-SI"/>
              </w:rPr>
              <w:t xml:space="preserve"> plačila) </w:t>
            </w:r>
            <w:r w:rsidRPr="003D4855">
              <w:rPr>
                <w:lang w:val="sl-SI"/>
              </w:rPr>
              <w:t>(zmanjševanje razlik v dohodku,</w:t>
            </w:r>
            <w:r w:rsidR="00B44696">
              <w:rPr>
                <w:lang w:val="sl-SI"/>
              </w:rPr>
              <w:t xml:space="preserve"> </w:t>
            </w:r>
            <w:r w:rsidRPr="003D4855">
              <w:rPr>
                <w:lang w:val="sl-SI"/>
              </w:rPr>
              <w:t>blažilec volatilnosti v kmetijstvu – stabilizacija dohodka, ohranjanje proizvodnega potenciala)</w:t>
            </w:r>
            <w:r w:rsidR="0041228B">
              <w:rPr>
                <w:lang w:val="sl-SI"/>
              </w:rPr>
              <w:t xml:space="preserve"> (</w:t>
            </w:r>
            <w:r w:rsidR="00B63582">
              <w:fldChar w:fldCharType="begin"/>
            </w:r>
            <w:r w:rsidR="00B63582">
              <w:rPr>
                <w:lang w:val="sl-SI"/>
              </w:rPr>
              <w:instrText xml:space="preserve"> REF _Ref55196557 \r \h </w:instrText>
            </w:r>
            <w:r w:rsidR="00B63582">
              <w:fldChar w:fldCharType="separate"/>
            </w:r>
            <w:r w:rsidR="005A2406">
              <w:rPr>
                <w:lang w:val="sl-SI"/>
              </w:rPr>
              <w:t>3.1.5</w:t>
            </w:r>
            <w:r w:rsidR="00B63582">
              <w:fldChar w:fldCharType="end"/>
            </w:r>
            <w:r w:rsidR="0041228B">
              <w:rPr>
                <w:lang w:val="sl-SI"/>
              </w:rPr>
              <w:t>)</w:t>
            </w:r>
          </w:p>
          <w:p w14:paraId="1B3BA148" w14:textId="0FD5051A" w:rsidR="003D4855" w:rsidRPr="003D4855" w:rsidRDefault="003D4855" w:rsidP="003D4855">
            <w:pPr>
              <w:pStyle w:val="TAbela"/>
              <w:numPr>
                <w:ilvl w:val="0"/>
                <w:numId w:val="44"/>
              </w:numPr>
              <w:ind w:left="155" w:hanging="216"/>
              <w:jc w:val="left"/>
              <w:rPr>
                <w:lang w:val="sl-SI"/>
              </w:rPr>
            </w:pPr>
            <w:r w:rsidRPr="003D4855">
              <w:rPr>
                <w:lang w:val="sl-SI"/>
              </w:rPr>
              <w:t>OMD plačila kompenzirajo višje stroške kmetovanja</w:t>
            </w:r>
            <w:r w:rsidR="0041228B">
              <w:rPr>
                <w:lang w:val="sl-SI"/>
              </w:rPr>
              <w:t xml:space="preserve"> (</w:t>
            </w:r>
            <w:r w:rsidR="00B63582">
              <w:fldChar w:fldCharType="begin"/>
            </w:r>
            <w:r w:rsidR="00B63582">
              <w:rPr>
                <w:lang w:val="sl-SI"/>
              </w:rPr>
              <w:instrText xml:space="preserve"> REF _Ref55196572 \r \h </w:instrText>
            </w:r>
            <w:r w:rsidR="00B63582">
              <w:fldChar w:fldCharType="separate"/>
            </w:r>
            <w:r w:rsidR="005A2406">
              <w:rPr>
                <w:lang w:val="sl-SI"/>
              </w:rPr>
              <w:t>3.1.7</w:t>
            </w:r>
            <w:r w:rsidR="00B63582">
              <w:fldChar w:fldCharType="end"/>
            </w:r>
            <w:r w:rsidR="0041228B">
              <w:rPr>
                <w:lang w:val="sl-SI"/>
              </w:rPr>
              <w:t>)</w:t>
            </w:r>
          </w:p>
          <w:p w14:paraId="59A70BDD" w14:textId="57C4515C" w:rsidR="003D4855" w:rsidRPr="003D4855" w:rsidRDefault="003D4855" w:rsidP="003D4855">
            <w:pPr>
              <w:pStyle w:val="TAbela"/>
              <w:numPr>
                <w:ilvl w:val="0"/>
                <w:numId w:val="44"/>
              </w:numPr>
              <w:ind w:left="155" w:hanging="216"/>
              <w:jc w:val="left"/>
              <w:rPr>
                <w:lang w:val="sl-SI"/>
              </w:rPr>
            </w:pPr>
            <w:r w:rsidRPr="003D4855">
              <w:rPr>
                <w:lang w:val="sl-SI"/>
              </w:rPr>
              <w:t>Manjša koncentracija neposrednih plačil velikim prejemnikom v primerjavi z EU</w:t>
            </w:r>
            <w:r w:rsidR="0041228B">
              <w:rPr>
                <w:lang w:val="sl-SI"/>
              </w:rPr>
              <w:t xml:space="preserve"> (</w:t>
            </w:r>
            <w:r w:rsidR="00B63582">
              <w:fldChar w:fldCharType="begin"/>
            </w:r>
            <w:r w:rsidR="00B63582">
              <w:rPr>
                <w:lang w:val="sl-SI"/>
              </w:rPr>
              <w:instrText xml:space="preserve"> REF _Ref55196579 \r \h </w:instrText>
            </w:r>
            <w:r w:rsidR="00B63582">
              <w:fldChar w:fldCharType="separate"/>
            </w:r>
            <w:r w:rsidR="005A2406">
              <w:rPr>
                <w:lang w:val="sl-SI"/>
              </w:rPr>
              <w:t>3.1.6.2</w:t>
            </w:r>
            <w:r w:rsidR="00B63582">
              <w:fldChar w:fldCharType="end"/>
            </w:r>
            <w:r w:rsidR="0041228B">
              <w:rPr>
                <w:lang w:val="sl-SI"/>
              </w:rPr>
              <w:t>)</w:t>
            </w:r>
          </w:p>
          <w:p w14:paraId="787F0CC6" w14:textId="2F347408" w:rsidR="003D4855" w:rsidRPr="003D4855" w:rsidRDefault="003D4855" w:rsidP="003D4855">
            <w:pPr>
              <w:pStyle w:val="TAbela"/>
              <w:numPr>
                <w:ilvl w:val="0"/>
                <w:numId w:val="44"/>
              </w:numPr>
              <w:ind w:left="155" w:hanging="216"/>
              <w:jc w:val="left"/>
              <w:rPr>
                <w:lang w:val="sl-SI"/>
              </w:rPr>
            </w:pPr>
            <w:r w:rsidRPr="003D4855">
              <w:rPr>
                <w:lang w:val="sl-SI"/>
              </w:rPr>
              <w:t>KMG imajo na razpolago ukrepe, ki jim omogočajo individualno obvladovanje tveganj (sofinanciranje kmetijskega zavarovanja, ukrepi v okviru programa razvoja podeželja za prilagajanje na ekstremne vremenske razmere…)</w:t>
            </w:r>
            <w:r w:rsidR="0041228B">
              <w:rPr>
                <w:lang w:val="sl-SI"/>
              </w:rPr>
              <w:t xml:space="preserve"> (</w:t>
            </w:r>
            <w:r w:rsidR="00B63582">
              <w:fldChar w:fldCharType="begin"/>
            </w:r>
            <w:r w:rsidR="00B63582">
              <w:rPr>
                <w:lang w:val="sl-SI"/>
              </w:rPr>
              <w:instrText xml:space="preserve"> REF _Ref55196591 \r \h </w:instrText>
            </w:r>
            <w:r w:rsidR="00B63582">
              <w:fldChar w:fldCharType="separate"/>
            </w:r>
            <w:r w:rsidR="005A2406">
              <w:rPr>
                <w:lang w:val="sl-SI"/>
              </w:rPr>
              <w:t>3.2.2</w:t>
            </w:r>
            <w:r w:rsidR="00B63582">
              <w:fldChar w:fldCharType="end"/>
            </w:r>
            <w:r w:rsidR="0041228B">
              <w:rPr>
                <w:lang w:val="sl-SI"/>
              </w:rPr>
              <w:t>)</w:t>
            </w:r>
          </w:p>
          <w:p w14:paraId="254649D9" w14:textId="58D97856" w:rsidR="006C5F3C" w:rsidRPr="007A4918" w:rsidRDefault="003D4855" w:rsidP="003D4855">
            <w:pPr>
              <w:pStyle w:val="TAbela"/>
              <w:numPr>
                <w:ilvl w:val="0"/>
                <w:numId w:val="44"/>
              </w:numPr>
              <w:ind w:left="155" w:hanging="216"/>
              <w:jc w:val="left"/>
              <w:rPr>
                <w:lang w:val="sl-SI"/>
              </w:rPr>
            </w:pPr>
            <w:r w:rsidRPr="003D4855">
              <w:rPr>
                <w:lang w:val="sl-SI"/>
              </w:rPr>
              <w:t>Načelna naklonjenost KMG za vključevanje v skupinske oblike obvladovanja tveganj kot so vzajemni skladi</w:t>
            </w:r>
            <w:r w:rsidR="0041228B">
              <w:rPr>
                <w:lang w:val="sl-SI"/>
              </w:rPr>
              <w:t xml:space="preserve"> (</w:t>
            </w:r>
            <w:r w:rsidR="00B63582">
              <w:fldChar w:fldCharType="begin"/>
            </w:r>
            <w:r w:rsidR="00B63582">
              <w:rPr>
                <w:lang w:val="sl-SI"/>
              </w:rPr>
              <w:instrText xml:space="preserve"> REF _Ref55196601 \r \h </w:instrText>
            </w:r>
            <w:r w:rsidR="00B63582">
              <w:fldChar w:fldCharType="separate"/>
            </w:r>
            <w:r w:rsidR="005A2406">
              <w:rPr>
                <w:lang w:val="sl-SI"/>
              </w:rPr>
              <w:t>3.2.2</w:t>
            </w:r>
            <w:r w:rsidR="00B63582">
              <w:fldChar w:fldCharType="end"/>
            </w:r>
            <w:r w:rsidR="0041228B">
              <w:rPr>
                <w:lang w:val="sl-SI"/>
              </w:rPr>
              <w:t>)</w:t>
            </w:r>
          </w:p>
        </w:tc>
        <w:tc>
          <w:tcPr>
            <w:tcW w:w="4531" w:type="dxa"/>
            <w:tcBorders>
              <w:bottom w:val="single" w:sz="18" w:space="0" w:color="auto"/>
              <w:right w:val="single" w:sz="18" w:space="0" w:color="auto"/>
            </w:tcBorders>
          </w:tcPr>
          <w:p w14:paraId="7A3CFAC9" w14:textId="5D5D87FD" w:rsidR="003D4855" w:rsidRPr="003D4855" w:rsidRDefault="003D4855" w:rsidP="003D4855">
            <w:pPr>
              <w:pStyle w:val="TAbela"/>
              <w:numPr>
                <w:ilvl w:val="0"/>
                <w:numId w:val="45"/>
              </w:numPr>
              <w:ind w:left="179" w:hanging="192"/>
              <w:jc w:val="left"/>
              <w:rPr>
                <w:lang w:val="sl-SI"/>
              </w:rPr>
            </w:pPr>
            <w:r w:rsidRPr="003D4855">
              <w:rPr>
                <w:lang w:val="sl-SI"/>
              </w:rPr>
              <w:t>Izrazito nižji dohodek iz kmetijstva v primerjavi z ostalim gospodarstvom in v primerjavi z EU, ki se prepočasi povečuje</w:t>
            </w:r>
            <w:r w:rsidR="0041228B">
              <w:rPr>
                <w:lang w:val="sl-SI"/>
              </w:rPr>
              <w:t xml:space="preserve"> (</w:t>
            </w:r>
            <w:r w:rsidR="00B63582">
              <w:fldChar w:fldCharType="begin"/>
            </w:r>
            <w:r w:rsidR="00B63582">
              <w:rPr>
                <w:lang w:val="sl-SI"/>
              </w:rPr>
              <w:instrText xml:space="preserve"> REF _Ref53757380 \r \h </w:instrText>
            </w:r>
            <w:r w:rsidR="00B63582">
              <w:fldChar w:fldCharType="separate"/>
            </w:r>
            <w:r w:rsidR="005A2406">
              <w:rPr>
                <w:lang w:val="sl-SI"/>
              </w:rPr>
              <w:t>3.1.1</w:t>
            </w:r>
            <w:r w:rsidR="00B63582">
              <w:fldChar w:fldCharType="end"/>
            </w:r>
            <w:r w:rsidR="00B63582">
              <w:rPr>
                <w:lang w:val="sl-SI"/>
              </w:rPr>
              <w:t xml:space="preserve">, </w:t>
            </w:r>
            <w:r w:rsidR="00B63582">
              <w:fldChar w:fldCharType="begin"/>
            </w:r>
            <w:r w:rsidR="00B63582">
              <w:rPr>
                <w:lang w:val="sl-SI"/>
              </w:rPr>
              <w:instrText xml:space="preserve"> REF _Ref54073973 \r \h </w:instrText>
            </w:r>
            <w:r w:rsidR="00B63582">
              <w:fldChar w:fldCharType="separate"/>
            </w:r>
            <w:r w:rsidR="005A2406">
              <w:rPr>
                <w:lang w:val="sl-SI"/>
              </w:rPr>
              <w:t>3.1.2</w:t>
            </w:r>
            <w:r w:rsidR="00B63582">
              <w:fldChar w:fldCharType="end"/>
            </w:r>
            <w:r w:rsidR="00B63582">
              <w:rPr>
                <w:lang w:val="sl-SI"/>
              </w:rPr>
              <w:t xml:space="preserve">, </w:t>
            </w:r>
            <w:r w:rsidR="00B63582">
              <w:fldChar w:fldCharType="begin"/>
            </w:r>
            <w:r w:rsidR="00B63582">
              <w:rPr>
                <w:lang w:val="sl-SI"/>
              </w:rPr>
              <w:instrText xml:space="preserve"> REF _Ref55196626 \r \h </w:instrText>
            </w:r>
            <w:r w:rsidR="00B63582">
              <w:fldChar w:fldCharType="separate"/>
            </w:r>
            <w:r w:rsidR="005A2406">
              <w:rPr>
                <w:lang w:val="sl-SI"/>
              </w:rPr>
              <w:t>3.1.3</w:t>
            </w:r>
            <w:r w:rsidR="00B63582">
              <w:fldChar w:fldCharType="end"/>
            </w:r>
            <w:r w:rsidR="0041228B">
              <w:rPr>
                <w:lang w:val="sl-SI"/>
              </w:rPr>
              <w:t>)</w:t>
            </w:r>
          </w:p>
          <w:p w14:paraId="106DDE91" w14:textId="06B63915" w:rsidR="003D4855" w:rsidRPr="003D4855" w:rsidRDefault="003D4855" w:rsidP="003D4855">
            <w:pPr>
              <w:pStyle w:val="TAbela"/>
              <w:numPr>
                <w:ilvl w:val="0"/>
                <w:numId w:val="45"/>
              </w:numPr>
              <w:ind w:left="179" w:hanging="192"/>
              <w:jc w:val="left"/>
              <w:rPr>
                <w:lang w:val="sl-SI"/>
              </w:rPr>
            </w:pPr>
            <w:r w:rsidRPr="003D4855">
              <w:rPr>
                <w:lang w:val="sl-SI"/>
              </w:rPr>
              <w:t xml:space="preserve">Velike razlike </w:t>
            </w:r>
            <w:r w:rsidR="00B63582">
              <w:rPr>
                <w:lang w:val="sl-SI"/>
              </w:rPr>
              <w:t xml:space="preserve">v dohodku </w:t>
            </w:r>
            <w:r w:rsidRPr="003D4855">
              <w:rPr>
                <w:lang w:val="sl-SI"/>
              </w:rPr>
              <w:t>med kmetijskimi panogami, ekonomsko velikostjo KMG, OMD ter ne OMD</w:t>
            </w:r>
            <w:r w:rsidR="0041228B">
              <w:rPr>
                <w:lang w:val="sl-SI"/>
              </w:rPr>
              <w:t xml:space="preserve"> (</w:t>
            </w:r>
            <w:r w:rsidR="00B63582">
              <w:fldChar w:fldCharType="begin"/>
            </w:r>
            <w:r w:rsidR="00B63582">
              <w:rPr>
                <w:lang w:val="sl-SI"/>
              </w:rPr>
              <w:instrText xml:space="preserve"> REF _Ref53757380 \r \h </w:instrText>
            </w:r>
            <w:r w:rsidR="00B63582">
              <w:fldChar w:fldCharType="separate"/>
            </w:r>
            <w:r w:rsidR="005A2406">
              <w:rPr>
                <w:lang w:val="sl-SI"/>
              </w:rPr>
              <w:t>3.1.1</w:t>
            </w:r>
            <w:r w:rsidR="00B63582">
              <w:fldChar w:fldCharType="end"/>
            </w:r>
            <w:r w:rsidR="00B63582">
              <w:rPr>
                <w:lang w:val="sl-SI"/>
              </w:rPr>
              <w:t xml:space="preserve">, </w:t>
            </w:r>
            <w:r w:rsidR="00B63582">
              <w:fldChar w:fldCharType="begin"/>
            </w:r>
            <w:r w:rsidR="00B63582">
              <w:rPr>
                <w:lang w:val="sl-SI"/>
              </w:rPr>
              <w:instrText xml:space="preserve"> REF _Ref54073973 \r \h </w:instrText>
            </w:r>
            <w:r w:rsidR="00B63582">
              <w:fldChar w:fldCharType="separate"/>
            </w:r>
            <w:r w:rsidR="005A2406">
              <w:rPr>
                <w:lang w:val="sl-SI"/>
              </w:rPr>
              <w:t>3.1.2</w:t>
            </w:r>
            <w:r w:rsidR="00B63582">
              <w:fldChar w:fldCharType="end"/>
            </w:r>
            <w:r w:rsidR="00B63582">
              <w:rPr>
                <w:lang w:val="sl-SI"/>
              </w:rPr>
              <w:t xml:space="preserve">, </w:t>
            </w:r>
            <w:r w:rsidR="00B63582">
              <w:fldChar w:fldCharType="begin"/>
            </w:r>
            <w:r w:rsidR="00B63582">
              <w:rPr>
                <w:lang w:val="sl-SI"/>
              </w:rPr>
              <w:instrText xml:space="preserve"> REF _Ref55196626 \r \h </w:instrText>
            </w:r>
            <w:r w:rsidR="00B63582">
              <w:fldChar w:fldCharType="separate"/>
            </w:r>
            <w:r w:rsidR="005A2406">
              <w:rPr>
                <w:lang w:val="sl-SI"/>
              </w:rPr>
              <w:t>3.1.3</w:t>
            </w:r>
            <w:r w:rsidR="00B63582">
              <w:fldChar w:fldCharType="end"/>
            </w:r>
            <w:r w:rsidR="0041228B">
              <w:rPr>
                <w:lang w:val="sl-SI"/>
              </w:rPr>
              <w:t>)</w:t>
            </w:r>
          </w:p>
          <w:p w14:paraId="620029BB" w14:textId="1D4A7DD4" w:rsidR="003D4855" w:rsidRPr="003D4855" w:rsidRDefault="003D4855" w:rsidP="003D4855">
            <w:pPr>
              <w:pStyle w:val="TAbela"/>
              <w:numPr>
                <w:ilvl w:val="0"/>
                <w:numId w:val="45"/>
              </w:numPr>
              <w:ind w:left="179" w:hanging="192"/>
              <w:jc w:val="left"/>
              <w:rPr>
                <w:lang w:val="sl-SI"/>
              </w:rPr>
            </w:pPr>
            <w:r w:rsidRPr="003D4855">
              <w:rPr>
                <w:lang w:val="sl-SI"/>
              </w:rPr>
              <w:t>Slaba struktura slovenskega kmetijstva (nizka povprečna velikost KMG, veliko samooskrbnih KMG, veliko nespecializiranih KMG, velik delež KMG uvrščen v območja z omejeni dejavniki za kmetovanje)</w:t>
            </w:r>
            <w:r w:rsidR="0041228B">
              <w:rPr>
                <w:lang w:val="sl-SI"/>
              </w:rPr>
              <w:t xml:space="preserve"> (</w:t>
            </w:r>
            <w:r w:rsidR="00B63582">
              <w:fldChar w:fldCharType="begin"/>
            </w:r>
            <w:r w:rsidR="00B63582">
              <w:rPr>
                <w:lang w:val="sl-SI"/>
              </w:rPr>
              <w:instrText xml:space="preserve"> REF _Ref53757380 \r \h </w:instrText>
            </w:r>
            <w:r w:rsidR="00B63582">
              <w:fldChar w:fldCharType="separate"/>
            </w:r>
            <w:r w:rsidR="005A2406">
              <w:rPr>
                <w:lang w:val="sl-SI"/>
              </w:rPr>
              <w:t>3.1.1</w:t>
            </w:r>
            <w:r w:rsidR="00B63582">
              <w:fldChar w:fldCharType="end"/>
            </w:r>
            <w:r w:rsidR="0041228B">
              <w:rPr>
                <w:lang w:val="sl-SI"/>
              </w:rPr>
              <w:t>)</w:t>
            </w:r>
          </w:p>
          <w:p w14:paraId="3B4DC898" w14:textId="583509E8" w:rsidR="003D4855" w:rsidRPr="003D4855" w:rsidRDefault="003D4855" w:rsidP="003D4855">
            <w:pPr>
              <w:pStyle w:val="TAbela"/>
              <w:numPr>
                <w:ilvl w:val="0"/>
                <w:numId w:val="45"/>
              </w:numPr>
              <w:ind w:left="179" w:hanging="192"/>
              <w:jc w:val="left"/>
              <w:rPr>
                <w:lang w:val="sl-SI"/>
              </w:rPr>
            </w:pPr>
            <w:r w:rsidRPr="003D4855">
              <w:rPr>
                <w:lang w:val="sl-SI"/>
              </w:rPr>
              <w:t>Večja odvisnost kmetijstva od javnih podpor (subvencij), pri čemer so določeni sektorji bistveno bolj odvisni od drugih, zato so bolj izpostavljeni sprememba kmetijske politike</w:t>
            </w:r>
            <w:r w:rsidR="0041228B">
              <w:rPr>
                <w:lang w:val="sl-SI"/>
              </w:rPr>
              <w:t xml:space="preserve"> (</w:t>
            </w:r>
            <w:r w:rsidR="00B63582">
              <w:fldChar w:fldCharType="begin"/>
            </w:r>
            <w:r w:rsidR="00B63582">
              <w:rPr>
                <w:lang w:val="sl-SI"/>
              </w:rPr>
              <w:instrText xml:space="preserve"> REF _Ref55196697 \r \h </w:instrText>
            </w:r>
            <w:r w:rsidR="00B63582">
              <w:fldChar w:fldCharType="separate"/>
            </w:r>
            <w:r w:rsidR="005A2406">
              <w:rPr>
                <w:lang w:val="sl-SI"/>
              </w:rPr>
              <w:t>3.1.5</w:t>
            </w:r>
            <w:r w:rsidR="00B63582">
              <w:fldChar w:fldCharType="end"/>
            </w:r>
            <w:r w:rsidR="0041228B">
              <w:rPr>
                <w:lang w:val="sl-SI"/>
              </w:rPr>
              <w:t>)</w:t>
            </w:r>
          </w:p>
          <w:p w14:paraId="32154B02" w14:textId="2CF86F7D" w:rsidR="003D4855" w:rsidRPr="003D4855" w:rsidRDefault="003D4855" w:rsidP="003D4855">
            <w:pPr>
              <w:pStyle w:val="TAbela"/>
              <w:numPr>
                <w:ilvl w:val="0"/>
                <w:numId w:val="45"/>
              </w:numPr>
              <w:ind w:left="179" w:hanging="192"/>
              <w:jc w:val="left"/>
              <w:rPr>
                <w:lang w:val="sl-SI"/>
              </w:rPr>
            </w:pPr>
            <w:r w:rsidRPr="003D4855">
              <w:rPr>
                <w:lang w:val="sl-SI"/>
              </w:rPr>
              <w:t>Dosedanja vrednost plačilnih pravic (na hektar) ni enaka za vsa KMG</w:t>
            </w:r>
            <w:r w:rsidR="0041228B">
              <w:rPr>
                <w:lang w:val="sl-SI"/>
              </w:rPr>
              <w:t xml:space="preserve"> (</w:t>
            </w:r>
            <w:r w:rsidR="00B63582">
              <w:fldChar w:fldCharType="begin"/>
            </w:r>
            <w:r w:rsidR="00B63582">
              <w:rPr>
                <w:lang w:val="sl-SI"/>
              </w:rPr>
              <w:instrText xml:space="preserve"> REF _Ref55196706 \r \h </w:instrText>
            </w:r>
            <w:r w:rsidR="00B63582">
              <w:fldChar w:fldCharType="separate"/>
            </w:r>
            <w:r w:rsidR="005A2406">
              <w:rPr>
                <w:lang w:val="sl-SI"/>
              </w:rPr>
              <w:t>3.1.6.1</w:t>
            </w:r>
            <w:r w:rsidR="00B63582">
              <w:fldChar w:fldCharType="end"/>
            </w:r>
            <w:r w:rsidR="0041228B">
              <w:rPr>
                <w:lang w:val="sl-SI"/>
              </w:rPr>
              <w:t>)</w:t>
            </w:r>
          </w:p>
          <w:p w14:paraId="19F285B0" w14:textId="2B8820C6" w:rsidR="005C6A7D" w:rsidRDefault="003D4855" w:rsidP="003D4855">
            <w:pPr>
              <w:pStyle w:val="TAbela"/>
              <w:numPr>
                <w:ilvl w:val="0"/>
                <w:numId w:val="45"/>
              </w:numPr>
              <w:ind w:left="179" w:hanging="192"/>
              <w:jc w:val="left"/>
              <w:rPr>
                <w:lang w:val="sl-SI"/>
              </w:rPr>
            </w:pPr>
            <w:r w:rsidRPr="003D4855">
              <w:rPr>
                <w:lang w:val="sl-SI"/>
              </w:rPr>
              <w:t>Majhen interes KMG, po vključevanju v individualne shem</w:t>
            </w:r>
            <w:r w:rsidR="005C6A7D">
              <w:rPr>
                <w:lang w:val="sl-SI"/>
              </w:rPr>
              <w:t>e</w:t>
            </w:r>
            <w:r w:rsidRPr="003D4855">
              <w:rPr>
                <w:lang w:val="sl-SI"/>
              </w:rPr>
              <w:t xml:space="preserve"> za obvladovanje tveganj</w:t>
            </w:r>
            <w:r w:rsidR="005C6A7D">
              <w:rPr>
                <w:lang w:val="sl-SI"/>
              </w:rPr>
              <w:t xml:space="preserve"> (</w:t>
            </w:r>
            <w:r w:rsidR="005C6A7D">
              <w:fldChar w:fldCharType="begin"/>
            </w:r>
            <w:r w:rsidR="005C6A7D">
              <w:rPr>
                <w:lang w:val="sl-SI"/>
              </w:rPr>
              <w:instrText xml:space="preserve"> REF _Ref55196715 \r \h </w:instrText>
            </w:r>
            <w:r w:rsidR="005C6A7D">
              <w:fldChar w:fldCharType="separate"/>
            </w:r>
            <w:r w:rsidR="005A2406">
              <w:rPr>
                <w:lang w:val="sl-SI"/>
              </w:rPr>
              <w:t>3.2.2</w:t>
            </w:r>
            <w:r w:rsidR="005C6A7D">
              <w:fldChar w:fldCharType="end"/>
            </w:r>
            <w:r w:rsidR="005C6A7D">
              <w:rPr>
                <w:lang w:val="sl-SI"/>
              </w:rPr>
              <w:t>)</w:t>
            </w:r>
          </w:p>
          <w:p w14:paraId="75EB52C1" w14:textId="5554D9D3" w:rsidR="003D4855" w:rsidRPr="003D4855" w:rsidRDefault="005C6A7D" w:rsidP="003D4855">
            <w:pPr>
              <w:pStyle w:val="TAbela"/>
              <w:numPr>
                <w:ilvl w:val="0"/>
                <w:numId w:val="45"/>
              </w:numPr>
              <w:ind w:left="179" w:hanging="192"/>
              <w:jc w:val="left"/>
              <w:rPr>
                <w:lang w:val="sl-SI"/>
              </w:rPr>
            </w:pPr>
            <w:r>
              <w:rPr>
                <w:lang w:val="sl-SI"/>
              </w:rPr>
              <w:t>KMG</w:t>
            </w:r>
            <w:r w:rsidR="003D4855" w:rsidRPr="003D4855">
              <w:rPr>
                <w:lang w:val="sl-SI"/>
              </w:rPr>
              <w:t xml:space="preserve"> se zanašajo na »ad hoc« ukrepe</w:t>
            </w:r>
            <w:r w:rsidR="0041228B">
              <w:rPr>
                <w:lang w:val="sl-SI"/>
              </w:rPr>
              <w:t xml:space="preserve"> </w:t>
            </w:r>
            <w:r>
              <w:rPr>
                <w:lang w:val="sl-SI"/>
              </w:rPr>
              <w:t xml:space="preserve">obvladovanja tveganj </w:t>
            </w:r>
            <w:r w:rsidR="0041228B">
              <w:rPr>
                <w:lang w:val="sl-SI"/>
              </w:rPr>
              <w:t>(</w:t>
            </w:r>
            <w:r w:rsidR="00B63582">
              <w:fldChar w:fldCharType="begin"/>
            </w:r>
            <w:r w:rsidR="00B63582">
              <w:rPr>
                <w:lang w:val="sl-SI"/>
              </w:rPr>
              <w:instrText xml:space="preserve"> REF _Ref55196715 \r \h </w:instrText>
            </w:r>
            <w:r w:rsidR="00B63582">
              <w:fldChar w:fldCharType="separate"/>
            </w:r>
            <w:r w:rsidR="005A2406">
              <w:rPr>
                <w:lang w:val="sl-SI"/>
              </w:rPr>
              <w:t>3.2.2</w:t>
            </w:r>
            <w:r w:rsidR="00B63582">
              <w:fldChar w:fldCharType="end"/>
            </w:r>
            <w:r w:rsidR="0041228B">
              <w:rPr>
                <w:lang w:val="sl-SI"/>
              </w:rPr>
              <w:t>)</w:t>
            </w:r>
          </w:p>
          <w:p w14:paraId="5FD2BDCF" w14:textId="225A44E0" w:rsidR="003D4855" w:rsidRPr="003D4855" w:rsidRDefault="003D4855" w:rsidP="003D4855">
            <w:pPr>
              <w:pStyle w:val="TAbela"/>
              <w:numPr>
                <w:ilvl w:val="0"/>
                <w:numId w:val="45"/>
              </w:numPr>
              <w:ind w:left="179" w:hanging="192"/>
              <w:jc w:val="left"/>
              <w:rPr>
                <w:lang w:val="sl-SI"/>
              </w:rPr>
            </w:pPr>
            <w:r w:rsidRPr="003D4855">
              <w:rPr>
                <w:lang w:val="sl-SI"/>
              </w:rPr>
              <w:t>Pomanjkanje določenih instrumentov za obvladovanje tveganj (npr. vzajemni sklad)</w:t>
            </w:r>
            <w:r w:rsidR="0041228B">
              <w:rPr>
                <w:lang w:val="sl-SI"/>
              </w:rPr>
              <w:t xml:space="preserve"> (</w:t>
            </w:r>
            <w:r w:rsidR="00B63582">
              <w:fldChar w:fldCharType="begin"/>
            </w:r>
            <w:r w:rsidR="00B63582">
              <w:rPr>
                <w:lang w:val="sl-SI"/>
              </w:rPr>
              <w:instrText xml:space="preserve"> REF _Ref55196721 \r \h </w:instrText>
            </w:r>
            <w:r w:rsidR="00B63582">
              <w:fldChar w:fldCharType="separate"/>
            </w:r>
            <w:r w:rsidR="005A2406">
              <w:rPr>
                <w:lang w:val="sl-SI"/>
              </w:rPr>
              <w:t>3.2.2</w:t>
            </w:r>
            <w:r w:rsidR="00B63582">
              <w:fldChar w:fldCharType="end"/>
            </w:r>
            <w:r w:rsidR="0041228B">
              <w:rPr>
                <w:lang w:val="sl-SI"/>
              </w:rPr>
              <w:t>)</w:t>
            </w:r>
          </w:p>
          <w:p w14:paraId="32C8863E" w14:textId="32D40D1C" w:rsidR="003D4855" w:rsidRPr="003D4855" w:rsidRDefault="003D4855" w:rsidP="003D4855">
            <w:pPr>
              <w:pStyle w:val="TAbela"/>
              <w:numPr>
                <w:ilvl w:val="0"/>
                <w:numId w:val="45"/>
              </w:numPr>
              <w:ind w:left="179" w:hanging="192"/>
              <w:jc w:val="left"/>
              <w:rPr>
                <w:lang w:val="sl-SI"/>
              </w:rPr>
            </w:pPr>
            <w:r w:rsidRPr="003D4855">
              <w:rPr>
                <w:lang w:val="sl-SI"/>
              </w:rPr>
              <w:t>Slabša kakovost zbranih ekonomskih podatkov v okviru FADN</w:t>
            </w:r>
            <w:r w:rsidR="0041228B">
              <w:rPr>
                <w:lang w:val="sl-SI"/>
              </w:rPr>
              <w:t xml:space="preserve"> (</w:t>
            </w:r>
            <w:r w:rsidR="00B63582">
              <w:fldChar w:fldCharType="begin"/>
            </w:r>
            <w:r w:rsidR="00B63582">
              <w:rPr>
                <w:lang w:val="sl-SI"/>
              </w:rPr>
              <w:instrText xml:space="preserve"> REF _Ref54073973 \r \h </w:instrText>
            </w:r>
            <w:r w:rsidR="00B63582">
              <w:fldChar w:fldCharType="separate"/>
            </w:r>
            <w:r w:rsidR="005A2406">
              <w:rPr>
                <w:lang w:val="sl-SI"/>
              </w:rPr>
              <w:t>3.1.2</w:t>
            </w:r>
            <w:r w:rsidR="00B63582">
              <w:fldChar w:fldCharType="end"/>
            </w:r>
            <w:r w:rsidR="0041228B">
              <w:rPr>
                <w:lang w:val="sl-SI"/>
              </w:rPr>
              <w:t>)</w:t>
            </w:r>
          </w:p>
          <w:p w14:paraId="640F799A" w14:textId="1E82F3C5" w:rsidR="006C5F3C" w:rsidRPr="007A4918" w:rsidRDefault="003D4855" w:rsidP="00A47AF6">
            <w:pPr>
              <w:pStyle w:val="TAbela"/>
              <w:numPr>
                <w:ilvl w:val="0"/>
                <w:numId w:val="45"/>
              </w:numPr>
              <w:ind w:left="179" w:hanging="192"/>
              <w:jc w:val="left"/>
              <w:rPr>
                <w:lang w:val="sl-SI"/>
              </w:rPr>
            </w:pPr>
            <w:r w:rsidRPr="003D4855">
              <w:rPr>
                <w:lang w:val="sl-SI"/>
              </w:rPr>
              <w:t>Opuščanje kmetovanja i</w:t>
            </w:r>
            <w:r w:rsidR="00577435">
              <w:rPr>
                <w:lang w:val="sl-SI"/>
              </w:rPr>
              <w:t>n</w:t>
            </w:r>
            <w:r w:rsidRPr="003D4855">
              <w:rPr>
                <w:lang w:val="sl-SI"/>
              </w:rPr>
              <w:t xml:space="preserve"> posledično zaraščanje je bolj </w:t>
            </w:r>
            <w:r w:rsidR="00A47AF6">
              <w:rPr>
                <w:lang w:val="sl-SI"/>
              </w:rPr>
              <w:t>prisotni</w:t>
            </w:r>
            <w:r w:rsidRPr="003D4855">
              <w:rPr>
                <w:lang w:val="sl-SI"/>
              </w:rPr>
              <w:t xml:space="preserve"> na OMD</w:t>
            </w:r>
            <w:r w:rsidR="0041228B">
              <w:rPr>
                <w:lang w:val="sl-SI"/>
              </w:rPr>
              <w:t xml:space="preserve"> (</w:t>
            </w:r>
            <w:r w:rsidR="00B63582">
              <w:fldChar w:fldCharType="begin"/>
            </w:r>
            <w:r w:rsidR="00B63582">
              <w:rPr>
                <w:lang w:val="sl-SI"/>
              </w:rPr>
              <w:instrText xml:space="preserve"> REF _Ref55196774 \r \h </w:instrText>
            </w:r>
            <w:r w:rsidR="00B63582">
              <w:fldChar w:fldCharType="separate"/>
            </w:r>
            <w:r w:rsidR="005A2406">
              <w:rPr>
                <w:lang w:val="sl-SI"/>
              </w:rPr>
              <w:t>3.3</w:t>
            </w:r>
            <w:r w:rsidR="00B63582">
              <w:fldChar w:fldCharType="end"/>
            </w:r>
            <w:r w:rsidR="0041228B">
              <w:rPr>
                <w:lang w:val="sl-SI"/>
              </w:rPr>
              <w:t>)</w:t>
            </w:r>
          </w:p>
        </w:tc>
      </w:tr>
      <w:tr w:rsidR="007E5CA6" w:rsidRPr="007A4918" w14:paraId="1143139D" w14:textId="77777777" w:rsidTr="00793F0A">
        <w:tc>
          <w:tcPr>
            <w:tcW w:w="4531" w:type="dxa"/>
            <w:tcBorders>
              <w:top w:val="single" w:sz="18" w:space="0" w:color="auto"/>
              <w:left w:val="single" w:sz="18" w:space="0" w:color="auto"/>
            </w:tcBorders>
            <w:shd w:val="clear" w:color="auto" w:fill="92D050"/>
          </w:tcPr>
          <w:p w14:paraId="12A70AC0" w14:textId="77777777" w:rsidR="00571BB9" w:rsidRPr="007A4918" w:rsidRDefault="00571BB9" w:rsidP="00571BB9">
            <w:pPr>
              <w:pStyle w:val="TAbela"/>
              <w:jc w:val="center"/>
              <w:rPr>
                <w:b/>
                <w:sz w:val="22"/>
                <w:szCs w:val="22"/>
                <w:lang w:val="sl-SI"/>
              </w:rPr>
            </w:pPr>
            <w:r w:rsidRPr="007A4918">
              <w:rPr>
                <w:b/>
                <w:sz w:val="22"/>
                <w:szCs w:val="22"/>
                <w:lang w:val="sl-SI"/>
              </w:rPr>
              <w:t>PRILOŽNOSTI</w:t>
            </w:r>
          </w:p>
        </w:tc>
        <w:tc>
          <w:tcPr>
            <w:tcW w:w="4531" w:type="dxa"/>
            <w:tcBorders>
              <w:top w:val="single" w:sz="18" w:space="0" w:color="auto"/>
              <w:right w:val="single" w:sz="18" w:space="0" w:color="auto"/>
            </w:tcBorders>
            <w:shd w:val="clear" w:color="auto" w:fill="92D050"/>
          </w:tcPr>
          <w:p w14:paraId="2D542CAF" w14:textId="77777777" w:rsidR="00571BB9" w:rsidRPr="007A4918" w:rsidRDefault="00571BB9" w:rsidP="00571BB9">
            <w:pPr>
              <w:pStyle w:val="TAbela"/>
              <w:jc w:val="center"/>
              <w:rPr>
                <w:b/>
                <w:sz w:val="22"/>
                <w:szCs w:val="22"/>
                <w:lang w:val="sl-SI"/>
              </w:rPr>
            </w:pPr>
            <w:r w:rsidRPr="007A4918">
              <w:rPr>
                <w:b/>
                <w:sz w:val="22"/>
                <w:szCs w:val="22"/>
                <w:lang w:val="sl-SI"/>
              </w:rPr>
              <w:t>NEVARNOSTI</w:t>
            </w:r>
          </w:p>
        </w:tc>
      </w:tr>
      <w:tr w:rsidR="000335CD" w:rsidRPr="007A4918" w14:paraId="6B54098A" w14:textId="77777777" w:rsidTr="00C25343">
        <w:tc>
          <w:tcPr>
            <w:tcW w:w="4531" w:type="dxa"/>
            <w:tcBorders>
              <w:left w:val="single" w:sz="18" w:space="0" w:color="auto"/>
              <w:bottom w:val="single" w:sz="18" w:space="0" w:color="auto"/>
            </w:tcBorders>
          </w:tcPr>
          <w:p w14:paraId="4F8C6EFC" w14:textId="2C8EBD9E" w:rsidR="003D4855" w:rsidRPr="003D4855" w:rsidRDefault="003D4855" w:rsidP="003D4855">
            <w:pPr>
              <w:pStyle w:val="TAbela"/>
              <w:numPr>
                <w:ilvl w:val="0"/>
                <w:numId w:val="13"/>
              </w:numPr>
              <w:ind w:left="155" w:hanging="201"/>
              <w:jc w:val="left"/>
              <w:rPr>
                <w:lang w:val="sl-SI"/>
              </w:rPr>
            </w:pPr>
            <w:r w:rsidRPr="003D4855">
              <w:rPr>
                <w:lang w:val="sl-SI"/>
              </w:rPr>
              <w:t>Rast gospodarstva omogoča rast nekmetijskih virov dohodka</w:t>
            </w:r>
            <w:r w:rsidR="00307C07">
              <w:rPr>
                <w:lang w:val="sl-SI"/>
              </w:rPr>
              <w:t xml:space="preserve"> (plače izven kmetijstva)</w:t>
            </w:r>
            <w:r w:rsidRPr="003D4855">
              <w:rPr>
                <w:lang w:val="sl-SI"/>
              </w:rPr>
              <w:t>, ki so bolj stabilni kot kmetijski dohodek</w:t>
            </w:r>
            <w:r w:rsidR="0041228B">
              <w:rPr>
                <w:lang w:val="sl-SI"/>
              </w:rPr>
              <w:t xml:space="preserve"> (</w:t>
            </w:r>
            <w:r w:rsidR="00A67B63">
              <w:rPr>
                <w:lang w:val="sl-SI"/>
              </w:rPr>
              <w:t>Analiza s</w:t>
            </w:r>
            <w:r w:rsidR="00B63582">
              <w:rPr>
                <w:lang w:val="sl-SI"/>
              </w:rPr>
              <w:t xml:space="preserve">plošno poglavje in </w:t>
            </w:r>
            <w:r w:rsidR="00B63582">
              <w:fldChar w:fldCharType="begin"/>
            </w:r>
            <w:r w:rsidR="00B63582">
              <w:rPr>
                <w:lang w:val="sl-SI"/>
              </w:rPr>
              <w:instrText xml:space="preserve"> REF _Ref55196804 \r \h </w:instrText>
            </w:r>
            <w:r w:rsidR="00B63582">
              <w:fldChar w:fldCharType="separate"/>
            </w:r>
            <w:r w:rsidR="005A2406">
              <w:rPr>
                <w:lang w:val="sl-SI"/>
              </w:rPr>
              <w:t>3.1.4</w:t>
            </w:r>
            <w:r w:rsidR="00B63582">
              <w:fldChar w:fldCharType="end"/>
            </w:r>
            <w:r w:rsidR="0041228B">
              <w:rPr>
                <w:lang w:val="sl-SI"/>
              </w:rPr>
              <w:t>)</w:t>
            </w:r>
          </w:p>
          <w:p w14:paraId="422C6CD5" w14:textId="4398EA7D" w:rsidR="003D4855" w:rsidRPr="003D4855" w:rsidRDefault="003D4855" w:rsidP="003D4855">
            <w:pPr>
              <w:pStyle w:val="TAbela"/>
              <w:numPr>
                <w:ilvl w:val="0"/>
                <w:numId w:val="13"/>
              </w:numPr>
              <w:ind w:left="155" w:hanging="201"/>
              <w:jc w:val="left"/>
              <w:rPr>
                <w:lang w:val="sl-SI"/>
              </w:rPr>
            </w:pPr>
            <w:r w:rsidRPr="003D4855">
              <w:rPr>
                <w:lang w:val="sl-SI"/>
              </w:rPr>
              <w:t>Povpraševanje po proizvodih slovenskega kmetijstva na trgu EU in na tretjih trgih omogoča agilnim posameznikom ali skupinam višje dohodke</w:t>
            </w:r>
            <w:r w:rsidR="0041228B">
              <w:rPr>
                <w:lang w:val="sl-SI"/>
              </w:rPr>
              <w:t xml:space="preserve"> (</w:t>
            </w:r>
            <w:r w:rsidR="00A67B63">
              <w:fldChar w:fldCharType="begin"/>
            </w:r>
            <w:r w:rsidR="00A67B63">
              <w:rPr>
                <w:lang w:val="sl-SI"/>
              </w:rPr>
              <w:instrText xml:space="preserve"> REF _Ref55196910 \r \h </w:instrText>
            </w:r>
            <w:r w:rsidR="00A67B63">
              <w:fldChar w:fldCharType="separate"/>
            </w:r>
            <w:r w:rsidR="005A2406">
              <w:rPr>
                <w:lang w:val="sl-SI"/>
              </w:rPr>
              <w:t>3.2.1</w:t>
            </w:r>
            <w:r w:rsidR="00A67B63">
              <w:fldChar w:fldCharType="end"/>
            </w:r>
            <w:r w:rsidR="0041228B">
              <w:rPr>
                <w:lang w:val="sl-SI"/>
              </w:rPr>
              <w:t>)</w:t>
            </w:r>
          </w:p>
          <w:p w14:paraId="09CF30AA" w14:textId="77777777" w:rsidR="00061520" w:rsidRDefault="003D4855" w:rsidP="00061520">
            <w:pPr>
              <w:pStyle w:val="TAbela"/>
              <w:numPr>
                <w:ilvl w:val="0"/>
                <w:numId w:val="13"/>
              </w:numPr>
              <w:ind w:left="155" w:hanging="201"/>
              <w:jc w:val="left"/>
              <w:rPr>
                <w:lang w:val="sl-SI"/>
              </w:rPr>
            </w:pPr>
            <w:r w:rsidRPr="003D4855">
              <w:rPr>
                <w:lang w:val="sl-SI"/>
              </w:rPr>
              <w:t>Napredek tehnike in tehnologij v družbi in njihov prenos v kmetijstvo omogoča doseganje višjih dohodkov v kmetijstvu</w:t>
            </w:r>
            <w:r w:rsidR="0041228B">
              <w:rPr>
                <w:lang w:val="sl-SI"/>
              </w:rPr>
              <w:t xml:space="preserve"> (</w:t>
            </w:r>
            <w:r w:rsidR="00307C07">
              <w:rPr>
                <w:lang w:val="sl-SI"/>
              </w:rPr>
              <w:t>Analiza specifični cilj AKIS</w:t>
            </w:r>
            <w:r w:rsidR="0041228B">
              <w:rPr>
                <w:lang w:val="sl-SI"/>
              </w:rPr>
              <w:t>)</w:t>
            </w:r>
          </w:p>
          <w:p w14:paraId="1EC75D6E" w14:textId="32B04D3C" w:rsidR="005836F2" w:rsidRPr="007A4918" w:rsidRDefault="00061520" w:rsidP="00061520">
            <w:pPr>
              <w:pStyle w:val="TAbela"/>
              <w:numPr>
                <w:ilvl w:val="0"/>
                <w:numId w:val="13"/>
              </w:numPr>
              <w:ind w:left="155" w:hanging="201"/>
              <w:jc w:val="left"/>
              <w:rPr>
                <w:lang w:val="sl-SI"/>
              </w:rPr>
            </w:pPr>
            <w:r w:rsidRPr="003D4855">
              <w:rPr>
                <w:lang w:val="sl-SI"/>
              </w:rPr>
              <w:t>Povečan interes kupcev za lokalne in EKO pridelke ter kratke verige omogoča povečanje dohodkov KMG</w:t>
            </w:r>
            <w:r w:rsidR="00282B2C">
              <w:rPr>
                <w:lang w:val="sl-SI"/>
              </w:rPr>
              <w:t xml:space="preserve"> (</w:t>
            </w:r>
            <w:r w:rsidR="00282B2C">
              <w:fldChar w:fldCharType="begin"/>
            </w:r>
            <w:r w:rsidR="00282B2C">
              <w:rPr>
                <w:lang w:val="sl-SI"/>
              </w:rPr>
              <w:instrText xml:space="preserve"> REF _Ref55219068 \n \h </w:instrText>
            </w:r>
            <w:r w:rsidR="00282B2C">
              <w:fldChar w:fldCharType="separate"/>
            </w:r>
            <w:r w:rsidR="005A2406">
              <w:rPr>
                <w:lang w:val="sl-SI"/>
              </w:rPr>
              <w:t>3.1.4</w:t>
            </w:r>
            <w:r w:rsidR="00282B2C">
              <w:fldChar w:fldCharType="end"/>
            </w:r>
            <w:r w:rsidR="00282B2C">
              <w:rPr>
                <w:lang w:val="sl-SI"/>
              </w:rPr>
              <w:t>)</w:t>
            </w:r>
          </w:p>
        </w:tc>
        <w:tc>
          <w:tcPr>
            <w:tcW w:w="4531" w:type="dxa"/>
            <w:tcBorders>
              <w:bottom w:val="single" w:sz="18" w:space="0" w:color="auto"/>
              <w:right w:val="single" w:sz="18" w:space="0" w:color="auto"/>
            </w:tcBorders>
          </w:tcPr>
          <w:p w14:paraId="51BC4386" w14:textId="16ABA141" w:rsidR="006A6846" w:rsidRDefault="00307C07" w:rsidP="003D4855">
            <w:pPr>
              <w:pStyle w:val="TAbela"/>
              <w:numPr>
                <w:ilvl w:val="0"/>
                <w:numId w:val="46"/>
              </w:numPr>
              <w:ind w:left="179" w:hanging="177"/>
              <w:jc w:val="left"/>
              <w:rPr>
                <w:lang w:val="sl-SI"/>
              </w:rPr>
            </w:pPr>
            <w:r>
              <w:rPr>
                <w:lang w:val="sl-SI"/>
              </w:rPr>
              <w:t xml:space="preserve">Dolgoročni trend zniževanja cen kmetijskih </w:t>
            </w:r>
            <w:r w:rsidR="00953AE0">
              <w:rPr>
                <w:lang w:val="sl-SI"/>
              </w:rPr>
              <w:t>proizvodov</w:t>
            </w:r>
            <w:r>
              <w:rPr>
                <w:lang w:val="sl-SI"/>
              </w:rPr>
              <w:t xml:space="preserve"> (</w:t>
            </w:r>
            <w:r w:rsidR="00A67B63">
              <w:fldChar w:fldCharType="begin"/>
            </w:r>
            <w:r w:rsidR="00A67B63">
              <w:rPr>
                <w:lang w:val="sl-SI"/>
              </w:rPr>
              <w:instrText xml:space="preserve"> REF _Ref55196910 \r \h </w:instrText>
            </w:r>
            <w:r w:rsidR="00A67B63">
              <w:fldChar w:fldCharType="separate"/>
            </w:r>
            <w:r w:rsidR="005A2406">
              <w:rPr>
                <w:lang w:val="sl-SI"/>
              </w:rPr>
              <w:t>3.2.1</w:t>
            </w:r>
            <w:r w:rsidR="00A67B63">
              <w:fldChar w:fldCharType="end"/>
            </w:r>
            <w:r>
              <w:rPr>
                <w:lang w:val="sl-SI"/>
              </w:rPr>
              <w:t>)</w:t>
            </w:r>
          </w:p>
          <w:p w14:paraId="328740FF" w14:textId="6A0029FD" w:rsidR="003D4855" w:rsidRPr="003D4855" w:rsidRDefault="003D4855" w:rsidP="003D4855">
            <w:pPr>
              <w:pStyle w:val="TAbela"/>
              <w:numPr>
                <w:ilvl w:val="0"/>
                <w:numId w:val="46"/>
              </w:numPr>
              <w:ind w:left="179" w:hanging="177"/>
              <w:jc w:val="left"/>
              <w:rPr>
                <w:lang w:val="sl-SI"/>
              </w:rPr>
            </w:pPr>
            <w:r w:rsidRPr="003D4855">
              <w:rPr>
                <w:lang w:val="sl-SI"/>
              </w:rPr>
              <w:t>Pojav motenj na notranjem trgu EU in tretjih trgih zaradi pojava zdravstvenih</w:t>
            </w:r>
            <w:r w:rsidR="003A687D">
              <w:rPr>
                <w:lang w:val="sl-SI"/>
              </w:rPr>
              <w:t xml:space="preserve"> in</w:t>
            </w:r>
            <w:r w:rsidRPr="003D4855">
              <w:rPr>
                <w:lang w:val="sl-SI"/>
              </w:rPr>
              <w:t xml:space="preserve"> sanitarnih nesreč </w:t>
            </w:r>
            <w:r w:rsidR="003A687D">
              <w:rPr>
                <w:lang w:val="sl-SI"/>
              </w:rPr>
              <w:t>ter</w:t>
            </w:r>
            <w:r w:rsidRPr="003D4855">
              <w:rPr>
                <w:lang w:val="sl-SI"/>
              </w:rPr>
              <w:t xml:space="preserve"> zunanjetrgovinskih sporov </w:t>
            </w:r>
            <w:r w:rsidR="0041228B">
              <w:rPr>
                <w:lang w:val="sl-SI"/>
              </w:rPr>
              <w:t>(</w:t>
            </w:r>
            <w:r w:rsidR="006A6846">
              <w:fldChar w:fldCharType="begin"/>
            </w:r>
            <w:r w:rsidR="006A6846">
              <w:rPr>
                <w:lang w:val="sl-SI"/>
              </w:rPr>
              <w:instrText xml:space="preserve"> REF _Ref55197293 \r \h </w:instrText>
            </w:r>
            <w:r w:rsidR="006A6846">
              <w:fldChar w:fldCharType="separate"/>
            </w:r>
            <w:r w:rsidR="005A2406">
              <w:rPr>
                <w:lang w:val="sl-SI"/>
              </w:rPr>
              <w:t>3.2.1</w:t>
            </w:r>
            <w:r w:rsidR="006A6846">
              <w:fldChar w:fldCharType="end"/>
            </w:r>
            <w:r w:rsidR="0041228B">
              <w:rPr>
                <w:lang w:val="sl-SI"/>
              </w:rPr>
              <w:t>)</w:t>
            </w:r>
          </w:p>
          <w:p w14:paraId="09D53E6C" w14:textId="78C8B330" w:rsidR="003D4855" w:rsidRPr="003D4855" w:rsidRDefault="003D4855" w:rsidP="003D4855">
            <w:pPr>
              <w:pStyle w:val="TAbela"/>
              <w:numPr>
                <w:ilvl w:val="0"/>
                <w:numId w:val="46"/>
              </w:numPr>
              <w:ind w:left="179" w:hanging="177"/>
              <w:jc w:val="left"/>
              <w:rPr>
                <w:lang w:val="sl-SI"/>
              </w:rPr>
            </w:pPr>
            <w:r w:rsidRPr="003D4855">
              <w:rPr>
                <w:lang w:val="sl-SI"/>
              </w:rPr>
              <w:t>Vse pogostejše pojavljanje katastrofičnih vremenskih pojavov in klimatskih sprememb</w:t>
            </w:r>
            <w:r w:rsidR="0041228B">
              <w:rPr>
                <w:lang w:val="sl-SI"/>
              </w:rPr>
              <w:t xml:space="preserve"> (</w:t>
            </w:r>
            <w:r w:rsidR="00B63582">
              <w:fldChar w:fldCharType="begin"/>
            </w:r>
            <w:r w:rsidR="00B63582">
              <w:rPr>
                <w:lang w:val="sl-SI"/>
              </w:rPr>
              <w:instrText xml:space="preserve"> REF _Ref55196900 \r \h </w:instrText>
            </w:r>
            <w:r w:rsidR="00B63582">
              <w:fldChar w:fldCharType="separate"/>
            </w:r>
            <w:r w:rsidR="005A2406">
              <w:rPr>
                <w:lang w:val="sl-SI"/>
              </w:rPr>
              <w:t>3.2.2</w:t>
            </w:r>
            <w:r w:rsidR="00B63582">
              <w:fldChar w:fldCharType="end"/>
            </w:r>
            <w:r w:rsidR="0041228B">
              <w:rPr>
                <w:lang w:val="sl-SI"/>
              </w:rPr>
              <w:t>)</w:t>
            </w:r>
          </w:p>
          <w:p w14:paraId="54C86929" w14:textId="00ECACC6" w:rsidR="003D4855" w:rsidRPr="003D4855" w:rsidRDefault="003D4855" w:rsidP="003D4855">
            <w:pPr>
              <w:pStyle w:val="TAbela"/>
              <w:numPr>
                <w:ilvl w:val="0"/>
                <w:numId w:val="46"/>
              </w:numPr>
              <w:ind w:left="179" w:hanging="177"/>
              <w:jc w:val="left"/>
              <w:rPr>
                <w:lang w:val="sl-SI"/>
              </w:rPr>
            </w:pPr>
            <w:r w:rsidRPr="003D4855">
              <w:rPr>
                <w:lang w:val="sl-SI"/>
              </w:rPr>
              <w:t>Velika volatilnost na kmetijskih trgih (</w:t>
            </w:r>
            <w:r w:rsidR="00953AE0">
              <w:rPr>
                <w:lang w:val="sl-SI"/>
              </w:rPr>
              <w:t>proizvodov in</w:t>
            </w:r>
            <w:r w:rsidRPr="003D4855">
              <w:rPr>
                <w:lang w:val="sl-SI"/>
              </w:rPr>
              <w:t xml:space="preserve"> </w:t>
            </w:r>
            <w:r w:rsidR="0098088E">
              <w:rPr>
                <w:lang w:val="sl-SI"/>
              </w:rPr>
              <w:t>»</w:t>
            </w:r>
            <w:proofErr w:type="spellStart"/>
            <w:r w:rsidRPr="003D4855">
              <w:rPr>
                <w:lang w:val="sl-SI"/>
              </w:rPr>
              <w:t>inputov</w:t>
            </w:r>
            <w:proofErr w:type="spellEnd"/>
            <w:r w:rsidR="0098088E">
              <w:rPr>
                <w:lang w:val="sl-SI"/>
              </w:rPr>
              <w:t>«</w:t>
            </w:r>
            <w:r w:rsidRPr="003D4855">
              <w:rPr>
                <w:lang w:val="sl-SI"/>
              </w:rPr>
              <w:t>)</w:t>
            </w:r>
            <w:r w:rsidR="0041228B">
              <w:rPr>
                <w:lang w:val="sl-SI"/>
              </w:rPr>
              <w:t xml:space="preserve"> (</w:t>
            </w:r>
            <w:r w:rsidR="00B63582">
              <w:fldChar w:fldCharType="begin"/>
            </w:r>
            <w:r w:rsidR="00B63582">
              <w:rPr>
                <w:lang w:val="sl-SI"/>
              </w:rPr>
              <w:instrText xml:space="preserve"> REF _Ref55196910 \r \h </w:instrText>
            </w:r>
            <w:r w:rsidR="00B63582">
              <w:fldChar w:fldCharType="separate"/>
            </w:r>
            <w:r w:rsidR="005A2406">
              <w:rPr>
                <w:lang w:val="sl-SI"/>
              </w:rPr>
              <w:t>3.2.1</w:t>
            </w:r>
            <w:r w:rsidR="00B63582">
              <w:fldChar w:fldCharType="end"/>
            </w:r>
            <w:r w:rsidR="0041228B">
              <w:rPr>
                <w:lang w:val="sl-SI"/>
              </w:rPr>
              <w:t>)</w:t>
            </w:r>
          </w:p>
          <w:p w14:paraId="27771F04" w14:textId="0ED3FAA7" w:rsidR="003D4855" w:rsidRPr="003D4855" w:rsidRDefault="003D4855" w:rsidP="003D4855">
            <w:pPr>
              <w:pStyle w:val="TAbela"/>
              <w:numPr>
                <w:ilvl w:val="0"/>
                <w:numId w:val="46"/>
              </w:numPr>
              <w:ind w:left="179" w:hanging="177"/>
              <w:jc w:val="left"/>
              <w:rPr>
                <w:lang w:val="sl-SI"/>
              </w:rPr>
            </w:pPr>
            <w:r w:rsidRPr="003D4855">
              <w:rPr>
                <w:lang w:val="sl-SI"/>
              </w:rPr>
              <w:t>Majhnost slovenskega trga v primerjavi s sosednjimi trgi znotraj EU</w:t>
            </w:r>
            <w:r w:rsidR="006A6846">
              <w:rPr>
                <w:lang w:val="sl-SI"/>
              </w:rPr>
              <w:t xml:space="preserve"> povzroča večjo volatilnost cen kmetijskih pridelkov na slovenskem trgu</w:t>
            </w:r>
            <w:r w:rsidR="0041228B">
              <w:rPr>
                <w:lang w:val="sl-SI"/>
              </w:rPr>
              <w:t xml:space="preserve"> (</w:t>
            </w:r>
            <w:r w:rsidR="00B63582">
              <w:fldChar w:fldCharType="begin"/>
            </w:r>
            <w:r w:rsidR="00B63582">
              <w:rPr>
                <w:lang w:val="sl-SI"/>
              </w:rPr>
              <w:instrText xml:space="preserve"> REF _Ref55196916 \r \h </w:instrText>
            </w:r>
            <w:r w:rsidR="00B63582">
              <w:fldChar w:fldCharType="separate"/>
            </w:r>
            <w:r w:rsidR="005A2406">
              <w:rPr>
                <w:lang w:val="sl-SI"/>
              </w:rPr>
              <w:t>3.2.1</w:t>
            </w:r>
            <w:r w:rsidR="00B63582">
              <w:fldChar w:fldCharType="end"/>
            </w:r>
            <w:r w:rsidR="0041228B">
              <w:rPr>
                <w:lang w:val="sl-SI"/>
              </w:rPr>
              <w:t>)</w:t>
            </w:r>
          </w:p>
          <w:p w14:paraId="1FED9D1E" w14:textId="3C7F5C60" w:rsidR="003D4855" w:rsidRPr="003D4855" w:rsidRDefault="006A6846" w:rsidP="003D4855">
            <w:pPr>
              <w:pStyle w:val="TAbela"/>
              <w:numPr>
                <w:ilvl w:val="0"/>
                <w:numId w:val="46"/>
              </w:numPr>
              <w:ind w:left="179" w:hanging="177"/>
              <w:jc w:val="left"/>
              <w:rPr>
                <w:lang w:val="sl-SI"/>
              </w:rPr>
            </w:pPr>
            <w:r>
              <w:rPr>
                <w:lang w:val="sl-SI"/>
              </w:rPr>
              <w:t>Zniževanje ravni javnih sredstev namenjenih kmetijstvu in z</w:t>
            </w:r>
            <w:r w:rsidR="003D4855" w:rsidRPr="003D4855">
              <w:rPr>
                <w:lang w:val="sl-SI"/>
              </w:rPr>
              <w:t>aostrovanje pogojev za pridobitev javnih sredstev</w:t>
            </w:r>
            <w:r w:rsidR="0041228B">
              <w:rPr>
                <w:lang w:val="sl-SI"/>
              </w:rPr>
              <w:t xml:space="preserve"> (</w:t>
            </w:r>
            <w:r w:rsidR="00B63582">
              <w:fldChar w:fldCharType="begin"/>
            </w:r>
            <w:r w:rsidR="00B63582">
              <w:rPr>
                <w:lang w:val="sl-SI"/>
              </w:rPr>
              <w:instrText xml:space="preserve"> REF _Ref55196929 \r \h </w:instrText>
            </w:r>
            <w:r w:rsidR="00B63582">
              <w:fldChar w:fldCharType="separate"/>
            </w:r>
            <w:r w:rsidR="005A2406">
              <w:rPr>
                <w:lang w:val="sl-SI"/>
              </w:rPr>
              <w:t>3.1.6</w:t>
            </w:r>
            <w:r w:rsidR="00B63582">
              <w:fldChar w:fldCharType="end"/>
            </w:r>
            <w:r w:rsidR="0041228B">
              <w:rPr>
                <w:lang w:val="sl-SI"/>
              </w:rPr>
              <w:t>)</w:t>
            </w:r>
          </w:p>
          <w:p w14:paraId="306D4746" w14:textId="295C0C1A" w:rsidR="00AF1E6F" w:rsidRPr="007A4918" w:rsidRDefault="003D4855" w:rsidP="003D4855">
            <w:pPr>
              <w:pStyle w:val="TAbela"/>
              <w:numPr>
                <w:ilvl w:val="0"/>
                <w:numId w:val="46"/>
              </w:numPr>
              <w:ind w:left="179" w:hanging="177"/>
              <w:jc w:val="left"/>
              <w:rPr>
                <w:lang w:val="sl-SI"/>
              </w:rPr>
            </w:pPr>
            <w:r w:rsidRPr="003D4855">
              <w:rPr>
                <w:lang w:val="sl-SI"/>
              </w:rPr>
              <w:t>Za opuščanje kmetovanja so vse pomembnejši socialni, ekonomski in demografski dejavniki</w:t>
            </w:r>
            <w:r w:rsidR="0041228B">
              <w:rPr>
                <w:lang w:val="sl-SI"/>
              </w:rPr>
              <w:t xml:space="preserve"> (</w:t>
            </w:r>
            <w:r w:rsidR="00B63582">
              <w:fldChar w:fldCharType="begin"/>
            </w:r>
            <w:r w:rsidR="00B63582">
              <w:rPr>
                <w:lang w:val="sl-SI"/>
              </w:rPr>
              <w:instrText xml:space="preserve"> REF _Ref55196951 \r \h </w:instrText>
            </w:r>
            <w:r w:rsidR="00B63582">
              <w:fldChar w:fldCharType="separate"/>
            </w:r>
            <w:r w:rsidR="005A2406">
              <w:rPr>
                <w:lang w:val="sl-SI"/>
              </w:rPr>
              <w:t>3.3</w:t>
            </w:r>
            <w:r w:rsidR="00B63582">
              <w:fldChar w:fldCharType="end"/>
            </w:r>
            <w:r w:rsidR="0041228B">
              <w:rPr>
                <w:lang w:val="sl-SI"/>
              </w:rPr>
              <w:t>)</w:t>
            </w:r>
          </w:p>
        </w:tc>
      </w:tr>
    </w:tbl>
    <w:p w14:paraId="11FEED6B" w14:textId="77777777" w:rsidR="0053151C" w:rsidRPr="007A4918" w:rsidRDefault="0053151C">
      <w:pPr>
        <w:rPr>
          <w:rFonts w:eastAsiaTheme="majorEastAsia" w:cstheme="majorBidi"/>
          <w:b/>
          <w:caps/>
          <w:szCs w:val="32"/>
        </w:rPr>
      </w:pPr>
      <w:r w:rsidRPr="007A4918">
        <w:br w:type="page"/>
      </w:r>
    </w:p>
    <w:p w14:paraId="7BE6E621" w14:textId="293B3857" w:rsidR="00713F7B" w:rsidRPr="007A4918" w:rsidRDefault="00713F7B" w:rsidP="00713F7B">
      <w:pPr>
        <w:pStyle w:val="Naslov1"/>
      </w:pPr>
      <w:bookmarkStart w:id="166" w:name="_Toc53474704"/>
      <w:bookmarkStart w:id="167" w:name="_Toc55825666"/>
      <w:r w:rsidRPr="007A4918">
        <w:lastRenderedPageBreak/>
        <w:t>Opredelitev potreb</w:t>
      </w:r>
      <w:bookmarkEnd w:id="166"/>
      <w:bookmarkEnd w:id="167"/>
    </w:p>
    <w:tbl>
      <w:tblPr>
        <w:tblStyle w:val="Svetelseznampoudarek3"/>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Pr>
      <w:tblGrid>
        <w:gridCol w:w="496"/>
        <w:gridCol w:w="2656"/>
        <w:gridCol w:w="6134"/>
      </w:tblGrid>
      <w:tr w:rsidR="00BF35C7" w:rsidRPr="007A4918" w14:paraId="5AB5617E" w14:textId="77777777" w:rsidTr="00BF35C7">
        <w:trPr>
          <w:cnfStyle w:val="100000000000" w:firstRow="1" w:lastRow="0" w:firstColumn="0" w:lastColumn="0" w:oddVBand="0" w:evenVBand="0" w:oddHBand="0" w:evenHBand="0" w:firstRowFirstColumn="0" w:firstRowLastColumn="0" w:lastRowFirstColumn="0" w:lastRowLastColumn="0"/>
        </w:trPr>
        <w:tc>
          <w:tcPr>
            <w:tcW w:w="267" w:type="pct"/>
            <w:shd w:val="clear" w:color="auto" w:fill="92D050"/>
          </w:tcPr>
          <w:p w14:paraId="76C33ABE" w14:textId="77777777" w:rsidR="00BF35C7" w:rsidRPr="007A4918" w:rsidRDefault="00BF35C7" w:rsidP="00793F0A">
            <w:pPr>
              <w:pStyle w:val="TAbela"/>
              <w:rPr>
                <w:lang w:val="sl-SI" w:eastAsia="en-GB"/>
              </w:rPr>
            </w:pPr>
            <w:r w:rsidRPr="007A4918">
              <w:rPr>
                <w:lang w:val="sl-SI" w:eastAsia="en-GB"/>
              </w:rPr>
              <w:t>Št.</w:t>
            </w:r>
          </w:p>
        </w:tc>
        <w:tc>
          <w:tcPr>
            <w:tcW w:w="1430" w:type="pct"/>
            <w:shd w:val="clear" w:color="auto" w:fill="92D050"/>
          </w:tcPr>
          <w:p w14:paraId="3AB19292" w14:textId="77777777" w:rsidR="00BF35C7" w:rsidRPr="007A4918" w:rsidRDefault="00BF35C7" w:rsidP="00793F0A">
            <w:pPr>
              <w:pStyle w:val="TAbela"/>
              <w:rPr>
                <w:lang w:val="sl-SI" w:eastAsia="en-GB"/>
              </w:rPr>
            </w:pPr>
            <w:r w:rsidRPr="007A4918">
              <w:rPr>
                <w:lang w:val="sl-SI" w:eastAsia="en-GB"/>
              </w:rPr>
              <w:t>POTREBA</w:t>
            </w:r>
          </w:p>
        </w:tc>
        <w:tc>
          <w:tcPr>
            <w:tcW w:w="3303" w:type="pct"/>
            <w:shd w:val="clear" w:color="auto" w:fill="92D050"/>
          </w:tcPr>
          <w:p w14:paraId="38421892" w14:textId="18B678B5" w:rsidR="00BF35C7" w:rsidRPr="007A4918" w:rsidRDefault="00BF35C7" w:rsidP="00793F0A">
            <w:pPr>
              <w:pStyle w:val="TAbela"/>
              <w:rPr>
                <w:lang w:val="sl-SI" w:eastAsia="en-GB"/>
              </w:rPr>
            </w:pPr>
            <w:r w:rsidRPr="007A4918">
              <w:rPr>
                <w:lang w:val="sl-SI" w:eastAsia="en-GB"/>
              </w:rPr>
              <w:t xml:space="preserve">UTEMELJITEV IZ ANALIZE STANJA in ANALIZE SWOT </w:t>
            </w:r>
          </w:p>
        </w:tc>
      </w:tr>
      <w:tr w:rsidR="00BF35C7" w:rsidRPr="007A4918" w14:paraId="43322A12" w14:textId="77777777" w:rsidTr="00BF35C7">
        <w:trPr>
          <w:trHeight w:val="625"/>
        </w:trPr>
        <w:tc>
          <w:tcPr>
            <w:tcW w:w="267" w:type="pct"/>
          </w:tcPr>
          <w:p w14:paraId="7B6A1169" w14:textId="436CE51F" w:rsidR="00BF35C7" w:rsidRPr="007A4918" w:rsidRDefault="00BF35C7" w:rsidP="00793F0A">
            <w:pPr>
              <w:pStyle w:val="TAbela"/>
              <w:rPr>
                <w:lang w:val="sl-SI" w:eastAsia="en-GB"/>
              </w:rPr>
            </w:pPr>
            <w:r w:rsidRPr="007A4918">
              <w:rPr>
                <w:lang w:val="sl-SI" w:eastAsia="en-GB"/>
              </w:rPr>
              <w:t>1.</w:t>
            </w:r>
          </w:p>
        </w:tc>
        <w:tc>
          <w:tcPr>
            <w:tcW w:w="1430" w:type="pct"/>
          </w:tcPr>
          <w:p w14:paraId="2F2AE5E7" w14:textId="1B2A703F" w:rsidR="00BF35C7" w:rsidRPr="007A4918" w:rsidRDefault="00BF35C7" w:rsidP="009868A6">
            <w:pPr>
              <w:pStyle w:val="TAbela"/>
              <w:jc w:val="left"/>
              <w:rPr>
                <w:lang w:val="sl-SI" w:eastAsia="en-GB"/>
              </w:rPr>
            </w:pPr>
            <w:r>
              <w:rPr>
                <w:lang w:val="sl-SI" w:eastAsia="en-GB"/>
              </w:rPr>
              <w:t>Zagotoviti p</w:t>
            </w:r>
            <w:r w:rsidRPr="007A4918">
              <w:rPr>
                <w:lang w:val="sl-SI" w:eastAsia="en-GB"/>
              </w:rPr>
              <w:t>rimerljiv dohodkovni položaj</w:t>
            </w:r>
            <w:r>
              <w:rPr>
                <w:lang w:val="sl-SI" w:eastAsia="en-GB"/>
              </w:rPr>
              <w:t xml:space="preserve"> KMG</w:t>
            </w:r>
          </w:p>
        </w:tc>
        <w:tc>
          <w:tcPr>
            <w:tcW w:w="3303" w:type="pct"/>
          </w:tcPr>
          <w:p w14:paraId="6ED5C7B8" w14:textId="77777777" w:rsidR="00BF35C7" w:rsidRDefault="00BF35C7" w:rsidP="00A9276C">
            <w:pPr>
              <w:pStyle w:val="TAbela"/>
              <w:jc w:val="left"/>
              <w:rPr>
                <w:lang w:val="sl-SI"/>
              </w:rPr>
            </w:pPr>
            <w:r w:rsidRPr="007A4918">
              <w:rPr>
                <w:lang w:val="sl-SI"/>
              </w:rPr>
              <w:t xml:space="preserve">Dohodki v kmetijstvu </w:t>
            </w:r>
            <w:r>
              <w:rPr>
                <w:lang w:val="sl-SI"/>
              </w:rPr>
              <w:t xml:space="preserve">so bistveno nižji kot </w:t>
            </w:r>
            <w:r w:rsidRPr="007A4918">
              <w:rPr>
                <w:lang w:val="sl-SI"/>
              </w:rPr>
              <w:t xml:space="preserve">dohodki v </w:t>
            </w:r>
            <w:r>
              <w:rPr>
                <w:lang w:val="sl-SI"/>
              </w:rPr>
              <w:t xml:space="preserve">gospodarstvu </w:t>
            </w:r>
            <w:r w:rsidRPr="007A4918">
              <w:rPr>
                <w:lang w:val="sl-SI"/>
              </w:rPr>
              <w:t>Slovenij</w:t>
            </w:r>
            <w:r>
              <w:rPr>
                <w:lang w:val="sl-SI"/>
              </w:rPr>
              <w:t>e in predstavlja okoli 20 % dohodka v celotnem gospodarstvu Slovenije. Prav tako je kmetijski dohodek med najnižjimi v EU saj je Slovenija glede na kazalnike podjetniškega dohodka, neto dodane vrednosti in faktorskega dohodka v kmetijstvu vedno daleč pod povprečjem EU. Zaradi slabše strukture slovenskega kmetijstva in počasnega prestrukturiranja kmetijstva pa se razlike do dohodka v gospodarstvu Slovenije in povprečnega kmetijskega dohodka EU ne zmanjšujejo.</w:t>
            </w:r>
          </w:p>
          <w:p w14:paraId="68453C96" w14:textId="1A5BD462" w:rsidR="00BF35C7" w:rsidRPr="007A4918" w:rsidRDefault="00BF35C7" w:rsidP="00F87722">
            <w:pPr>
              <w:pStyle w:val="TAbela"/>
              <w:jc w:val="left"/>
              <w:rPr>
                <w:highlight w:val="yellow"/>
                <w:lang w:val="sl-SI" w:eastAsia="en-GB"/>
              </w:rPr>
            </w:pPr>
            <w:r>
              <w:rPr>
                <w:lang w:val="sl-SI"/>
              </w:rPr>
              <w:t xml:space="preserve">V dohodku KMG velik delež predstavljajo subvencije </w:t>
            </w:r>
            <w:r w:rsidRPr="00A566EA">
              <w:rPr>
                <w:lang w:val="sl-SI"/>
              </w:rPr>
              <w:t>(neposredna</w:t>
            </w:r>
            <w:r>
              <w:rPr>
                <w:lang w:val="sl-SI"/>
              </w:rPr>
              <w:t xml:space="preserve"> in OMD</w:t>
            </w:r>
            <w:r w:rsidRPr="00A566EA">
              <w:rPr>
                <w:lang w:val="sl-SI"/>
              </w:rPr>
              <w:t xml:space="preserve"> plačila)</w:t>
            </w:r>
            <w:r>
              <w:rPr>
                <w:lang w:val="sl-SI"/>
              </w:rPr>
              <w:t xml:space="preserve">. Brez njih bi bil dohodkovni položaj KMG še bistveno slabši, zato pomembno vplivajo na ohranjanje KMG in kmetijske proizvodnje. </w:t>
            </w:r>
          </w:p>
        </w:tc>
      </w:tr>
      <w:tr w:rsidR="00BF35C7" w:rsidRPr="00925F03" w14:paraId="7F6FD1BC" w14:textId="77777777" w:rsidTr="00BF35C7">
        <w:trPr>
          <w:trHeight w:val="625"/>
        </w:trPr>
        <w:tc>
          <w:tcPr>
            <w:tcW w:w="267" w:type="pct"/>
          </w:tcPr>
          <w:p w14:paraId="0F5C9CED" w14:textId="6AB0397C" w:rsidR="00BF35C7" w:rsidRPr="00925F03" w:rsidRDefault="00BF35C7" w:rsidP="004E29BF">
            <w:pPr>
              <w:pStyle w:val="TAbela"/>
              <w:rPr>
                <w:lang w:val="sl-SI" w:eastAsia="en-GB"/>
              </w:rPr>
            </w:pPr>
            <w:r w:rsidRPr="00925F03">
              <w:rPr>
                <w:lang w:val="sl-SI" w:eastAsia="en-GB"/>
              </w:rPr>
              <w:t>2.</w:t>
            </w:r>
          </w:p>
        </w:tc>
        <w:tc>
          <w:tcPr>
            <w:tcW w:w="1430" w:type="pct"/>
          </w:tcPr>
          <w:p w14:paraId="6EFCECA3" w14:textId="46A2952A" w:rsidR="00BF35C7" w:rsidRPr="00925F03" w:rsidRDefault="00BF35C7" w:rsidP="009868A6">
            <w:pPr>
              <w:pStyle w:val="TAbela"/>
              <w:jc w:val="left"/>
              <w:rPr>
                <w:lang w:val="sl-SI"/>
              </w:rPr>
            </w:pPr>
            <w:r w:rsidRPr="00925F03">
              <w:rPr>
                <w:lang w:val="sl-SI"/>
              </w:rPr>
              <w:t xml:space="preserve">Zmanjševanje razlik v dohodku </w:t>
            </w:r>
            <w:r>
              <w:rPr>
                <w:lang w:val="sl-SI"/>
              </w:rPr>
              <w:t xml:space="preserve">med KMG </w:t>
            </w:r>
            <w:r w:rsidRPr="00925F03">
              <w:rPr>
                <w:lang w:val="sl-SI"/>
              </w:rPr>
              <w:t xml:space="preserve">na območjih z omejenimi </w:t>
            </w:r>
            <w:r>
              <w:rPr>
                <w:lang w:val="sl-SI"/>
              </w:rPr>
              <w:t xml:space="preserve">možnostmi </w:t>
            </w:r>
            <w:r w:rsidRPr="00925F03">
              <w:rPr>
                <w:lang w:val="sl-SI"/>
              </w:rPr>
              <w:t>za kmet</w:t>
            </w:r>
            <w:r>
              <w:rPr>
                <w:lang w:val="sl-SI"/>
              </w:rPr>
              <w:t>ijsko dejavnost in KMG izven OMD</w:t>
            </w:r>
          </w:p>
        </w:tc>
        <w:tc>
          <w:tcPr>
            <w:tcW w:w="3303" w:type="pct"/>
          </w:tcPr>
          <w:p w14:paraId="38199F2F" w14:textId="77777777" w:rsidR="00BF35C7" w:rsidRDefault="00BF35C7" w:rsidP="00A9276C">
            <w:pPr>
              <w:pStyle w:val="TAbela"/>
              <w:jc w:val="left"/>
              <w:rPr>
                <w:lang w:val="sl-SI"/>
              </w:rPr>
            </w:pPr>
            <w:r>
              <w:rPr>
                <w:lang w:val="sl-SI"/>
              </w:rPr>
              <w:t>Podatki o neto dodani vrednosti KMG na PDM kažejo, da je ta vrednost OMD pod slovenskim povprečjem in bistveno pod vrednostmi izven OMD, kljub obstoječim podporam za OMD.</w:t>
            </w:r>
          </w:p>
          <w:p w14:paraId="10895433" w14:textId="49FCA37E" w:rsidR="00BF35C7" w:rsidRPr="00925F03" w:rsidRDefault="00BF35C7" w:rsidP="000E2845">
            <w:pPr>
              <w:pStyle w:val="TAbela"/>
              <w:jc w:val="left"/>
              <w:rPr>
                <w:lang w:val="sl-SI" w:eastAsia="en-GB"/>
              </w:rPr>
            </w:pPr>
            <w:r>
              <w:rPr>
                <w:lang w:val="sl-SI"/>
              </w:rPr>
              <w:t xml:space="preserve">Očitno je, da bi se razkorak med KMG na OMD in KMG izven OMD še bistveno povečal, če ne bi prejemali dodatne pomoči. </w:t>
            </w:r>
          </w:p>
        </w:tc>
      </w:tr>
      <w:tr w:rsidR="00BF35C7" w:rsidRPr="007A4918" w14:paraId="74752587" w14:textId="77777777" w:rsidTr="00BF35C7">
        <w:trPr>
          <w:trHeight w:val="625"/>
        </w:trPr>
        <w:tc>
          <w:tcPr>
            <w:tcW w:w="267" w:type="pct"/>
          </w:tcPr>
          <w:p w14:paraId="706EB2BF" w14:textId="0F111684" w:rsidR="00BF35C7" w:rsidRPr="007A4918" w:rsidRDefault="00BF35C7" w:rsidP="004E29BF">
            <w:pPr>
              <w:pStyle w:val="TAbela"/>
              <w:rPr>
                <w:lang w:val="sl-SI" w:eastAsia="en-GB"/>
              </w:rPr>
            </w:pPr>
            <w:r>
              <w:rPr>
                <w:lang w:val="sl-SI" w:eastAsia="en-GB"/>
              </w:rPr>
              <w:t>3</w:t>
            </w:r>
            <w:r w:rsidRPr="007A4918">
              <w:rPr>
                <w:lang w:val="sl-SI" w:eastAsia="en-GB"/>
              </w:rPr>
              <w:t xml:space="preserve">. </w:t>
            </w:r>
          </w:p>
        </w:tc>
        <w:tc>
          <w:tcPr>
            <w:tcW w:w="1430" w:type="pct"/>
          </w:tcPr>
          <w:p w14:paraId="61CC391A" w14:textId="72091001" w:rsidR="00BF35C7" w:rsidRPr="007A4918" w:rsidRDefault="00BF35C7" w:rsidP="009868A6">
            <w:pPr>
              <w:pStyle w:val="TAbela"/>
              <w:jc w:val="left"/>
              <w:rPr>
                <w:lang w:val="sl-SI" w:eastAsia="en-GB"/>
              </w:rPr>
            </w:pPr>
            <w:r>
              <w:rPr>
                <w:lang w:val="sl-SI"/>
              </w:rPr>
              <w:t>Zagotavljati s</w:t>
            </w:r>
            <w:r w:rsidRPr="007A4918">
              <w:rPr>
                <w:lang w:val="sl-SI"/>
              </w:rPr>
              <w:t xml:space="preserve">tabilnost dohodka </w:t>
            </w:r>
            <w:r>
              <w:rPr>
                <w:lang w:val="sl-SI"/>
              </w:rPr>
              <w:t>KMG</w:t>
            </w:r>
          </w:p>
        </w:tc>
        <w:tc>
          <w:tcPr>
            <w:tcW w:w="3303" w:type="pct"/>
          </w:tcPr>
          <w:p w14:paraId="430DD528" w14:textId="77777777" w:rsidR="00BF35C7" w:rsidRDefault="00BF35C7" w:rsidP="00A9276C">
            <w:pPr>
              <w:pStyle w:val="TAbela"/>
              <w:jc w:val="left"/>
              <w:rPr>
                <w:lang w:val="sl-SI"/>
              </w:rPr>
            </w:pPr>
            <w:r w:rsidRPr="007A4918">
              <w:rPr>
                <w:lang w:val="sl-SI"/>
              </w:rPr>
              <w:t>Dohodek v kmetijstvu je zaznamovan z velikimi</w:t>
            </w:r>
            <w:r>
              <w:rPr>
                <w:lang w:val="sl-SI"/>
              </w:rPr>
              <w:t xml:space="preserve"> tržno-cenovnimi tveganji, kar se odraža v nihanju dohodka na KMG</w:t>
            </w:r>
            <w:r w:rsidRPr="007A4918">
              <w:rPr>
                <w:lang w:val="sl-SI"/>
              </w:rPr>
              <w:t>.</w:t>
            </w:r>
            <w:r>
              <w:rPr>
                <w:lang w:val="sl-SI"/>
              </w:rPr>
              <w:t xml:space="preserve"> Nestabilnost dohodka ima dolgoročno negativne posledice na kmetijsko proizvodnjo. To se odraža v spontanih procesih prestrukturiranja kmetijstva (postopno opuščanje kmetovanja in vse večji koncentraciji/intezifikaciji kmetijske proizvodnje).</w:t>
            </w:r>
          </w:p>
          <w:p w14:paraId="21311EBE" w14:textId="04B744FD" w:rsidR="00BF35C7" w:rsidRPr="003F4F54" w:rsidRDefault="00BF35C7" w:rsidP="00A31D02">
            <w:pPr>
              <w:pStyle w:val="TAbela"/>
              <w:jc w:val="left"/>
              <w:rPr>
                <w:lang w:val="sl-SI" w:eastAsia="en-GB"/>
              </w:rPr>
            </w:pPr>
            <w:r>
              <w:rPr>
                <w:lang w:val="sl-SI"/>
              </w:rPr>
              <w:t xml:space="preserve">Podatki kažejo, da subvencije </w:t>
            </w:r>
            <w:r w:rsidRPr="00A566EA">
              <w:rPr>
                <w:lang w:val="sl-SI"/>
              </w:rPr>
              <w:t>(neposredna</w:t>
            </w:r>
            <w:r>
              <w:rPr>
                <w:lang w:val="sl-SI"/>
              </w:rPr>
              <w:t xml:space="preserve"> in OMD</w:t>
            </w:r>
            <w:r w:rsidRPr="00A566EA">
              <w:rPr>
                <w:lang w:val="sl-SI"/>
              </w:rPr>
              <w:t xml:space="preserve"> plačila)</w:t>
            </w:r>
            <w:r>
              <w:rPr>
                <w:lang w:val="sl-SI"/>
              </w:rPr>
              <w:t xml:space="preserve"> najbolj stabilen vir dohodka na KMG, zato imajo pomembno vlogo pri stabilizaciji dohodka KMG in s tem večanju odpornosti kmetijstva.</w:t>
            </w:r>
          </w:p>
        </w:tc>
      </w:tr>
      <w:tr w:rsidR="00BF35C7" w:rsidRPr="000E2845" w14:paraId="25095FE1" w14:textId="77777777" w:rsidTr="00BF35C7">
        <w:trPr>
          <w:trHeight w:val="625"/>
        </w:trPr>
        <w:tc>
          <w:tcPr>
            <w:tcW w:w="267" w:type="pct"/>
            <w:tcBorders>
              <w:bottom w:val="single" w:sz="4" w:space="0" w:color="auto"/>
            </w:tcBorders>
          </w:tcPr>
          <w:p w14:paraId="5F4177C1" w14:textId="546E37C0" w:rsidR="00BF35C7" w:rsidRPr="000E2845" w:rsidRDefault="00BF35C7" w:rsidP="004E29BF">
            <w:pPr>
              <w:pStyle w:val="TAbela"/>
              <w:rPr>
                <w:lang w:val="sl-SI" w:eastAsia="en-GB"/>
              </w:rPr>
            </w:pPr>
            <w:r>
              <w:rPr>
                <w:lang w:val="sl-SI" w:eastAsia="en-GB"/>
              </w:rPr>
              <w:t>4</w:t>
            </w:r>
            <w:r w:rsidRPr="000E2845">
              <w:rPr>
                <w:lang w:val="sl-SI" w:eastAsia="en-GB"/>
              </w:rPr>
              <w:t>.</w:t>
            </w:r>
          </w:p>
        </w:tc>
        <w:tc>
          <w:tcPr>
            <w:tcW w:w="1430" w:type="pct"/>
            <w:tcBorders>
              <w:bottom w:val="single" w:sz="4" w:space="0" w:color="auto"/>
            </w:tcBorders>
          </w:tcPr>
          <w:p w14:paraId="6D9BFF87" w14:textId="44D68179" w:rsidR="00BF35C7" w:rsidRPr="000E2845" w:rsidRDefault="00BF35C7" w:rsidP="009868A6">
            <w:pPr>
              <w:pStyle w:val="TAbela"/>
              <w:jc w:val="left"/>
              <w:rPr>
                <w:lang w:val="sl-SI"/>
              </w:rPr>
            </w:pPr>
            <w:r w:rsidRPr="000E2845">
              <w:rPr>
                <w:lang w:val="sl-SI"/>
              </w:rPr>
              <w:t xml:space="preserve">Zmanjšati izpostavljenost KMG vremensko/klimatskim tveganjem </w:t>
            </w:r>
          </w:p>
        </w:tc>
        <w:tc>
          <w:tcPr>
            <w:tcW w:w="3303" w:type="pct"/>
            <w:tcBorders>
              <w:bottom w:val="single" w:sz="4" w:space="0" w:color="auto"/>
            </w:tcBorders>
          </w:tcPr>
          <w:p w14:paraId="3C9A5874" w14:textId="77777777" w:rsidR="00BF35C7" w:rsidRDefault="00BF35C7" w:rsidP="00A9276C">
            <w:pPr>
              <w:pStyle w:val="TAbela"/>
              <w:jc w:val="left"/>
              <w:rPr>
                <w:lang w:val="sl-SI"/>
              </w:rPr>
            </w:pPr>
            <w:r>
              <w:rPr>
                <w:lang w:val="sl-SI"/>
              </w:rPr>
              <w:t>Podnebne spremembe se kažejo v vse pogostejših negativnih vremenskih pojavih, ki se odražajo v vse večjih škodah v kmetijstvu.</w:t>
            </w:r>
          </w:p>
          <w:p w14:paraId="49E9AFC8" w14:textId="08402A8B" w:rsidR="00BF35C7" w:rsidRPr="000E2845" w:rsidRDefault="00BF35C7" w:rsidP="00F87722">
            <w:pPr>
              <w:pStyle w:val="TAbela"/>
              <w:jc w:val="left"/>
              <w:rPr>
                <w:lang w:val="sl-SI" w:eastAsia="en-GB"/>
              </w:rPr>
            </w:pPr>
            <w:r>
              <w:rPr>
                <w:lang w:val="sl-SI"/>
              </w:rPr>
              <w:t>Glede na nižji interes KMG po individualnih instrumentih za obvladovanje tveganj in načelni naklonjenosti po skupinskih oblikah obvladovanja tveganj, je nujno, da se odpornost KMG poveča s skupinskimi instrumenti obvladovanja tveganj, ki tveganje razpršijo.</w:t>
            </w:r>
          </w:p>
        </w:tc>
      </w:tr>
      <w:tr w:rsidR="00BF35C7" w:rsidRPr="007A4918" w14:paraId="0FDBF53E" w14:textId="77777777" w:rsidTr="00BF35C7">
        <w:trPr>
          <w:trHeight w:val="625"/>
        </w:trPr>
        <w:tc>
          <w:tcPr>
            <w:tcW w:w="267" w:type="pct"/>
            <w:tcBorders>
              <w:bottom w:val="single" w:sz="4" w:space="0" w:color="auto"/>
            </w:tcBorders>
          </w:tcPr>
          <w:p w14:paraId="05A0F42D" w14:textId="45327348" w:rsidR="00BF35C7" w:rsidRPr="007A4918" w:rsidRDefault="00BF35C7" w:rsidP="004E29BF">
            <w:pPr>
              <w:pStyle w:val="TAbela"/>
              <w:rPr>
                <w:lang w:val="sl-SI" w:eastAsia="en-GB"/>
              </w:rPr>
            </w:pPr>
            <w:r>
              <w:rPr>
                <w:lang w:val="sl-SI" w:eastAsia="en-GB"/>
              </w:rPr>
              <w:t>5</w:t>
            </w:r>
            <w:r w:rsidRPr="007A4918">
              <w:rPr>
                <w:lang w:val="sl-SI" w:eastAsia="en-GB"/>
              </w:rPr>
              <w:t>.</w:t>
            </w:r>
          </w:p>
        </w:tc>
        <w:tc>
          <w:tcPr>
            <w:tcW w:w="1430" w:type="pct"/>
            <w:tcBorders>
              <w:bottom w:val="single" w:sz="4" w:space="0" w:color="auto"/>
            </w:tcBorders>
          </w:tcPr>
          <w:p w14:paraId="0AC4044B" w14:textId="7DBF173A" w:rsidR="00BF35C7" w:rsidRPr="007A4918" w:rsidRDefault="00BF35C7" w:rsidP="0093217D">
            <w:pPr>
              <w:pStyle w:val="TAbela"/>
              <w:jc w:val="left"/>
              <w:rPr>
                <w:lang w:val="sl-SI"/>
              </w:rPr>
            </w:pPr>
            <w:r w:rsidRPr="007A4918">
              <w:rPr>
                <w:lang w:val="sl-SI"/>
              </w:rPr>
              <w:t>Ohranitev proizvodnega potenciala in obsega kmetijskih zemljišč</w:t>
            </w:r>
          </w:p>
        </w:tc>
        <w:tc>
          <w:tcPr>
            <w:tcW w:w="3303" w:type="pct"/>
            <w:tcBorders>
              <w:bottom w:val="single" w:sz="4" w:space="0" w:color="auto"/>
            </w:tcBorders>
          </w:tcPr>
          <w:p w14:paraId="143D7A2B" w14:textId="77777777" w:rsidR="00BF35C7" w:rsidRPr="007A4918" w:rsidRDefault="00BF35C7" w:rsidP="00A9276C">
            <w:pPr>
              <w:pStyle w:val="TAbela"/>
              <w:jc w:val="left"/>
              <w:rPr>
                <w:lang w:val="sl-SI"/>
              </w:rPr>
            </w:pPr>
            <w:r w:rsidRPr="007A4918">
              <w:rPr>
                <w:lang w:val="sl-SI"/>
              </w:rPr>
              <w:t>V Sloveniji je kmetijstvo skoncentrirano bolj na vzhodu</w:t>
            </w:r>
            <w:r>
              <w:rPr>
                <w:lang w:val="sl-SI"/>
              </w:rPr>
              <w:t xml:space="preserve"> države</w:t>
            </w:r>
            <w:r w:rsidRPr="007A4918">
              <w:rPr>
                <w:lang w:val="sl-SI"/>
              </w:rPr>
              <w:t>, ker je zahodni del bistveno bolj hribovit</w:t>
            </w:r>
            <w:r>
              <w:rPr>
                <w:lang w:val="sl-SI"/>
              </w:rPr>
              <w:t xml:space="preserve"> in posledično bolj </w:t>
            </w:r>
            <w:r w:rsidRPr="007A4918">
              <w:rPr>
                <w:lang w:val="sl-SI"/>
              </w:rPr>
              <w:t>gozdnat</w:t>
            </w:r>
            <w:r>
              <w:rPr>
                <w:lang w:val="sl-SI"/>
              </w:rPr>
              <w:t xml:space="preserve"> ter </w:t>
            </w:r>
            <w:r w:rsidRPr="007A4918">
              <w:rPr>
                <w:lang w:val="sl-SI"/>
              </w:rPr>
              <w:t xml:space="preserve">se skoraj v celoti nahaja na </w:t>
            </w:r>
            <w:r>
              <w:rPr>
                <w:lang w:val="sl-SI"/>
              </w:rPr>
              <w:t>OMD gorskih območjih</w:t>
            </w:r>
            <w:r w:rsidRPr="007A4918">
              <w:rPr>
                <w:lang w:val="sl-SI"/>
              </w:rPr>
              <w:t xml:space="preserve">. </w:t>
            </w:r>
            <w:r>
              <w:rPr>
                <w:lang w:val="sl-SI"/>
              </w:rPr>
              <w:t>Tu</w:t>
            </w:r>
            <w:r w:rsidRPr="007A4918">
              <w:rPr>
                <w:lang w:val="sl-SI"/>
              </w:rPr>
              <w:t xml:space="preserve"> je zaznati upadanje kmetijske aktivnosti</w:t>
            </w:r>
            <w:r>
              <w:rPr>
                <w:lang w:val="sl-SI"/>
              </w:rPr>
              <w:t>,</w:t>
            </w:r>
            <w:r w:rsidRPr="007A4918">
              <w:rPr>
                <w:lang w:val="sl-SI"/>
              </w:rPr>
              <w:t xml:space="preserve"> počasnejšo rast povprečne velikosti </w:t>
            </w:r>
            <w:r>
              <w:rPr>
                <w:lang w:val="sl-SI"/>
              </w:rPr>
              <w:t>KMG</w:t>
            </w:r>
            <w:r w:rsidRPr="007A4918">
              <w:rPr>
                <w:lang w:val="sl-SI"/>
              </w:rPr>
              <w:t xml:space="preserve"> in zaraščanj</w:t>
            </w:r>
            <w:r>
              <w:rPr>
                <w:lang w:val="sl-SI"/>
              </w:rPr>
              <w:t>e</w:t>
            </w:r>
            <w:r w:rsidRPr="007A4918">
              <w:rPr>
                <w:lang w:val="sl-SI"/>
              </w:rPr>
              <w:t xml:space="preserve"> kmetijskih površin.</w:t>
            </w:r>
          </w:p>
          <w:p w14:paraId="1584784C" w14:textId="77777777" w:rsidR="00BF35C7" w:rsidRDefault="00BF35C7" w:rsidP="00A9276C">
            <w:pPr>
              <w:pStyle w:val="TAbela"/>
              <w:jc w:val="left"/>
              <w:rPr>
                <w:lang w:val="sl-SI"/>
              </w:rPr>
            </w:pPr>
            <w:r w:rsidRPr="00123241">
              <w:rPr>
                <w:lang w:val="sl-SI"/>
              </w:rPr>
              <w:t>Ohranjanje kmetovanja na teh območjih je pomembn</w:t>
            </w:r>
            <w:r>
              <w:rPr>
                <w:lang w:val="sl-SI"/>
              </w:rPr>
              <w:t>o</w:t>
            </w:r>
            <w:r w:rsidRPr="00123241">
              <w:rPr>
                <w:lang w:val="sl-SI"/>
              </w:rPr>
              <w:t xml:space="preserve"> zaradi ohranitve proizvodnega potenciala in obsega kmetijskih zemljišč. Pretežno ekstenzivno kmetijstvo ugodno vpliva na ohranjanje biodiverzitete v kmetijski krajini, ima pa tudi druge pozitivne učinke (</w:t>
            </w:r>
            <w:r>
              <w:rPr>
                <w:lang w:val="sl-SI"/>
              </w:rPr>
              <w:t>okoljskih</w:t>
            </w:r>
            <w:r w:rsidRPr="00123241">
              <w:rPr>
                <w:lang w:val="sl-SI"/>
              </w:rPr>
              <w:t xml:space="preserve">, demografske, socialne…). </w:t>
            </w:r>
          </w:p>
          <w:p w14:paraId="2C0D289E" w14:textId="1607C9B0" w:rsidR="00BF35C7" w:rsidRPr="007A4918" w:rsidRDefault="00BF35C7" w:rsidP="00F87722">
            <w:pPr>
              <w:pStyle w:val="TAbela"/>
              <w:jc w:val="left"/>
              <w:rPr>
                <w:highlight w:val="yellow"/>
                <w:lang w:val="sl-SI" w:eastAsia="en-GB"/>
              </w:rPr>
            </w:pPr>
            <w:r>
              <w:rPr>
                <w:lang w:val="sl-SI"/>
              </w:rPr>
              <w:t xml:space="preserve">Glavni instrument kmetijske politike za ohranjanje kmetovanja in tako proizvodnega potenciala ter obsega kmetijskih zemljišč so subvencije </w:t>
            </w:r>
            <w:r w:rsidRPr="00A566EA">
              <w:rPr>
                <w:lang w:val="sl-SI"/>
              </w:rPr>
              <w:t>(neposredna</w:t>
            </w:r>
            <w:r>
              <w:rPr>
                <w:lang w:val="sl-SI"/>
              </w:rPr>
              <w:t xml:space="preserve"> in OMD</w:t>
            </w:r>
            <w:r w:rsidRPr="00A566EA">
              <w:rPr>
                <w:lang w:val="sl-SI"/>
              </w:rPr>
              <w:t xml:space="preserve"> plačila)</w:t>
            </w:r>
            <w:r>
              <w:rPr>
                <w:lang w:val="sl-SI"/>
              </w:rPr>
              <w:t>, ki ohranjajo KMG in proizvodni potencial.</w:t>
            </w:r>
          </w:p>
        </w:tc>
      </w:tr>
    </w:tbl>
    <w:p w14:paraId="5FED2B09" w14:textId="77777777" w:rsidR="00793F0A" w:rsidRPr="007A4918" w:rsidRDefault="00793F0A" w:rsidP="00793F0A"/>
    <w:p w14:paraId="4B3F9762" w14:textId="77777777" w:rsidR="00A80B5F" w:rsidRDefault="00A80B5F">
      <w:pPr>
        <w:spacing w:before="0" w:after="160" w:line="259" w:lineRule="auto"/>
        <w:jc w:val="left"/>
        <w:rPr>
          <w:rFonts w:eastAsiaTheme="majorEastAsia" w:cstheme="majorBidi"/>
          <w:b/>
          <w:caps/>
          <w:sz w:val="28"/>
          <w:szCs w:val="32"/>
        </w:rPr>
      </w:pPr>
      <w:bookmarkStart w:id="168" w:name="_Toc53474705"/>
      <w:r>
        <w:br w:type="page"/>
      </w:r>
    </w:p>
    <w:p w14:paraId="682C78D4" w14:textId="60A8EAAB" w:rsidR="00713F7B" w:rsidRPr="007A4918" w:rsidRDefault="006A545C" w:rsidP="006A545C">
      <w:pPr>
        <w:pStyle w:val="Naslov1"/>
      </w:pPr>
      <w:bookmarkStart w:id="169" w:name="_Toc55825667"/>
      <w:r w:rsidRPr="007A4918">
        <w:lastRenderedPageBreak/>
        <w:t>VIRI IN LITARATURA</w:t>
      </w:r>
      <w:bookmarkEnd w:id="168"/>
      <w:bookmarkEnd w:id="169"/>
    </w:p>
    <w:p w14:paraId="0BF8BC00" w14:textId="50362CFA" w:rsidR="00B766DF" w:rsidRPr="007A4918" w:rsidRDefault="00B766DF" w:rsidP="00E76589">
      <w:proofErr w:type="spellStart"/>
      <w:r w:rsidRPr="007A4918">
        <w:t>Barthomeuf</w:t>
      </w:r>
      <w:proofErr w:type="spellEnd"/>
      <w:r w:rsidRPr="007A4918">
        <w:t xml:space="preserve">, L.-T. (2008): </w:t>
      </w:r>
      <w:proofErr w:type="spellStart"/>
      <w:r w:rsidRPr="007A4918">
        <w:t>Other</w:t>
      </w:r>
      <w:proofErr w:type="spellEnd"/>
      <w:r w:rsidRPr="007A4918">
        <w:t xml:space="preserve"> </w:t>
      </w:r>
      <w:proofErr w:type="spellStart"/>
      <w:r w:rsidRPr="007A4918">
        <w:t>Gainful</w:t>
      </w:r>
      <w:proofErr w:type="spellEnd"/>
      <w:r w:rsidRPr="007A4918">
        <w:t xml:space="preserve"> </w:t>
      </w:r>
      <w:proofErr w:type="spellStart"/>
      <w:r w:rsidRPr="007A4918">
        <w:t>Activities</w:t>
      </w:r>
      <w:proofErr w:type="spellEnd"/>
      <w:r w:rsidRPr="007A4918">
        <w:t xml:space="preserve">, </w:t>
      </w:r>
      <w:proofErr w:type="spellStart"/>
      <w:r w:rsidRPr="007A4918">
        <w:t>Pluriactivity</w:t>
      </w:r>
      <w:proofErr w:type="spellEnd"/>
      <w:r w:rsidRPr="007A4918">
        <w:t xml:space="preserve"> </w:t>
      </w:r>
      <w:proofErr w:type="spellStart"/>
      <w:r w:rsidRPr="007A4918">
        <w:t>and</w:t>
      </w:r>
      <w:proofErr w:type="spellEnd"/>
      <w:r w:rsidRPr="007A4918">
        <w:t xml:space="preserve"> Farm </w:t>
      </w:r>
      <w:proofErr w:type="spellStart"/>
      <w:r w:rsidRPr="007A4918">
        <w:t>Diversification</w:t>
      </w:r>
      <w:proofErr w:type="spellEnd"/>
      <w:r w:rsidRPr="007A4918">
        <w:t xml:space="preserve"> in EU-27. LTB D(2008). </w:t>
      </w:r>
      <w:proofErr w:type="spellStart"/>
      <w:r w:rsidRPr="007A4918">
        <w:t>Brussels</w:t>
      </w:r>
      <w:proofErr w:type="spellEnd"/>
      <w:r w:rsidRPr="007A4918">
        <w:t xml:space="preserve">, </w:t>
      </w:r>
      <w:proofErr w:type="spellStart"/>
      <w:r w:rsidRPr="007A4918">
        <w:t>European</w:t>
      </w:r>
      <w:proofErr w:type="spellEnd"/>
      <w:r w:rsidRPr="007A4918">
        <w:t xml:space="preserve"> </w:t>
      </w:r>
      <w:proofErr w:type="spellStart"/>
      <w:r w:rsidRPr="007A4918">
        <w:t>Commission</w:t>
      </w:r>
      <w:proofErr w:type="spellEnd"/>
      <w:r w:rsidRPr="007A4918">
        <w:t xml:space="preserve">, </w:t>
      </w:r>
      <w:proofErr w:type="spellStart"/>
      <w:r w:rsidRPr="007A4918">
        <w:t>Directorate</w:t>
      </w:r>
      <w:proofErr w:type="spellEnd"/>
      <w:r w:rsidRPr="007A4918">
        <w:t xml:space="preserve"> General </w:t>
      </w:r>
      <w:proofErr w:type="spellStart"/>
      <w:r w:rsidRPr="007A4918">
        <w:t>for</w:t>
      </w:r>
      <w:proofErr w:type="spellEnd"/>
      <w:r w:rsidRPr="007A4918">
        <w:t xml:space="preserve"> </w:t>
      </w:r>
      <w:proofErr w:type="spellStart"/>
      <w:r w:rsidRPr="007A4918">
        <w:t>Agriculture</w:t>
      </w:r>
      <w:proofErr w:type="spellEnd"/>
      <w:r w:rsidRPr="007A4918">
        <w:t xml:space="preserve"> </w:t>
      </w:r>
      <w:proofErr w:type="spellStart"/>
      <w:r w:rsidRPr="007A4918">
        <w:t>and</w:t>
      </w:r>
      <w:proofErr w:type="spellEnd"/>
      <w:r w:rsidRPr="007A4918">
        <w:t xml:space="preserve"> </w:t>
      </w:r>
      <w:proofErr w:type="spellStart"/>
      <w:r w:rsidRPr="007A4918">
        <w:t>Rural</w:t>
      </w:r>
      <w:proofErr w:type="spellEnd"/>
      <w:r w:rsidRPr="007A4918">
        <w:t xml:space="preserve"> </w:t>
      </w:r>
      <w:proofErr w:type="spellStart"/>
      <w:r w:rsidRPr="007A4918">
        <w:t>Development</w:t>
      </w:r>
      <w:proofErr w:type="spellEnd"/>
      <w:r w:rsidRPr="007A4918">
        <w:t xml:space="preserve">, G.2. </w:t>
      </w:r>
      <w:proofErr w:type="spellStart"/>
      <w:r w:rsidRPr="007A4918">
        <w:t>Economic</w:t>
      </w:r>
      <w:proofErr w:type="spellEnd"/>
      <w:r w:rsidRPr="007A4918">
        <w:t xml:space="preserve"> </w:t>
      </w:r>
      <w:proofErr w:type="spellStart"/>
      <w:r w:rsidRPr="007A4918">
        <w:t>analysis</w:t>
      </w:r>
      <w:proofErr w:type="spellEnd"/>
      <w:r w:rsidRPr="007A4918">
        <w:t xml:space="preserve"> </w:t>
      </w:r>
      <w:proofErr w:type="spellStart"/>
      <w:r w:rsidRPr="007A4918">
        <w:t>of</w:t>
      </w:r>
      <w:proofErr w:type="spellEnd"/>
      <w:r w:rsidRPr="007A4918">
        <w:t xml:space="preserve"> EU </w:t>
      </w:r>
      <w:proofErr w:type="spellStart"/>
      <w:r w:rsidRPr="007A4918">
        <w:t>agriculture</w:t>
      </w:r>
      <w:proofErr w:type="spellEnd"/>
      <w:r w:rsidRPr="007A4918">
        <w:t>.</w:t>
      </w:r>
      <w:r w:rsidR="00E76589" w:rsidRPr="007A4918">
        <w:t xml:space="preserve"> Pridobljeno 15. 9. 2020 s spletne strani: http://docplayer.net/123197615-Other-gainful-activities.html</w:t>
      </w:r>
      <w:r w:rsidR="002C64A8" w:rsidRPr="007A4918">
        <w:t>.</w:t>
      </w:r>
    </w:p>
    <w:p w14:paraId="605111E8" w14:textId="5C6E345B" w:rsidR="00B766DF" w:rsidRPr="007A4918" w:rsidRDefault="00B766DF" w:rsidP="00075802">
      <w:proofErr w:type="spellStart"/>
      <w:r w:rsidRPr="007A4918">
        <w:t>Brady</w:t>
      </w:r>
      <w:proofErr w:type="spellEnd"/>
      <w:r w:rsidRPr="007A4918">
        <w:t xml:space="preserve"> M. in sod. (2017): </w:t>
      </w:r>
      <w:proofErr w:type="spellStart"/>
      <w:r w:rsidRPr="007A4918">
        <w:t>Impacts</w:t>
      </w:r>
      <w:proofErr w:type="spellEnd"/>
      <w:r w:rsidRPr="007A4918">
        <w:t xml:space="preserve"> </w:t>
      </w:r>
      <w:proofErr w:type="spellStart"/>
      <w:r w:rsidRPr="007A4918">
        <w:t>of</w:t>
      </w:r>
      <w:proofErr w:type="spellEnd"/>
      <w:r w:rsidRPr="007A4918">
        <w:t xml:space="preserve"> </w:t>
      </w:r>
      <w:proofErr w:type="spellStart"/>
      <w:r w:rsidRPr="007A4918">
        <w:t>Direct</w:t>
      </w:r>
      <w:proofErr w:type="spellEnd"/>
      <w:r w:rsidRPr="007A4918">
        <w:t xml:space="preserve"> </w:t>
      </w:r>
      <w:proofErr w:type="spellStart"/>
      <w:r w:rsidRPr="007A4918">
        <w:t>Payments</w:t>
      </w:r>
      <w:proofErr w:type="spellEnd"/>
      <w:r w:rsidRPr="007A4918">
        <w:t xml:space="preserve"> – </w:t>
      </w:r>
      <w:proofErr w:type="spellStart"/>
      <w:r w:rsidRPr="007A4918">
        <w:t>Lessons</w:t>
      </w:r>
      <w:proofErr w:type="spellEnd"/>
      <w:r w:rsidRPr="007A4918">
        <w:t xml:space="preserve"> </w:t>
      </w:r>
      <w:proofErr w:type="spellStart"/>
      <w:r w:rsidRPr="007A4918">
        <w:t>for</w:t>
      </w:r>
      <w:proofErr w:type="spellEnd"/>
      <w:r w:rsidRPr="007A4918">
        <w:t xml:space="preserve"> CAP post</w:t>
      </w:r>
      <w:r w:rsidRPr="007A4918">
        <w:rPr>
          <w:rFonts w:ascii="Cambria Math" w:hAnsi="Cambria Math" w:cs="Cambria Math"/>
        </w:rPr>
        <w:t>‐</w:t>
      </w:r>
      <w:r w:rsidRPr="007A4918">
        <w:t xml:space="preserve">2020 </w:t>
      </w:r>
      <w:proofErr w:type="spellStart"/>
      <w:r w:rsidRPr="007A4918">
        <w:t>from</w:t>
      </w:r>
      <w:proofErr w:type="spellEnd"/>
      <w:r w:rsidRPr="007A4918">
        <w:t xml:space="preserve"> a </w:t>
      </w:r>
      <w:proofErr w:type="spellStart"/>
      <w:r w:rsidRPr="007A4918">
        <w:t>quantitative</w:t>
      </w:r>
      <w:proofErr w:type="spellEnd"/>
      <w:r w:rsidRPr="007A4918">
        <w:t xml:space="preserve"> </w:t>
      </w:r>
      <w:proofErr w:type="spellStart"/>
      <w:r w:rsidRPr="007A4918">
        <w:t>analysis</w:t>
      </w:r>
      <w:proofErr w:type="spellEnd"/>
      <w:r w:rsidRPr="007A4918">
        <w:t xml:space="preserve">. </w:t>
      </w:r>
      <w:proofErr w:type="spellStart"/>
      <w:r w:rsidRPr="007A4918">
        <w:t>Lund</w:t>
      </w:r>
      <w:proofErr w:type="spellEnd"/>
      <w:r w:rsidRPr="007A4918">
        <w:t xml:space="preserve">, </w:t>
      </w:r>
      <w:proofErr w:type="spellStart"/>
      <w:r w:rsidRPr="007A4918">
        <w:t>AgriFood</w:t>
      </w:r>
      <w:proofErr w:type="spellEnd"/>
      <w:r w:rsidRPr="007A4918">
        <w:t xml:space="preserve"> </w:t>
      </w:r>
      <w:proofErr w:type="spellStart"/>
      <w:r w:rsidRPr="007A4918">
        <w:t>Economics</w:t>
      </w:r>
      <w:proofErr w:type="spellEnd"/>
      <w:r w:rsidRPr="007A4918">
        <w:t xml:space="preserve"> Centre.</w:t>
      </w:r>
      <w:r w:rsidR="00E76589" w:rsidRPr="007A4918">
        <w:t xml:space="preserve"> Pridobljeno 15. 9. 2020 s spletne strani: https://www.researchgate.net</w:t>
      </w:r>
      <w:r w:rsidR="002C64A8" w:rsidRPr="007A4918">
        <w:t>.</w:t>
      </w:r>
    </w:p>
    <w:p w14:paraId="2128DD2E" w14:textId="296072F0" w:rsidR="00B766DF" w:rsidRPr="007A4918" w:rsidRDefault="00B766DF" w:rsidP="00983D32">
      <w:r w:rsidRPr="007A4918">
        <w:t>Cunder T. (1999): Zaraščanje kmetijskih zemljišč v slovenskem alpskem svetu</w:t>
      </w:r>
      <w:r w:rsidR="00E76589" w:rsidRPr="007A4918">
        <w:t xml:space="preserve">. Pridobljeno 15. 9. 2020 s spletne strani: </w:t>
      </w:r>
      <w:r w:rsidRPr="007A4918">
        <w:t>https://www.researchgate.net.</w:t>
      </w:r>
    </w:p>
    <w:p w14:paraId="37B9F6C4" w14:textId="443E6AA1" w:rsidR="00B766DF" w:rsidRPr="007A4918" w:rsidRDefault="00B766DF" w:rsidP="00D27B93">
      <w:r w:rsidRPr="007A4918">
        <w:t>Erjavec E. in sod. (2018): Vrednotenje slovenske kmetijske politike v obdobju 2015–2020. Raziskovalna podpora za strateško načrtovanje po letu 2020. Ljubljana, Kmetijski inštitut Slovenije.</w:t>
      </w:r>
      <w:r w:rsidR="00E76589" w:rsidRPr="007A4918">
        <w:t xml:space="preserve"> Pridobljeno 15. 9. 2020 s spletne strani: https://www.researchgate.net.</w:t>
      </w:r>
    </w:p>
    <w:p w14:paraId="743C9ADC" w14:textId="3E2FA933" w:rsidR="00B766DF" w:rsidRPr="007A4918" w:rsidRDefault="00B766DF" w:rsidP="003C2193">
      <w:proofErr w:type="spellStart"/>
      <w:r w:rsidRPr="007A4918">
        <w:t>Guiomar</w:t>
      </w:r>
      <w:proofErr w:type="spellEnd"/>
      <w:r w:rsidRPr="007A4918">
        <w:t xml:space="preserve"> N. in sod. (2017): </w:t>
      </w:r>
      <w:proofErr w:type="spellStart"/>
      <w:r w:rsidRPr="007A4918">
        <w:t>Typology</w:t>
      </w:r>
      <w:proofErr w:type="spellEnd"/>
      <w:r w:rsidRPr="007A4918">
        <w:t xml:space="preserve"> </w:t>
      </w:r>
      <w:proofErr w:type="spellStart"/>
      <w:r w:rsidRPr="007A4918">
        <w:t>and</w:t>
      </w:r>
      <w:proofErr w:type="spellEnd"/>
      <w:r w:rsidRPr="007A4918">
        <w:t xml:space="preserve"> </w:t>
      </w:r>
      <w:proofErr w:type="spellStart"/>
      <w:r w:rsidRPr="007A4918">
        <w:t>distribution</w:t>
      </w:r>
      <w:proofErr w:type="spellEnd"/>
      <w:r w:rsidRPr="007A4918">
        <w:t xml:space="preserve"> </w:t>
      </w:r>
      <w:proofErr w:type="spellStart"/>
      <w:r w:rsidRPr="007A4918">
        <w:t>of</w:t>
      </w:r>
      <w:proofErr w:type="spellEnd"/>
      <w:r w:rsidRPr="007A4918">
        <w:t xml:space="preserve"> </w:t>
      </w:r>
      <w:proofErr w:type="spellStart"/>
      <w:r w:rsidRPr="007A4918">
        <w:t>small</w:t>
      </w:r>
      <w:proofErr w:type="spellEnd"/>
      <w:r w:rsidRPr="007A4918">
        <w:t xml:space="preserve"> </w:t>
      </w:r>
      <w:proofErr w:type="spellStart"/>
      <w:r w:rsidRPr="007A4918">
        <w:t>farms</w:t>
      </w:r>
      <w:proofErr w:type="spellEnd"/>
      <w:r w:rsidRPr="007A4918">
        <w:t xml:space="preserve"> in </w:t>
      </w:r>
      <w:proofErr w:type="spellStart"/>
      <w:r w:rsidRPr="007A4918">
        <w:t>Europe</w:t>
      </w:r>
      <w:proofErr w:type="spellEnd"/>
      <w:r w:rsidRPr="007A4918">
        <w:t xml:space="preserve">: </w:t>
      </w:r>
      <w:proofErr w:type="spellStart"/>
      <w:r w:rsidRPr="007A4918">
        <w:t>Towards</w:t>
      </w:r>
      <w:proofErr w:type="spellEnd"/>
      <w:r w:rsidRPr="007A4918">
        <w:t xml:space="preserve"> a </w:t>
      </w:r>
      <w:proofErr w:type="spellStart"/>
      <w:r w:rsidRPr="007A4918">
        <w:t>better</w:t>
      </w:r>
      <w:proofErr w:type="spellEnd"/>
      <w:r w:rsidRPr="007A4918">
        <w:t xml:space="preserve"> </w:t>
      </w:r>
      <w:proofErr w:type="spellStart"/>
      <w:r w:rsidRPr="007A4918">
        <w:t>picture</w:t>
      </w:r>
      <w:proofErr w:type="spellEnd"/>
      <w:r w:rsidR="00E76589" w:rsidRPr="007A4918">
        <w:t xml:space="preserve"> Pridobljeno 15. 9. 2020 s spletne strani: https://www.sciencedirect.com</w:t>
      </w:r>
      <w:r w:rsidR="002C64A8" w:rsidRPr="007A4918">
        <w:t>.</w:t>
      </w:r>
    </w:p>
    <w:p w14:paraId="540DEC12" w14:textId="201A42C5" w:rsidR="00B766DF" w:rsidRPr="007A4918" w:rsidRDefault="00B766DF" w:rsidP="0072692B">
      <w:r w:rsidRPr="007A4918">
        <w:t xml:space="preserve">Hill B. in sod.. (2015): </w:t>
      </w:r>
      <w:proofErr w:type="spellStart"/>
      <w:r w:rsidRPr="007A4918">
        <w:t>Comparison</w:t>
      </w:r>
      <w:proofErr w:type="spellEnd"/>
      <w:r w:rsidRPr="007A4918">
        <w:t xml:space="preserve"> </w:t>
      </w:r>
      <w:proofErr w:type="spellStart"/>
      <w:r w:rsidRPr="007A4918">
        <w:t>of</w:t>
      </w:r>
      <w:proofErr w:type="spellEnd"/>
      <w:r w:rsidRPr="007A4918">
        <w:t xml:space="preserve"> </w:t>
      </w:r>
      <w:proofErr w:type="spellStart"/>
      <w:r w:rsidRPr="007A4918">
        <w:t>farmers</w:t>
      </w:r>
      <w:proofErr w:type="spellEnd"/>
      <w:r w:rsidRPr="007A4918">
        <w:t xml:space="preserve">’ </w:t>
      </w:r>
      <w:proofErr w:type="spellStart"/>
      <w:r w:rsidRPr="007A4918">
        <w:t>incomes</w:t>
      </w:r>
      <w:proofErr w:type="spellEnd"/>
      <w:r w:rsidRPr="007A4918">
        <w:t xml:space="preserve"> in </w:t>
      </w:r>
      <w:proofErr w:type="spellStart"/>
      <w:r w:rsidRPr="007A4918">
        <w:t>the</w:t>
      </w:r>
      <w:proofErr w:type="spellEnd"/>
      <w:r w:rsidRPr="007A4918">
        <w:t xml:space="preserve"> </w:t>
      </w:r>
      <w:proofErr w:type="spellStart"/>
      <w:r w:rsidRPr="007A4918">
        <w:t>eu</w:t>
      </w:r>
      <w:proofErr w:type="spellEnd"/>
      <w:r w:rsidRPr="007A4918">
        <w:t xml:space="preserve"> </w:t>
      </w:r>
      <w:proofErr w:type="spellStart"/>
      <w:r w:rsidRPr="007A4918">
        <w:t>member</w:t>
      </w:r>
      <w:proofErr w:type="spellEnd"/>
      <w:r w:rsidRPr="007A4918">
        <w:t xml:space="preserve"> </w:t>
      </w:r>
      <w:proofErr w:type="spellStart"/>
      <w:r w:rsidRPr="007A4918">
        <w:t>states</w:t>
      </w:r>
      <w:proofErr w:type="spellEnd"/>
      <w:r w:rsidRPr="007A4918">
        <w:t xml:space="preserve">. </w:t>
      </w:r>
      <w:proofErr w:type="spellStart"/>
      <w:r w:rsidRPr="007A4918">
        <w:t>Brussels</w:t>
      </w:r>
      <w:proofErr w:type="spellEnd"/>
      <w:r w:rsidRPr="007A4918">
        <w:t xml:space="preserve">, </w:t>
      </w:r>
      <w:proofErr w:type="spellStart"/>
      <w:r w:rsidRPr="007A4918">
        <w:t>European</w:t>
      </w:r>
      <w:proofErr w:type="spellEnd"/>
      <w:r w:rsidRPr="007A4918">
        <w:t xml:space="preserve"> </w:t>
      </w:r>
      <w:proofErr w:type="spellStart"/>
      <w:r w:rsidRPr="007A4918">
        <w:t>Parliament</w:t>
      </w:r>
      <w:proofErr w:type="spellEnd"/>
      <w:r w:rsidRPr="007A4918">
        <w:t>.</w:t>
      </w:r>
      <w:r w:rsidR="00E76589" w:rsidRPr="007A4918">
        <w:t xml:space="preserve"> Pridobljeno 15. 9. 2020 s spletne strani: https://www.researchgate.net.</w:t>
      </w:r>
    </w:p>
    <w:p w14:paraId="436C912F" w14:textId="2B071EFA" w:rsidR="0031494E" w:rsidRDefault="0031494E" w:rsidP="0031494E">
      <w:proofErr w:type="spellStart"/>
      <w:r w:rsidRPr="0031494E">
        <w:t>Jarossová</w:t>
      </w:r>
      <w:proofErr w:type="spellEnd"/>
      <w:r>
        <w:t xml:space="preserve"> </w:t>
      </w:r>
      <w:r w:rsidRPr="0031494E">
        <w:t>M</w:t>
      </w:r>
      <w:r>
        <w:t>.</w:t>
      </w:r>
      <w:r w:rsidRPr="0031494E">
        <w:t xml:space="preserve"> A.</w:t>
      </w:r>
      <w:r>
        <w:t xml:space="preserve">. (2019): </w:t>
      </w:r>
      <w:proofErr w:type="spellStart"/>
      <w:r w:rsidRPr="0031494E">
        <w:t>Organic</w:t>
      </w:r>
      <w:proofErr w:type="spellEnd"/>
      <w:r w:rsidRPr="0031494E">
        <w:t xml:space="preserve"> </w:t>
      </w:r>
      <w:proofErr w:type="spellStart"/>
      <w:r w:rsidRPr="0031494E">
        <w:t>foods</w:t>
      </w:r>
      <w:proofErr w:type="spellEnd"/>
      <w:r w:rsidRPr="0031494E">
        <w:t xml:space="preserve"> in </w:t>
      </w:r>
      <w:proofErr w:type="spellStart"/>
      <w:r w:rsidRPr="0031494E">
        <w:t>European</w:t>
      </w:r>
      <w:proofErr w:type="spellEnd"/>
      <w:r w:rsidRPr="0031494E">
        <w:t xml:space="preserve"> Union: </w:t>
      </w:r>
      <w:proofErr w:type="spellStart"/>
      <w:r w:rsidRPr="0031494E">
        <w:t>The</w:t>
      </w:r>
      <w:proofErr w:type="spellEnd"/>
      <w:r w:rsidRPr="0031494E">
        <w:t xml:space="preserve"> </w:t>
      </w:r>
      <w:proofErr w:type="spellStart"/>
      <w:r w:rsidRPr="0031494E">
        <w:t>brief</w:t>
      </w:r>
      <w:proofErr w:type="spellEnd"/>
      <w:r w:rsidRPr="0031494E">
        <w:t xml:space="preserve"> </w:t>
      </w:r>
      <w:proofErr w:type="spellStart"/>
      <w:r w:rsidRPr="0031494E">
        <w:t>case</w:t>
      </w:r>
      <w:proofErr w:type="spellEnd"/>
      <w:r w:rsidRPr="0031494E">
        <w:t xml:space="preserve"> </w:t>
      </w:r>
      <w:proofErr w:type="spellStart"/>
      <w:r w:rsidRPr="0031494E">
        <w:t>of</w:t>
      </w:r>
      <w:proofErr w:type="spellEnd"/>
      <w:r w:rsidRPr="0031494E">
        <w:t xml:space="preserve"> </w:t>
      </w:r>
      <w:proofErr w:type="spellStart"/>
      <w:r w:rsidRPr="0031494E">
        <w:t>organic</w:t>
      </w:r>
      <w:proofErr w:type="spellEnd"/>
      <w:r w:rsidRPr="0031494E">
        <w:t xml:space="preserve"> </w:t>
      </w:r>
      <w:proofErr w:type="spellStart"/>
      <w:r w:rsidRPr="0031494E">
        <w:t>farming</w:t>
      </w:r>
      <w:proofErr w:type="spellEnd"/>
      <w:r w:rsidRPr="0031494E">
        <w:t xml:space="preserve">, </w:t>
      </w:r>
      <w:proofErr w:type="spellStart"/>
      <w:r w:rsidRPr="0031494E">
        <w:t>consumption</w:t>
      </w:r>
      <w:proofErr w:type="spellEnd"/>
      <w:r w:rsidRPr="0031494E">
        <w:t xml:space="preserve">, </w:t>
      </w:r>
      <w:proofErr w:type="spellStart"/>
      <w:r w:rsidRPr="0031494E">
        <w:t>distribution</w:t>
      </w:r>
      <w:proofErr w:type="spellEnd"/>
      <w:r w:rsidRPr="0031494E">
        <w:t xml:space="preserve"> </w:t>
      </w:r>
      <w:proofErr w:type="spellStart"/>
      <w:r w:rsidRPr="0031494E">
        <w:t>and</w:t>
      </w:r>
      <w:proofErr w:type="spellEnd"/>
      <w:r w:rsidRPr="0031494E">
        <w:t xml:space="preserve"> </w:t>
      </w:r>
      <w:proofErr w:type="spellStart"/>
      <w:r w:rsidRPr="0031494E">
        <w:t>import</w:t>
      </w:r>
      <w:proofErr w:type="spellEnd"/>
      <w:r w:rsidRPr="0031494E">
        <w:t xml:space="preserve"> </w:t>
      </w:r>
      <w:proofErr w:type="spellStart"/>
      <w:r w:rsidRPr="0031494E">
        <w:t>of</w:t>
      </w:r>
      <w:proofErr w:type="spellEnd"/>
      <w:r w:rsidRPr="0031494E">
        <w:t xml:space="preserve"> </w:t>
      </w:r>
      <w:proofErr w:type="spellStart"/>
      <w:r w:rsidRPr="0031494E">
        <w:t>organic</w:t>
      </w:r>
      <w:proofErr w:type="spellEnd"/>
      <w:r w:rsidRPr="0031494E">
        <w:t xml:space="preserve"> </w:t>
      </w:r>
      <w:proofErr w:type="spellStart"/>
      <w:r w:rsidRPr="0031494E">
        <w:t>foods</w:t>
      </w:r>
      <w:proofErr w:type="spellEnd"/>
      <w:r>
        <w:t xml:space="preserve">. </w:t>
      </w:r>
      <w:r w:rsidRPr="007A4918">
        <w:t>Pridobljeno 15. 9. 2020 s spletne strani:</w:t>
      </w:r>
      <w:r>
        <w:t xml:space="preserve"> </w:t>
      </w:r>
      <w:r w:rsidRPr="007A4918">
        <w:t>https://www.researchgate.net.</w:t>
      </w:r>
    </w:p>
    <w:p w14:paraId="35265C03" w14:textId="205D403F" w:rsidR="00B766DF" w:rsidRDefault="00B766DF" w:rsidP="003C2193">
      <w:r w:rsidRPr="007A4918">
        <w:t>Juvančič L. in sod. (2013): Razvoj celovitega sistema za obvladovanje proizvodnih in dohodkovnih tveganj v slovenskem kmetijstvu in ribištvu, Zaključno poročilo ciljnega raziskovalnega projekta št. ARRS­CRP­ZP­2013­02/10.</w:t>
      </w:r>
      <w:r w:rsidR="00E76589" w:rsidRPr="007A4918">
        <w:t xml:space="preserve"> Pridobljeno 15. 9. 2020 s spletne strani: </w:t>
      </w:r>
      <w:r w:rsidR="005C5D18" w:rsidRPr="005C5D18">
        <w:t>https://www.dlib.si/</w:t>
      </w:r>
      <w:r w:rsidR="002C64A8" w:rsidRPr="007A4918">
        <w:t>.</w:t>
      </w:r>
    </w:p>
    <w:p w14:paraId="6A3D0C41" w14:textId="1E52765A" w:rsidR="005C5D18" w:rsidRPr="007A4918" w:rsidRDefault="005C5D18" w:rsidP="005C5D18">
      <w:r w:rsidRPr="007A4918">
        <w:t>Juvančič L. in sod. (201</w:t>
      </w:r>
      <w:r>
        <w:t>9</w:t>
      </w:r>
      <w:r w:rsidRPr="007A4918">
        <w:t>):</w:t>
      </w:r>
      <w:r>
        <w:t xml:space="preserve"> </w:t>
      </w:r>
      <w:r w:rsidRPr="005C5D18">
        <w:t>Učinki in perspektive SKP na slovensko kmetijstvo in podeželje (V4-1608</w:t>
      </w:r>
      <w:r>
        <w:t>)</w:t>
      </w:r>
    </w:p>
    <w:p w14:paraId="1BA4A107" w14:textId="6D2AA532" w:rsidR="00B766DF" w:rsidRPr="007A4918" w:rsidRDefault="00B766DF" w:rsidP="00D27B93">
      <w:r w:rsidRPr="007A4918">
        <w:t>Kožar M. (2016): CRP - Analiza kakovosti rezultatov FADN za Slovenijo. Ljubljana, Kmetijski inštitut Slovenije.</w:t>
      </w:r>
      <w:r w:rsidR="00E76589" w:rsidRPr="007A4918">
        <w:t xml:space="preserve"> Pridobljeno 15. 9. 2020 s spletne strani: https://www.dlib.si/</w:t>
      </w:r>
      <w:r w:rsidR="002C64A8" w:rsidRPr="007A4918">
        <w:t>.</w:t>
      </w:r>
    </w:p>
    <w:p w14:paraId="15C25D64" w14:textId="7147E572" w:rsidR="00B766DF" w:rsidRDefault="00B766DF" w:rsidP="00361769">
      <w:proofErr w:type="spellStart"/>
      <w:r w:rsidRPr="007A4918">
        <w:t>Latruffe</w:t>
      </w:r>
      <w:proofErr w:type="spellEnd"/>
      <w:r w:rsidRPr="007A4918">
        <w:t xml:space="preserve"> L. in sod. (2013): </w:t>
      </w:r>
      <w:proofErr w:type="spellStart"/>
      <w:r w:rsidRPr="007A4918">
        <w:t>Does</w:t>
      </w:r>
      <w:proofErr w:type="spellEnd"/>
      <w:r w:rsidRPr="007A4918">
        <w:t xml:space="preserve"> </w:t>
      </w:r>
      <w:proofErr w:type="spellStart"/>
      <w:r w:rsidRPr="007A4918">
        <w:t>land</w:t>
      </w:r>
      <w:proofErr w:type="spellEnd"/>
      <w:r w:rsidRPr="007A4918">
        <w:t xml:space="preserve"> </w:t>
      </w:r>
      <w:proofErr w:type="spellStart"/>
      <w:r w:rsidRPr="007A4918">
        <w:t>fragmentation</w:t>
      </w:r>
      <w:proofErr w:type="spellEnd"/>
      <w:r w:rsidRPr="007A4918">
        <w:t xml:space="preserve"> </w:t>
      </w:r>
      <w:proofErr w:type="spellStart"/>
      <w:r w:rsidRPr="007A4918">
        <w:t>affect</w:t>
      </w:r>
      <w:proofErr w:type="spellEnd"/>
      <w:r w:rsidRPr="007A4918">
        <w:t xml:space="preserve"> farm </w:t>
      </w:r>
      <w:proofErr w:type="spellStart"/>
      <w:r w:rsidRPr="007A4918">
        <w:t>performance</w:t>
      </w:r>
      <w:proofErr w:type="spellEnd"/>
      <w:r w:rsidRPr="007A4918">
        <w:t xml:space="preserve">? A </w:t>
      </w:r>
      <w:proofErr w:type="spellStart"/>
      <w:r w:rsidRPr="007A4918">
        <w:t>case</w:t>
      </w:r>
      <w:proofErr w:type="spellEnd"/>
      <w:r w:rsidRPr="007A4918">
        <w:t xml:space="preserve"> </w:t>
      </w:r>
      <w:proofErr w:type="spellStart"/>
      <w:r w:rsidRPr="007A4918">
        <w:t>study</w:t>
      </w:r>
      <w:proofErr w:type="spellEnd"/>
      <w:r w:rsidRPr="007A4918">
        <w:t xml:space="preserve"> </w:t>
      </w:r>
      <w:proofErr w:type="spellStart"/>
      <w:r w:rsidRPr="007A4918">
        <w:t>from</w:t>
      </w:r>
      <w:proofErr w:type="spellEnd"/>
      <w:r w:rsidRPr="007A4918">
        <w:t xml:space="preserve"> </w:t>
      </w:r>
      <w:proofErr w:type="spellStart"/>
      <w:r w:rsidRPr="007A4918">
        <w:t>Brittany</w:t>
      </w:r>
      <w:proofErr w:type="spellEnd"/>
      <w:r w:rsidRPr="007A4918">
        <w:t xml:space="preserve">, </w:t>
      </w:r>
      <w:proofErr w:type="spellStart"/>
      <w:r w:rsidRPr="007A4918">
        <w:t>Factor</w:t>
      </w:r>
      <w:proofErr w:type="spellEnd"/>
      <w:r w:rsidRPr="007A4918">
        <w:t xml:space="preserve"> </w:t>
      </w:r>
      <w:proofErr w:type="spellStart"/>
      <w:r w:rsidRPr="007A4918">
        <w:t>Markets</w:t>
      </w:r>
      <w:proofErr w:type="spellEnd"/>
      <w:r w:rsidRPr="007A4918">
        <w:t xml:space="preserve"> </w:t>
      </w:r>
      <w:proofErr w:type="spellStart"/>
      <w:r w:rsidRPr="007A4918">
        <w:t>Working</w:t>
      </w:r>
      <w:proofErr w:type="spellEnd"/>
      <w:r w:rsidRPr="007A4918">
        <w:t xml:space="preserve"> </w:t>
      </w:r>
      <w:proofErr w:type="spellStart"/>
      <w:r w:rsidRPr="007A4918">
        <w:t>Paper</w:t>
      </w:r>
      <w:proofErr w:type="spellEnd"/>
      <w:r w:rsidRPr="007A4918">
        <w:t xml:space="preserve"> No. 40/April 2013, </w:t>
      </w:r>
      <w:proofErr w:type="spellStart"/>
      <w:r w:rsidRPr="007A4918">
        <w:t>Brussels</w:t>
      </w:r>
      <w:proofErr w:type="spellEnd"/>
      <w:r w:rsidRPr="007A4918">
        <w:t xml:space="preserve">: Centre </w:t>
      </w:r>
      <w:proofErr w:type="spellStart"/>
      <w:r w:rsidRPr="007A4918">
        <w:t>for</w:t>
      </w:r>
      <w:proofErr w:type="spellEnd"/>
      <w:r w:rsidRPr="007A4918">
        <w:t xml:space="preserve"> </w:t>
      </w:r>
      <w:proofErr w:type="spellStart"/>
      <w:r w:rsidRPr="007A4918">
        <w:t>European</w:t>
      </w:r>
      <w:proofErr w:type="spellEnd"/>
      <w:r w:rsidRPr="007A4918">
        <w:t xml:space="preserve"> </w:t>
      </w:r>
      <w:proofErr w:type="spellStart"/>
      <w:r w:rsidRPr="007A4918">
        <w:t>Policy</w:t>
      </w:r>
      <w:proofErr w:type="spellEnd"/>
      <w:r w:rsidRPr="007A4918">
        <w:t xml:space="preserve"> </w:t>
      </w:r>
      <w:proofErr w:type="spellStart"/>
      <w:r w:rsidRPr="007A4918">
        <w:t>Studies</w:t>
      </w:r>
      <w:proofErr w:type="spellEnd"/>
      <w:r w:rsidRPr="007A4918">
        <w:t xml:space="preserve"> (CEPS).</w:t>
      </w:r>
      <w:r w:rsidR="00E76589" w:rsidRPr="007A4918">
        <w:t xml:space="preserve"> Pridobljeno 15. 9. 2020 s spletne strani: </w:t>
      </w:r>
      <w:r w:rsidR="005E5BF5" w:rsidRPr="00A72193">
        <w:t>https://www.sciencedirect.com</w:t>
      </w:r>
      <w:r w:rsidR="002C64A8" w:rsidRPr="007A4918">
        <w:t>.</w:t>
      </w:r>
    </w:p>
    <w:p w14:paraId="3EBB255A" w14:textId="5F4193CB" w:rsidR="005E5BF5" w:rsidRDefault="005E5BF5" w:rsidP="00361769">
      <w:r w:rsidRPr="005E5BF5">
        <w:t>Matthews</w:t>
      </w:r>
      <w:r>
        <w:t xml:space="preserve"> A. (2016): </w:t>
      </w:r>
      <w:proofErr w:type="spellStart"/>
      <w:r w:rsidRPr="005E5BF5">
        <w:t>The</w:t>
      </w:r>
      <w:proofErr w:type="spellEnd"/>
      <w:r w:rsidRPr="005E5BF5">
        <w:t xml:space="preserve"> </w:t>
      </w:r>
      <w:proofErr w:type="spellStart"/>
      <w:r w:rsidRPr="005E5BF5">
        <w:t>dependence</w:t>
      </w:r>
      <w:proofErr w:type="spellEnd"/>
      <w:r w:rsidRPr="005E5BF5">
        <w:t xml:space="preserve"> </w:t>
      </w:r>
      <w:proofErr w:type="spellStart"/>
      <w:r w:rsidRPr="005E5BF5">
        <w:t>of</w:t>
      </w:r>
      <w:proofErr w:type="spellEnd"/>
      <w:r w:rsidRPr="005E5BF5">
        <w:t xml:space="preserve"> EU farm </w:t>
      </w:r>
      <w:proofErr w:type="spellStart"/>
      <w:r w:rsidRPr="005E5BF5">
        <w:t>income</w:t>
      </w:r>
      <w:proofErr w:type="spellEnd"/>
      <w:r w:rsidRPr="005E5BF5">
        <w:t xml:space="preserve"> on </w:t>
      </w:r>
      <w:proofErr w:type="spellStart"/>
      <w:r w:rsidRPr="005E5BF5">
        <w:t>public</w:t>
      </w:r>
      <w:proofErr w:type="spellEnd"/>
      <w:r w:rsidRPr="005E5BF5">
        <w:t xml:space="preserve"> </w:t>
      </w:r>
      <w:proofErr w:type="spellStart"/>
      <w:r w:rsidRPr="005E5BF5">
        <w:t>support</w:t>
      </w:r>
      <w:proofErr w:type="spellEnd"/>
      <w:r>
        <w:t xml:space="preserve">. Pridobljeno 15.9.2020 s spletne strani: </w:t>
      </w:r>
      <w:r w:rsidR="0088716F" w:rsidRPr="00A72193">
        <w:t>http://capreform.eu/the-dependence-of-eu-farm-income-on-public-support/</w:t>
      </w:r>
    </w:p>
    <w:p w14:paraId="71CFC65C" w14:textId="5B3BF318" w:rsidR="0096188D" w:rsidRDefault="0096188D" w:rsidP="0096188D">
      <w:r>
        <w:lastRenderedPageBreak/>
        <w:t>MKGP (2017): Naravne nesreče, ki so prizadele kmetijsko proizvodnjo med leti 2003 in 2017</w:t>
      </w:r>
    </w:p>
    <w:p w14:paraId="5C85829E" w14:textId="465727E3" w:rsidR="00B766DF" w:rsidRPr="007A4918" w:rsidRDefault="00B766DF" w:rsidP="002C64A8">
      <w:r w:rsidRPr="007A4918">
        <w:t>Oblak O</w:t>
      </w:r>
      <w:r w:rsidR="002C64A8" w:rsidRPr="007A4918">
        <w:t>. in sod.</w:t>
      </w:r>
      <w:r w:rsidRPr="007A4918">
        <w:t xml:space="preserve"> (20</w:t>
      </w:r>
      <w:r w:rsidR="002C64A8" w:rsidRPr="007A4918">
        <w:t>03</w:t>
      </w:r>
      <w:r w:rsidRPr="007A4918">
        <w:t>): Ocena skupnega dohodka na kmečkih gospodarstvih v Slove</w:t>
      </w:r>
      <w:r w:rsidR="002C64A8" w:rsidRPr="007A4918">
        <w:t>niji. Pridobljeno 15. 9. 2020 s spletne strani: Pridobljeno 15. 9. 2020 s spletne strani: https://www.researchgate.net.</w:t>
      </w:r>
    </w:p>
    <w:p w14:paraId="08F0D792" w14:textId="3D145DE6" w:rsidR="00B766DF" w:rsidRPr="007A4918" w:rsidRDefault="00B766DF" w:rsidP="00361769">
      <w:proofErr w:type="spellStart"/>
      <w:r w:rsidRPr="007A4918">
        <w:t>Saint</w:t>
      </w:r>
      <w:proofErr w:type="spellEnd"/>
      <w:r w:rsidRPr="007A4918">
        <w:t>-</w:t>
      </w:r>
      <w:proofErr w:type="spellStart"/>
      <w:r w:rsidRPr="007A4918">
        <w:t>Cyr</w:t>
      </w:r>
      <w:proofErr w:type="spellEnd"/>
      <w:r w:rsidRPr="007A4918">
        <w:t xml:space="preserve"> L. in sod. (2016): Farm </w:t>
      </w:r>
      <w:proofErr w:type="spellStart"/>
      <w:r w:rsidRPr="007A4918">
        <w:t>Fragmentation</w:t>
      </w:r>
      <w:proofErr w:type="spellEnd"/>
      <w:r w:rsidRPr="007A4918">
        <w:t xml:space="preserve">, </w:t>
      </w:r>
      <w:proofErr w:type="spellStart"/>
      <w:r w:rsidRPr="007A4918">
        <w:t>Performance</w:t>
      </w:r>
      <w:proofErr w:type="spellEnd"/>
      <w:r w:rsidRPr="007A4918">
        <w:t xml:space="preserve"> </w:t>
      </w:r>
      <w:proofErr w:type="spellStart"/>
      <w:r w:rsidRPr="007A4918">
        <w:t>and</w:t>
      </w:r>
      <w:proofErr w:type="spellEnd"/>
      <w:r w:rsidRPr="007A4918">
        <w:t xml:space="preserve"> </w:t>
      </w:r>
      <w:proofErr w:type="spellStart"/>
      <w:r w:rsidRPr="007A4918">
        <w:t>Subsidies</w:t>
      </w:r>
      <w:proofErr w:type="spellEnd"/>
      <w:r w:rsidRPr="007A4918">
        <w:t xml:space="preserve"> in </w:t>
      </w:r>
      <w:proofErr w:type="spellStart"/>
      <w:r w:rsidRPr="007A4918">
        <w:t>the</w:t>
      </w:r>
      <w:proofErr w:type="spellEnd"/>
      <w:r w:rsidRPr="007A4918">
        <w:t xml:space="preserve"> </w:t>
      </w:r>
      <w:proofErr w:type="spellStart"/>
      <w:r w:rsidRPr="007A4918">
        <w:t>European</w:t>
      </w:r>
      <w:proofErr w:type="spellEnd"/>
      <w:r w:rsidRPr="007A4918">
        <w:t xml:space="preserve"> Union - </w:t>
      </w:r>
      <w:proofErr w:type="spellStart"/>
      <w:r w:rsidRPr="007A4918">
        <w:t>Technical</w:t>
      </w:r>
      <w:proofErr w:type="spellEnd"/>
      <w:r w:rsidRPr="007A4918">
        <w:t xml:space="preserve"> </w:t>
      </w:r>
      <w:proofErr w:type="spellStart"/>
      <w:r w:rsidRPr="007A4918">
        <w:t>Report</w:t>
      </w:r>
      <w:proofErr w:type="spellEnd"/>
      <w:r w:rsidRPr="007A4918">
        <w:t>, Rennes: FLINT.</w:t>
      </w:r>
      <w:r w:rsidR="002C64A8" w:rsidRPr="007A4918">
        <w:t xml:space="preserve"> Pridobljeno 15. 9. 2020 s spletne strani: https://www.researchgate.net.</w:t>
      </w:r>
    </w:p>
    <w:p w14:paraId="2F23C8A9" w14:textId="0CB8A3B3" w:rsidR="00A72193" w:rsidRDefault="00A72193" w:rsidP="00075802">
      <w:r>
        <w:t>Tanšek S. (2017): O</w:t>
      </w:r>
      <w:r w:rsidRPr="00A72193">
        <w:t>bvladovanje tveganj v kmetijstvu</w:t>
      </w:r>
      <w:r>
        <w:t xml:space="preserve">, Univerza v Ljubljani - diplomska naloga. Pridobljeno </w:t>
      </w:r>
      <w:r w:rsidRPr="007A4918">
        <w:t>15. 9. 2020</w:t>
      </w:r>
      <w:r>
        <w:t xml:space="preserve"> s spletne strani: </w:t>
      </w:r>
      <w:r w:rsidRPr="00A72193">
        <w:t>https://repozitorij.uni-lj.si/Dokument.php?id=106511&amp;lang=slv</w:t>
      </w:r>
    </w:p>
    <w:p w14:paraId="1A8AAC4C" w14:textId="589033E5" w:rsidR="00B766DF" w:rsidRPr="007A4918" w:rsidRDefault="00B766DF" w:rsidP="00075802">
      <w:proofErr w:type="spellStart"/>
      <w:r w:rsidRPr="007A4918">
        <w:t>Terres</w:t>
      </w:r>
      <w:proofErr w:type="spellEnd"/>
      <w:r w:rsidRPr="007A4918">
        <w:t xml:space="preserve"> J-M. in sod.. (2013): </w:t>
      </w:r>
      <w:proofErr w:type="spellStart"/>
      <w:r w:rsidRPr="007A4918">
        <w:t>Assessing</w:t>
      </w:r>
      <w:proofErr w:type="spellEnd"/>
      <w:r w:rsidRPr="007A4918">
        <w:t xml:space="preserve"> </w:t>
      </w:r>
      <w:proofErr w:type="spellStart"/>
      <w:r w:rsidRPr="007A4918">
        <w:t>the</w:t>
      </w:r>
      <w:proofErr w:type="spellEnd"/>
      <w:r w:rsidRPr="007A4918">
        <w:t xml:space="preserve"> </w:t>
      </w:r>
      <w:proofErr w:type="spellStart"/>
      <w:r w:rsidRPr="007A4918">
        <w:t>risk</w:t>
      </w:r>
      <w:proofErr w:type="spellEnd"/>
      <w:r w:rsidRPr="007A4918">
        <w:t xml:space="preserve"> </w:t>
      </w:r>
      <w:proofErr w:type="spellStart"/>
      <w:r w:rsidRPr="007A4918">
        <w:t>of</w:t>
      </w:r>
      <w:proofErr w:type="spellEnd"/>
      <w:r w:rsidRPr="007A4918">
        <w:t xml:space="preserve"> </w:t>
      </w:r>
      <w:proofErr w:type="spellStart"/>
      <w:r w:rsidRPr="007A4918">
        <w:t>farmland</w:t>
      </w:r>
      <w:proofErr w:type="spellEnd"/>
      <w:r w:rsidRPr="007A4918">
        <w:t xml:space="preserve"> </w:t>
      </w:r>
      <w:proofErr w:type="spellStart"/>
      <w:r w:rsidRPr="007A4918">
        <w:t>abandonment</w:t>
      </w:r>
      <w:proofErr w:type="spellEnd"/>
      <w:r w:rsidRPr="007A4918">
        <w:t xml:space="preserve"> in </w:t>
      </w:r>
      <w:proofErr w:type="spellStart"/>
      <w:r w:rsidRPr="007A4918">
        <w:t>the</w:t>
      </w:r>
      <w:proofErr w:type="spellEnd"/>
      <w:r w:rsidRPr="007A4918">
        <w:t xml:space="preserve"> EU. </w:t>
      </w:r>
      <w:proofErr w:type="spellStart"/>
      <w:r w:rsidRPr="007A4918">
        <w:t>Ispra</w:t>
      </w:r>
      <w:proofErr w:type="spellEnd"/>
      <w:r w:rsidRPr="007A4918">
        <w:t xml:space="preserve">, </w:t>
      </w:r>
      <w:proofErr w:type="spellStart"/>
      <w:r w:rsidRPr="007A4918">
        <w:t>Joint</w:t>
      </w:r>
      <w:proofErr w:type="spellEnd"/>
      <w:r w:rsidRPr="007A4918">
        <w:t xml:space="preserve"> </w:t>
      </w:r>
      <w:proofErr w:type="spellStart"/>
      <w:r w:rsidRPr="007A4918">
        <w:t>Research</w:t>
      </w:r>
      <w:proofErr w:type="spellEnd"/>
      <w:r w:rsidRPr="007A4918">
        <w:t xml:space="preserve"> Centre Institute </w:t>
      </w:r>
      <w:proofErr w:type="spellStart"/>
      <w:r w:rsidRPr="007A4918">
        <w:t>for</w:t>
      </w:r>
      <w:proofErr w:type="spellEnd"/>
      <w:r w:rsidRPr="007A4918">
        <w:t xml:space="preserve"> </w:t>
      </w:r>
      <w:proofErr w:type="spellStart"/>
      <w:r w:rsidRPr="007A4918">
        <w:t>Environment</w:t>
      </w:r>
      <w:proofErr w:type="spellEnd"/>
      <w:r w:rsidRPr="007A4918">
        <w:t xml:space="preserve"> </w:t>
      </w:r>
      <w:proofErr w:type="spellStart"/>
      <w:r w:rsidRPr="007A4918">
        <w:t>and</w:t>
      </w:r>
      <w:proofErr w:type="spellEnd"/>
      <w:r w:rsidRPr="007A4918">
        <w:t xml:space="preserve"> </w:t>
      </w:r>
      <w:proofErr w:type="spellStart"/>
      <w:r w:rsidRPr="007A4918">
        <w:t>Sustainability</w:t>
      </w:r>
      <w:proofErr w:type="spellEnd"/>
      <w:r w:rsidRPr="007A4918">
        <w:t>.</w:t>
      </w:r>
      <w:r w:rsidR="002C64A8" w:rsidRPr="007A4918">
        <w:t xml:space="preserve"> Pridobljeno 15. 9. 2020 s spletne strani: https://publications.jrc.ec.europa.eu/</w:t>
      </w:r>
    </w:p>
    <w:sectPr w:rsidR="00B766DF" w:rsidRPr="007A4918" w:rsidSect="009325FB">
      <w:footerReference w:type="default" r:id="rId38"/>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119A7" w14:textId="77777777" w:rsidR="005F5649" w:rsidRDefault="005F5649" w:rsidP="00713F7B">
      <w:pPr>
        <w:spacing w:before="0" w:after="0"/>
      </w:pPr>
      <w:r>
        <w:separator/>
      </w:r>
    </w:p>
  </w:endnote>
  <w:endnote w:type="continuationSeparator" w:id="0">
    <w:p w14:paraId="7357BAB3" w14:textId="77777777" w:rsidR="005F5649" w:rsidRDefault="005F5649" w:rsidP="00713F7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298255"/>
      <w:docPartObj>
        <w:docPartGallery w:val="Page Numbers (Bottom of Page)"/>
        <w:docPartUnique/>
      </w:docPartObj>
    </w:sdtPr>
    <w:sdtEndPr/>
    <w:sdtContent>
      <w:p w14:paraId="57BCCCFE" w14:textId="0671FD11" w:rsidR="00D156CE" w:rsidRDefault="00D156CE" w:rsidP="00682FA5">
        <w:pPr>
          <w:pStyle w:val="Noga"/>
          <w:jc w:val="center"/>
        </w:pPr>
        <w:r>
          <w:fldChar w:fldCharType="begin"/>
        </w:r>
        <w:r>
          <w:instrText>PAGE   \* MERGEFORMAT</w:instrText>
        </w:r>
        <w:r>
          <w:fldChar w:fldCharType="separate"/>
        </w:r>
        <w:r w:rsidR="001162D5">
          <w:rPr>
            <w:noProof/>
          </w:rPr>
          <w:t>1</w:t>
        </w:r>
        <w:r>
          <w:fldChar w:fldCharType="end"/>
        </w:r>
      </w:p>
    </w:sdtContent>
  </w:sdt>
  <w:p w14:paraId="011122E4" w14:textId="77777777" w:rsidR="00D156CE" w:rsidRDefault="00D156CE">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7AA67" w14:textId="77777777" w:rsidR="005F5649" w:rsidRDefault="005F5649" w:rsidP="00713F7B">
      <w:pPr>
        <w:spacing w:before="0" w:after="0"/>
      </w:pPr>
      <w:r>
        <w:separator/>
      </w:r>
    </w:p>
  </w:footnote>
  <w:footnote w:type="continuationSeparator" w:id="0">
    <w:p w14:paraId="59D2EFEC" w14:textId="77777777" w:rsidR="005F5649" w:rsidRDefault="005F5649" w:rsidP="00713F7B">
      <w:pPr>
        <w:spacing w:before="0" w:after="0"/>
      </w:pPr>
      <w:r>
        <w:continuationSeparator/>
      </w:r>
    </w:p>
  </w:footnote>
  <w:footnote w:id="1">
    <w:p w14:paraId="552A62D7" w14:textId="77777777" w:rsidR="00D156CE" w:rsidRDefault="00D156CE" w:rsidP="006F0928">
      <w:pPr>
        <w:pStyle w:val="Sprotnaopomba-besedilo"/>
      </w:pPr>
      <w:r>
        <w:rPr>
          <w:rStyle w:val="Sprotnaopomba-sklic"/>
        </w:rPr>
        <w:footnoteRef/>
      </w:r>
      <w:r>
        <w:t xml:space="preserve"> Bruto dodana vrednost = vrednost proizvodnje – vmesna potrošnja </w:t>
      </w:r>
    </w:p>
    <w:p w14:paraId="561EAF51" w14:textId="77777777" w:rsidR="00D156CE" w:rsidRDefault="00D156CE" w:rsidP="006F0928">
      <w:pPr>
        <w:pStyle w:val="Sprotnaopomba-besedilo"/>
      </w:pPr>
      <w:r>
        <w:t xml:space="preserve">Neto dodana vrednost = bruto dodana vrednost – potrošnja stalnega kapitala </w:t>
      </w:r>
    </w:p>
    <w:p w14:paraId="1C6BACD8" w14:textId="72388EC3" w:rsidR="00D156CE" w:rsidRDefault="00D156CE" w:rsidP="006F0928">
      <w:pPr>
        <w:pStyle w:val="Sprotnaopomba-besedilo"/>
      </w:pPr>
      <w:r>
        <w:t>Faktorski dohodek = neto dodana vrednost – drugi davki na proizvodnjo + druge subvencije na proizvodnjo</w:t>
      </w:r>
    </w:p>
  </w:footnote>
  <w:footnote w:id="2">
    <w:p w14:paraId="55B1DCD4" w14:textId="6370C341" w:rsidR="00D156CE" w:rsidRDefault="00D156CE" w:rsidP="009A2035">
      <w:pPr>
        <w:pStyle w:val="Sprotnaopomba-besedilo"/>
      </w:pPr>
      <w:r>
        <w:rPr>
          <w:rStyle w:val="Sprotnaopomba-sklic"/>
        </w:rPr>
        <w:footnoteRef/>
      </w:r>
      <w:r>
        <w:t xml:space="preserve"> Neto dodana vrednost = vrednost kmetijske proizvodnje + subvencije (I. in II. Steber ter nacionalne subvencije) + DDV bilanca - vmesna potrošnja - davki - amortizacija</w:t>
      </w:r>
    </w:p>
  </w:footnote>
  <w:footnote w:id="3">
    <w:p w14:paraId="4436CE66" w14:textId="6AF6B57D" w:rsidR="00D156CE" w:rsidRDefault="00D156CE" w:rsidP="008E7191">
      <w:pPr>
        <w:pStyle w:val="Sprotnaopomba-besedilo"/>
      </w:pPr>
      <w:r>
        <w:rPr>
          <w:rStyle w:val="Sprotnaopomba-sklic"/>
        </w:rPr>
        <w:footnoteRef/>
      </w:r>
      <w:r>
        <w:t xml:space="preserve"> Podjetniški dohodek = faktorski dohodek - stroški dela - stroški zakupnine - plačane obresti + prejete obresti</w:t>
      </w:r>
      <w:r>
        <w:cr/>
      </w:r>
    </w:p>
  </w:footnote>
  <w:footnote w:id="4">
    <w:p w14:paraId="4F4FE644" w14:textId="77777777" w:rsidR="00D156CE" w:rsidRDefault="00D156CE" w:rsidP="001D27B0">
      <w:pPr>
        <w:pStyle w:val="Sprotnaopomba-besedilo"/>
      </w:pPr>
      <w:r>
        <w:rPr>
          <w:rStyle w:val="Sprotnaopomba-sklic"/>
        </w:rPr>
        <w:footnoteRef/>
      </w:r>
      <w:r>
        <w:t xml:space="preserve"> SE256 Ostali prihodki = prejemki od zakupljene zemlje, občasnega oddajanja krmnih območij, oddaja paše v najem, gozdni izdelki, pogodbeno delo za druge, oddajanje opreme v najem, obresti na tekoča sredstva za obratovanje gospodarstva, prejemki od turizma, prejemki prejšnjih računovodskih let, drugi izdelki in proizvodi.</w:t>
      </w:r>
    </w:p>
  </w:footnote>
  <w:footnote w:id="5">
    <w:p w14:paraId="16CF9C26" w14:textId="6FBBB4AF" w:rsidR="00D156CE" w:rsidRDefault="00D156CE">
      <w:pPr>
        <w:pStyle w:val="Sprotnaopomba-besedilo"/>
      </w:pPr>
      <w:r>
        <w:rPr>
          <w:rStyle w:val="Sprotnaopomba-sklic"/>
        </w:rPr>
        <w:footnoteRef/>
      </w:r>
      <w:r>
        <w:t xml:space="preserve"> Zaradi pomanjkanja podatkov iz katerih bi lahko določili tip kmetovanja, se za analizo vrednosti plačilnih pravic uporabijo zadnji razpoložljivi podatki o standardnem prihodku na KMG iz leta 2014.</w:t>
      </w:r>
    </w:p>
  </w:footnote>
  <w:footnote w:id="6">
    <w:p w14:paraId="16FC061B" w14:textId="7DA5CDC3" w:rsidR="00D156CE" w:rsidRDefault="00D156CE">
      <w:pPr>
        <w:pStyle w:val="Sprotnaopomba-besedilo"/>
      </w:pPr>
      <w:r>
        <w:rPr>
          <w:rStyle w:val="Sprotnaopomba-sklic"/>
        </w:rPr>
        <w:footnoteRef/>
      </w:r>
      <w:r>
        <w:t xml:space="preserve"> Koeficient variabilnosti = standardni odklon / povprečna vrednost</w:t>
      </w:r>
    </w:p>
  </w:footnote>
  <w:footnote w:id="7">
    <w:p w14:paraId="04FE67F1" w14:textId="7F4366D9" w:rsidR="00D156CE" w:rsidRDefault="00D156CE" w:rsidP="00FB787E">
      <w:pPr>
        <w:pStyle w:val="Sprotnaopomba-besedilo"/>
      </w:pPr>
      <w:r>
        <w:rPr>
          <w:rStyle w:val="Sprotnaopomba-sklic"/>
        </w:rPr>
        <w:footnoteRef/>
      </w:r>
      <w:r>
        <w:t xml:space="preserve"> Iz podatkov zbirnih vlog 2015-2019 je razvidno, da so se skupne prijavljene površine v zbirno vlogo povečale za 1,3 % (ARSKTRP), število KMG, ki so oddali zbirno vloga, pa zmanjšalo za -1,5 % (ARSKTRP).</w:t>
      </w:r>
    </w:p>
  </w:footnote>
  <w:footnote w:id="8">
    <w:p w14:paraId="7FFAD16E" w14:textId="77777777" w:rsidR="00486808" w:rsidRDefault="00486808" w:rsidP="00486808">
      <w:pPr>
        <w:pStyle w:val="Sprotnaopomba-besedilo"/>
      </w:pPr>
      <w:r>
        <w:rPr>
          <w:rStyle w:val="Sprotnaopomba-sklic"/>
        </w:rPr>
        <w:footnoteRef/>
      </w:r>
      <w:r>
        <w:t xml:space="preserve"> Za analizo so bili uporabljeni podatki slojev rabe za leto 2014 in za leto 2020, ker </w:t>
      </w:r>
      <w:r>
        <w:rPr>
          <w:rFonts w:ascii="Helv" w:hAnsi="Helv" w:cs="Helv"/>
          <w:color w:val="000000"/>
        </w:rPr>
        <w:t>so starejši podatki zaradi metodološki sprememb v zajemu podatkov slabše primerljivi in manj realni. V tem 6 letnem obdobju prikažemo dva cikla zajema dejanske rabe.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4DFA"/>
    <w:multiLevelType w:val="hybridMultilevel"/>
    <w:tmpl w:val="031E01B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7533257"/>
    <w:multiLevelType w:val="hybridMultilevel"/>
    <w:tmpl w:val="CF7ED2D2"/>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84276A4"/>
    <w:multiLevelType w:val="hybridMultilevel"/>
    <w:tmpl w:val="752C74D2"/>
    <w:lvl w:ilvl="0" w:tplc="0EA084CE">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C350FB6"/>
    <w:multiLevelType w:val="hybridMultilevel"/>
    <w:tmpl w:val="F1501F3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0DFC2266"/>
    <w:multiLevelType w:val="hybridMultilevel"/>
    <w:tmpl w:val="C69850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E0F75A9"/>
    <w:multiLevelType w:val="hybridMultilevel"/>
    <w:tmpl w:val="603430B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E2A24F2"/>
    <w:multiLevelType w:val="hybridMultilevel"/>
    <w:tmpl w:val="3ACCFAC4"/>
    <w:lvl w:ilvl="0" w:tplc="0EA084C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344476A"/>
    <w:multiLevelType w:val="hybridMultilevel"/>
    <w:tmpl w:val="C16CE138"/>
    <w:lvl w:ilvl="0" w:tplc="04EABCFC">
      <w:numFmt w:val="bullet"/>
      <w:lvlText w:val="-"/>
      <w:lvlJc w:val="left"/>
      <w:pPr>
        <w:ind w:left="720" w:hanging="360"/>
      </w:pPr>
      <w:rPr>
        <w:rFonts w:ascii="Arial" w:eastAsiaTheme="minorHAnsi"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3F72CE8"/>
    <w:multiLevelType w:val="hybridMultilevel"/>
    <w:tmpl w:val="0784CA40"/>
    <w:lvl w:ilvl="0" w:tplc="0EA084C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9D0661B"/>
    <w:multiLevelType w:val="hybridMultilevel"/>
    <w:tmpl w:val="E1B8D3DC"/>
    <w:lvl w:ilvl="0" w:tplc="0424000F">
      <w:start w:val="1"/>
      <w:numFmt w:val="decimal"/>
      <w:lvlText w:val="%1."/>
      <w:lvlJc w:val="left"/>
      <w:pPr>
        <w:ind w:left="1080" w:hanging="705"/>
      </w:pPr>
      <w:rPr>
        <w:rFonts w:hint="default"/>
      </w:rPr>
    </w:lvl>
    <w:lvl w:ilvl="1" w:tplc="04240003" w:tentative="1">
      <w:start w:val="1"/>
      <w:numFmt w:val="bullet"/>
      <w:lvlText w:val="o"/>
      <w:lvlJc w:val="left"/>
      <w:pPr>
        <w:ind w:left="1455" w:hanging="360"/>
      </w:pPr>
      <w:rPr>
        <w:rFonts w:ascii="Courier New" w:hAnsi="Courier New" w:cs="Courier New" w:hint="default"/>
      </w:rPr>
    </w:lvl>
    <w:lvl w:ilvl="2" w:tplc="04240005" w:tentative="1">
      <w:start w:val="1"/>
      <w:numFmt w:val="bullet"/>
      <w:lvlText w:val=""/>
      <w:lvlJc w:val="left"/>
      <w:pPr>
        <w:ind w:left="2175" w:hanging="360"/>
      </w:pPr>
      <w:rPr>
        <w:rFonts w:ascii="Wingdings" w:hAnsi="Wingdings" w:hint="default"/>
      </w:rPr>
    </w:lvl>
    <w:lvl w:ilvl="3" w:tplc="04240001" w:tentative="1">
      <w:start w:val="1"/>
      <w:numFmt w:val="bullet"/>
      <w:lvlText w:val=""/>
      <w:lvlJc w:val="left"/>
      <w:pPr>
        <w:ind w:left="2895" w:hanging="360"/>
      </w:pPr>
      <w:rPr>
        <w:rFonts w:ascii="Symbol" w:hAnsi="Symbol" w:hint="default"/>
      </w:rPr>
    </w:lvl>
    <w:lvl w:ilvl="4" w:tplc="04240003" w:tentative="1">
      <w:start w:val="1"/>
      <w:numFmt w:val="bullet"/>
      <w:lvlText w:val="o"/>
      <w:lvlJc w:val="left"/>
      <w:pPr>
        <w:ind w:left="3615" w:hanging="360"/>
      </w:pPr>
      <w:rPr>
        <w:rFonts w:ascii="Courier New" w:hAnsi="Courier New" w:cs="Courier New" w:hint="default"/>
      </w:rPr>
    </w:lvl>
    <w:lvl w:ilvl="5" w:tplc="04240005" w:tentative="1">
      <w:start w:val="1"/>
      <w:numFmt w:val="bullet"/>
      <w:lvlText w:val=""/>
      <w:lvlJc w:val="left"/>
      <w:pPr>
        <w:ind w:left="4335" w:hanging="360"/>
      </w:pPr>
      <w:rPr>
        <w:rFonts w:ascii="Wingdings" w:hAnsi="Wingdings" w:hint="default"/>
      </w:rPr>
    </w:lvl>
    <w:lvl w:ilvl="6" w:tplc="04240001" w:tentative="1">
      <w:start w:val="1"/>
      <w:numFmt w:val="bullet"/>
      <w:lvlText w:val=""/>
      <w:lvlJc w:val="left"/>
      <w:pPr>
        <w:ind w:left="5055" w:hanging="360"/>
      </w:pPr>
      <w:rPr>
        <w:rFonts w:ascii="Symbol" w:hAnsi="Symbol" w:hint="default"/>
      </w:rPr>
    </w:lvl>
    <w:lvl w:ilvl="7" w:tplc="04240003" w:tentative="1">
      <w:start w:val="1"/>
      <w:numFmt w:val="bullet"/>
      <w:lvlText w:val="o"/>
      <w:lvlJc w:val="left"/>
      <w:pPr>
        <w:ind w:left="5775" w:hanging="360"/>
      </w:pPr>
      <w:rPr>
        <w:rFonts w:ascii="Courier New" w:hAnsi="Courier New" w:cs="Courier New" w:hint="default"/>
      </w:rPr>
    </w:lvl>
    <w:lvl w:ilvl="8" w:tplc="04240005" w:tentative="1">
      <w:start w:val="1"/>
      <w:numFmt w:val="bullet"/>
      <w:lvlText w:val=""/>
      <w:lvlJc w:val="left"/>
      <w:pPr>
        <w:ind w:left="6495" w:hanging="360"/>
      </w:pPr>
      <w:rPr>
        <w:rFonts w:ascii="Wingdings" w:hAnsi="Wingdings" w:hint="default"/>
      </w:rPr>
    </w:lvl>
  </w:abstractNum>
  <w:abstractNum w:abstractNumId="10">
    <w:nsid w:val="1AD52218"/>
    <w:multiLevelType w:val="hybridMultilevel"/>
    <w:tmpl w:val="40206DBE"/>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D4C2C0E"/>
    <w:multiLevelType w:val="hybridMultilevel"/>
    <w:tmpl w:val="B6929AA4"/>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E903B1C"/>
    <w:multiLevelType w:val="hybridMultilevel"/>
    <w:tmpl w:val="C3866560"/>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EA84BCC"/>
    <w:multiLevelType w:val="hybridMultilevel"/>
    <w:tmpl w:val="480A0A44"/>
    <w:lvl w:ilvl="0" w:tplc="F216B95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68C1575"/>
    <w:multiLevelType w:val="hybridMultilevel"/>
    <w:tmpl w:val="A19AF9D8"/>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C8E01A8"/>
    <w:multiLevelType w:val="hybridMultilevel"/>
    <w:tmpl w:val="0918541A"/>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DCB05DA"/>
    <w:multiLevelType w:val="hybridMultilevel"/>
    <w:tmpl w:val="DB30684E"/>
    <w:lvl w:ilvl="0" w:tplc="B4BC238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EBA5AC6"/>
    <w:multiLevelType w:val="hybridMultilevel"/>
    <w:tmpl w:val="4BC42130"/>
    <w:lvl w:ilvl="0" w:tplc="0EA084C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01C5118"/>
    <w:multiLevelType w:val="hybridMultilevel"/>
    <w:tmpl w:val="9B54780A"/>
    <w:lvl w:ilvl="0" w:tplc="0EA084CE">
      <w:numFmt w:val="bullet"/>
      <w:lvlText w:val="-"/>
      <w:lvlJc w:val="left"/>
      <w:pPr>
        <w:ind w:left="1065" w:hanging="705"/>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5053CBE"/>
    <w:multiLevelType w:val="hybridMultilevel"/>
    <w:tmpl w:val="272E71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7CA7B81"/>
    <w:multiLevelType w:val="hybridMultilevel"/>
    <w:tmpl w:val="A814B45C"/>
    <w:lvl w:ilvl="0" w:tplc="04EABCFC">
      <w:numFmt w:val="bullet"/>
      <w:lvlText w:val="-"/>
      <w:lvlJc w:val="left"/>
      <w:pPr>
        <w:ind w:left="1080" w:hanging="705"/>
      </w:pPr>
      <w:rPr>
        <w:rFonts w:ascii="Arial" w:eastAsiaTheme="minorHAnsi" w:hAnsi="Arial" w:cs="Arial" w:hint="default"/>
      </w:rPr>
    </w:lvl>
    <w:lvl w:ilvl="1" w:tplc="04240003" w:tentative="1">
      <w:start w:val="1"/>
      <w:numFmt w:val="bullet"/>
      <w:lvlText w:val="o"/>
      <w:lvlJc w:val="left"/>
      <w:pPr>
        <w:ind w:left="1455" w:hanging="360"/>
      </w:pPr>
      <w:rPr>
        <w:rFonts w:ascii="Courier New" w:hAnsi="Courier New" w:cs="Courier New" w:hint="default"/>
      </w:rPr>
    </w:lvl>
    <w:lvl w:ilvl="2" w:tplc="04240005" w:tentative="1">
      <w:start w:val="1"/>
      <w:numFmt w:val="bullet"/>
      <w:lvlText w:val=""/>
      <w:lvlJc w:val="left"/>
      <w:pPr>
        <w:ind w:left="2175" w:hanging="360"/>
      </w:pPr>
      <w:rPr>
        <w:rFonts w:ascii="Wingdings" w:hAnsi="Wingdings" w:hint="default"/>
      </w:rPr>
    </w:lvl>
    <w:lvl w:ilvl="3" w:tplc="04240001" w:tentative="1">
      <w:start w:val="1"/>
      <w:numFmt w:val="bullet"/>
      <w:lvlText w:val=""/>
      <w:lvlJc w:val="left"/>
      <w:pPr>
        <w:ind w:left="2895" w:hanging="360"/>
      </w:pPr>
      <w:rPr>
        <w:rFonts w:ascii="Symbol" w:hAnsi="Symbol" w:hint="default"/>
      </w:rPr>
    </w:lvl>
    <w:lvl w:ilvl="4" w:tplc="04240003" w:tentative="1">
      <w:start w:val="1"/>
      <w:numFmt w:val="bullet"/>
      <w:lvlText w:val="o"/>
      <w:lvlJc w:val="left"/>
      <w:pPr>
        <w:ind w:left="3615" w:hanging="360"/>
      </w:pPr>
      <w:rPr>
        <w:rFonts w:ascii="Courier New" w:hAnsi="Courier New" w:cs="Courier New" w:hint="default"/>
      </w:rPr>
    </w:lvl>
    <w:lvl w:ilvl="5" w:tplc="04240005" w:tentative="1">
      <w:start w:val="1"/>
      <w:numFmt w:val="bullet"/>
      <w:lvlText w:val=""/>
      <w:lvlJc w:val="left"/>
      <w:pPr>
        <w:ind w:left="4335" w:hanging="360"/>
      </w:pPr>
      <w:rPr>
        <w:rFonts w:ascii="Wingdings" w:hAnsi="Wingdings" w:hint="default"/>
      </w:rPr>
    </w:lvl>
    <w:lvl w:ilvl="6" w:tplc="04240001" w:tentative="1">
      <w:start w:val="1"/>
      <w:numFmt w:val="bullet"/>
      <w:lvlText w:val=""/>
      <w:lvlJc w:val="left"/>
      <w:pPr>
        <w:ind w:left="5055" w:hanging="360"/>
      </w:pPr>
      <w:rPr>
        <w:rFonts w:ascii="Symbol" w:hAnsi="Symbol" w:hint="default"/>
      </w:rPr>
    </w:lvl>
    <w:lvl w:ilvl="7" w:tplc="04240003" w:tentative="1">
      <w:start w:val="1"/>
      <w:numFmt w:val="bullet"/>
      <w:lvlText w:val="o"/>
      <w:lvlJc w:val="left"/>
      <w:pPr>
        <w:ind w:left="5775" w:hanging="360"/>
      </w:pPr>
      <w:rPr>
        <w:rFonts w:ascii="Courier New" w:hAnsi="Courier New" w:cs="Courier New" w:hint="default"/>
      </w:rPr>
    </w:lvl>
    <w:lvl w:ilvl="8" w:tplc="04240005" w:tentative="1">
      <w:start w:val="1"/>
      <w:numFmt w:val="bullet"/>
      <w:lvlText w:val=""/>
      <w:lvlJc w:val="left"/>
      <w:pPr>
        <w:ind w:left="6495" w:hanging="360"/>
      </w:pPr>
      <w:rPr>
        <w:rFonts w:ascii="Wingdings" w:hAnsi="Wingdings" w:hint="default"/>
      </w:rPr>
    </w:lvl>
  </w:abstractNum>
  <w:abstractNum w:abstractNumId="21">
    <w:nsid w:val="39930BC4"/>
    <w:multiLevelType w:val="hybridMultilevel"/>
    <w:tmpl w:val="3D4E3776"/>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D120CFD"/>
    <w:multiLevelType w:val="hybridMultilevel"/>
    <w:tmpl w:val="E696B3E6"/>
    <w:lvl w:ilvl="0" w:tplc="04EABCFC">
      <w:numFmt w:val="bullet"/>
      <w:lvlText w:val="-"/>
      <w:lvlJc w:val="left"/>
      <w:pPr>
        <w:ind w:left="1065" w:hanging="705"/>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49D0FD0"/>
    <w:multiLevelType w:val="hybridMultilevel"/>
    <w:tmpl w:val="A87042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5FF7DFB"/>
    <w:multiLevelType w:val="hybridMultilevel"/>
    <w:tmpl w:val="BC4AF66E"/>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701293E"/>
    <w:multiLevelType w:val="hybridMultilevel"/>
    <w:tmpl w:val="BF6E5D44"/>
    <w:lvl w:ilvl="0" w:tplc="0EA084C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72461D1"/>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7">
    <w:nsid w:val="514F01B3"/>
    <w:multiLevelType w:val="hybridMultilevel"/>
    <w:tmpl w:val="E36E80DA"/>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4D23779"/>
    <w:multiLevelType w:val="hybridMultilevel"/>
    <w:tmpl w:val="0924F9D8"/>
    <w:lvl w:ilvl="0" w:tplc="0424000F">
      <w:start w:val="1"/>
      <w:numFmt w:val="decimal"/>
      <w:lvlText w:val="%1."/>
      <w:lvlJc w:val="left"/>
      <w:pPr>
        <w:ind w:left="1065" w:hanging="705"/>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5112CCC"/>
    <w:multiLevelType w:val="hybridMultilevel"/>
    <w:tmpl w:val="8B907D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5636F7A"/>
    <w:multiLevelType w:val="hybridMultilevel"/>
    <w:tmpl w:val="CA1AFE7E"/>
    <w:lvl w:ilvl="0" w:tplc="513AAFB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9031D22"/>
    <w:multiLevelType w:val="hybridMultilevel"/>
    <w:tmpl w:val="B55C205A"/>
    <w:lvl w:ilvl="0" w:tplc="513AAFB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C282C33"/>
    <w:multiLevelType w:val="hybridMultilevel"/>
    <w:tmpl w:val="D61C7F6C"/>
    <w:lvl w:ilvl="0" w:tplc="04EABCFC">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
    <w:nsid w:val="5CA91A12"/>
    <w:multiLevelType w:val="hybridMultilevel"/>
    <w:tmpl w:val="C14ABF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F045A77"/>
    <w:multiLevelType w:val="hybridMultilevel"/>
    <w:tmpl w:val="0924F9D8"/>
    <w:lvl w:ilvl="0" w:tplc="0424000F">
      <w:start w:val="1"/>
      <w:numFmt w:val="decimal"/>
      <w:lvlText w:val="%1."/>
      <w:lvlJc w:val="left"/>
      <w:pPr>
        <w:ind w:left="1065" w:hanging="705"/>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35B5438"/>
    <w:multiLevelType w:val="hybridMultilevel"/>
    <w:tmpl w:val="E1B8D3DC"/>
    <w:lvl w:ilvl="0" w:tplc="0424000F">
      <w:start w:val="1"/>
      <w:numFmt w:val="decimal"/>
      <w:lvlText w:val="%1."/>
      <w:lvlJc w:val="left"/>
      <w:pPr>
        <w:ind w:left="1080" w:hanging="705"/>
      </w:pPr>
      <w:rPr>
        <w:rFonts w:hint="default"/>
      </w:rPr>
    </w:lvl>
    <w:lvl w:ilvl="1" w:tplc="04240003" w:tentative="1">
      <w:start w:val="1"/>
      <w:numFmt w:val="bullet"/>
      <w:lvlText w:val="o"/>
      <w:lvlJc w:val="left"/>
      <w:pPr>
        <w:ind w:left="1455" w:hanging="360"/>
      </w:pPr>
      <w:rPr>
        <w:rFonts w:ascii="Courier New" w:hAnsi="Courier New" w:cs="Courier New" w:hint="default"/>
      </w:rPr>
    </w:lvl>
    <w:lvl w:ilvl="2" w:tplc="04240005" w:tentative="1">
      <w:start w:val="1"/>
      <w:numFmt w:val="bullet"/>
      <w:lvlText w:val=""/>
      <w:lvlJc w:val="left"/>
      <w:pPr>
        <w:ind w:left="2175" w:hanging="360"/>
      </w:pPr>
      <w:rPr>
        <w:rFonts w:ascii="Wingdings" w:hAnsi="Wingdings" w:hint="default"/>
      </w:rPr>
    </w:lvl>
    <w:lvl w:ilvl="3" w:tplc="04240001" w:tentative="1">
      <w:start w:val="1"/>
      <w:numFmt w:val="bullet"/>
      <w:lvlText w:val=""/>
      <w:lvlJc w:val="left"/>
      <w:pPr>
        <w:ind w:left="2895" w:hanging="360"/>
      </w:pPr>
      <w:rPr>
        <w:rFonts w:ascii="Symbol" w:hAnsi="Symbol" w:hint="default"/>
      </w:rPr>
    </w:lvl>
    <w:lvl w:ilvl="4" w:tplc="04240003" w:tentative="1">
      <w:start w:val="1"/>
      <w:numFmt w:val="bullet"/>
      <w:lvlText w:val="o"/>
      <w:lvlJc w:val="left"/>
      <w:pPr>
        <w:ind w:left="3615" w:hanging="360"/>
      </w:pPr>
      <w:rPr>
        <w:rFonts w:ascii="Courier New" w:hAnsi="Courier New" w:cs="Courier New" w:hint="default"/>
      </w:rPr>
    </w:lvl>
    <w:lvl w:ilvl="5" w:tplc="04240005" w:tentative="1">
      <w:start w:val="1"/>
      <w:numFmt w:val="bullet"/>
      <w:lvlText w:val=""/>
      <w:lvlJc w:val="left"/>
      <w:pPr>
        <w:ind w:left="4335" w:hanging="360"/>
      </w:pPr>
      <w:rPr>
        <w:rFonts w:ascii="Wingdings" w:hAnsi="Wingdings" w:hint="default"/>
      </w:rPr>
    </w:lvl>
    <w:lvl w:ilvl="6" w:tplc="04240001" w:tentative="1">
      <w:start w:val="1"/>
      <w:numFmt w:val="bullet"/>
      <w:lvlText w:val=""/>
      <w:lvlJc w:val="left"/>
      <w:pPr>
        <w:ind w:left="5055" w:hanging="360"/>
      </w:pPr>
      <w:rPr>
        <w:rFonts w:ascii="Symbol" w:hAnsi="Symbol" w:hint="default"/>
      </w:rPr>
    </w:lvl>
    <w:lvl w:ilvl="7" w:tplc="04240003" w:tentative="1">
      <w:start w:val="1"/>
      <w:numFmt w:val="bullet"/>
      <w:lvlText w:val="o"/>
      <w:lvlJc w:val="left"/>
      <w:pPr>
        <w:ind w:left="5775" w:hanging="360"/>
      </w:pPr>
      <w:rPr>
        <w:rFonts w:ascii="Courier New" w:hAnsi="Courier New" w:cs="Courier New" w:hint="default"/>
      </w:rPr>
    </w:lvl>
    <w:lvl w:ilvl="8" w:tplc="04240005" w:tentative="1">
      <w:start w:val="1"/>
      <w:numFmt w:val="bullet"/>
      <w:lvlText w:val=""/>
      <w:lvlJc w:val="left"/>
      <w:pPr>
        <w:ind w:left="6495" w:hanging="360"/>
      </w:pPr>
      <w:rPr>
        <w:rFonts w:ascii="Wingdings" w:hAnsi="Wingdings" w:hint="default"/>
      </w:rPr>
    </w:lvl>
  </w:abstractNum>
  <w:abstractNum w:abstractNumId="36">
    <w:nsid w:val="6D94152E"/>
    <w:multiLevelType w:val="hybridMultilevel"/>
    <w:tmpl w:val="779C0DEC"/>
    <w:lvl w:ilvl="0" w:tplc="A4362D0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DA826DA"/>
    <w:multiLevelType w:val="hybridMultilevel"/>
    <w:tmpl w:val="4A5AAF92"/>
    <w:lvl w:ilvl="0" w:tplc="04EABCFC">
      <w:numFmt w:val="bullet"/>
      <w:lvlText w:val="-"/>
      <w:lvlJc w:val="left"/>
      <w:pPr>
        <w:ind w:left="1065" w:hanging="705"/>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F781D11"/>
    <w:multiLevelType w:val="hybridMultilevel"/>
    <w:tmpl w:val="8CAE67BC"/>
    <w:lvl w:ilvl="0" w:tplc="04EABCFC">
      <w:numFmt w:val="bullet"/>
      <w:lvlText w:val="-"/>
      <w:lvlJc w:val="left"/>
      <w:pPr>
        <w:ind w:left="1425" w:hanging="705"/>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nsid w:val="71911B50"/>
    <w:multiLevelType w:val="hybridMultilevel"/>
    <w:tmpl w:val="FF3E7950"/>
    <w:lvl w:ilvl="0" w:tplc="0EA084C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3A00873"/>
    <w:multiLevelType w:val="hybridMultilevel"/>
    <w:tmpl w:val="486CCBF8"/>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4B527EA"/>
    <w:multiLevelType w:val="hybridMultilevel"/>
    <w:tmpl w:val="F160ABF4"/>
    <w:lvl w:ilvl="0" w:tplc="A4362D0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5C30F54"/>
    <w:multiLevelType w:val="hybridMultilevel"/>
    <w:tmpl w:val="5966F92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77E3106B"/>
    <w:multiLevelType w:val="hybridMultilevel"/>
    <w:tmpl w:val="06E864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9494B20"/>
    <w:multiLevelType w:val="hybridMultilevel"/>
    <w:tmpl w:val="92FC3CC2"/>
    <w:lvl w:ilvl="0" w:tplc="43125600">
      <w:start w:val="9"/>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D9A51C7"/>
    <w:multiLevelType w:val="hybridMultilevel"/>
    <w:tmpl w:val="1F84870E"/>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8"/>
  </w:num>
  <w:num w:numId="4">
    <w:abstractNumId w:val="30"/>
  </w:num>
  <w:num w:numId="5">
    <w:abstractNumId w:val="31"/>
  </w:num>
  <w:num w:numId="6">
    <w:abstractNumId w:val="41"/>
  </w:num>
  <w:num w:numId="7">
    <w:abstractNumId w:val="40"/>
  </w:num>
  <w:num w:numId="8">
    <w:abstractNumId w:val="15"/>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3"/>
  </w:num>
  <w:num w:numId="12">
    <w:abstractNumId w:val="38"/>
  </w:num>
  <w:num w:numId="13">
    <w:abstractNumId w:val="34"/>
  </w:num>
  <w:num w:numId="14">
    <w:abstractNumId w:val="37"/>
  </w:num>
  <w:num w:numId="15">
    <w:abstractNumId w:val="44"/>
  </w:num>
  <w:num w:numId="16">
    <w:abstractNumId w:val="13"/>
  </w:num>
  <w:num w:numId="17">
    <w:abstractNumId w:val="42"/>
  </w:num>
  <w:num w:numId="18">
    <w:abstractNumId w:val="7"/>
  </w:num>
  <w:num w:numId="19">
    <w:abstractNumId w:val="19"/>
  </w:num>
  <w:num w:numId="20">
    <w:abstractNumId w:val="4"/>
  </w:num>
  <w:num w:numId="21">
    <w:abstractNumId w:val="16"/>
  </w:num>
  <w:num w:numId="22">
    <w:abstractNumId w:val="43"/>
  </w:num>
  <w:num w:numId="23">
    <w:abstractNumId w:val="36"/>
  </w:num>
  <w:num w:numId="24">
    <w:abstractNumId w:val="21"/>
  </w:num>
  <w:num w:numId="25">
    <w:abstractNumId w:val="27"/>
  </w:num>
  <w:num w:numId="26">
    <w:abstractNumId w:val="1"/>
  </w:num>
  <w:num w:numId="27">
    <w:abstractNumId w:val="5"/>
  </w:num>
  <w:num w:numId="28">
    <w:abstractNumId w:val="45"/>
  </w:num>
  <w:num w:numId="29">
    <w:abstractNumId w:val="32"/>
  </w:num>
  <w:num w:numId="30">
    <w:abstractNumId w:val="29"/>
  </w:num>
  <w:num w:numId="31">
    <w:abstractNumId w:val="25"/>
  </w:num>
  <w:num w:numId="32">
    <w:abstractNumId w:val="17"/>
  </w:num>
  <w:num w:numId="33">
    <w:abstractNumId w:val="0"/>
  </w:num>
  <w:num w:numId="34">
    <w:abstractNumId w:val="6"/>
  </w:num>
  <w:num w:numId="35">
    <w:abstractNumId w:val="8"/>
  </w:num>
  <w:num w:numId="36">
    <w:abstractNumId w:val="39"/>
  </w:num>
  <w:num w:numId="37">
    <w:abstractNumId w:val="2"/>
  </w:num>
  <w:num w:numId="38">
    <w:abstractNumId w:val="11"/>
  </w:num>
  <w:num w:numId="39">
    <w:abstractNumId w:val="12"/>
  </w:num>
  <w:num w:numId="40">
    <w:abstractNumId w:val="14"/>
  </w:num>
  <w:num w:numId="41">
    <w:abstractNumId w:val="24"/>
  </w:num>
  <w:num w:numId="42">
    <w:abstractNumId w:val="10"/>
  </w:num>
  <w:num w:numId="43">
    <w:abstractNumId w:val="20"/>
  </w:num>
  <w:num w:numId="44">
    <w:abstractNumId w:val="35"/>
  </w:num>
  <w:num w:numId="45">
    <w:abstractNumId w:val="9"/>
  </w:num>
  <w:num w:numId="46">
    <w:abstractNumId w:val="28"/>
  </w:num>
  <w:num w:numId="47">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F7B"/>
    <w:rsid w:val="00000D40"/>
    <w:rsid w:val="0000113B"/>
    <w:rsid w:val="00002EF1"/>
    <w:rsid w:val="0000353F"/>
    <w:rsid w:val="000064FF"/>
    <w:rsid w:val="00010DC7"/>
    <w:rsid w:val="000151C4"/>
    <w:rsid w:val="0001754D"/>
    <w:rsid w:val="000179E1"/>
    <w:rsid w:val="00022D32"/>
    <w:rsid w:val="00023094"/>
    <w:rsid w:val="00025377"/>
    <w:rsid w:val="000272EF"/>
    <w:rsid w:val="00031D85"/>
    <w:rsid w:val="00032A86"/>
    <w:rsid w:val="00032C4D"/>
    <w:rsid w:val="00033253"/>
    <w:rsid w:val="000335CD"/>
    <w:rsid w:val="00033752"/>
    <w:rsid w:val="00033AF2"/>
    <w:rsid w:val="00033B1F"/>
    <w:rsid w:val="00035332"/>
    <w:rsid w:val="0003582E"/>
    <w:rsid w:val="00035F3A"/>
    <w:rsid w:val="000406F8"/>
    <w:rsid w:val="00040DED"/>
    <w:rsid w:val="00041322"/>
    <w:rsid w:val="00042CC7"/>
    <w:rsid w:val="000430B0"/>
    <w:rsid w:val="000430D8"/>
    <w:rsid w:val="0004354B"/>
    <w:rsid w:val="00046E89"/>
    <w:rsid w:val="00047DCA"/>
    <w:rsid w:val="00050B72"/>
    <w:rsid w:val="0005164A"/>
    <w:rsid w:val="000519D8"/>
    <w:rsid w:val="00053BC2"/>
    <w:rsid w:val="00053FF8"/>
    <w:rsid w:val="00055F22"/>
    <w:rsid w:val="00057E7F"/>
    <w:rsid w:val="00060685"/>
    <w:rsid w:val="00061520"/>
    <w:rsid w:val="000619AB"/>
    <w:rsid w:val="00061BA0"/>
    <w:rsid w:val="00063C3C"/>
    <w:rsid w:val="0006401B"/>
    <w:rsid w:val="0006570A"/>
    <w:rsid w:val="00065A10"/>
    <w:rsid w:val="00072857"/>
    <w:rsid w:val="00072E8C"/>
    <w:rsid w:val="000753EE"/>
    <w:rsid w:val="00075802"/>
    <w:rsid w:val="00081C30"/>
    <w:rsid w:val="000862BC"/>
    <w:rsid w:val="00090B38"/>
    <w:rsid w:val="00091494"/>
    <w:rsid w:val="00091842"/>
    <w:rsid w:val="0009406D"/>
    <w:rsid w:val="00094B80"/>
    <w:rsid w:val="00097B08"/>
    <w:rsid w:val="000A0B03"/>
    <w:rsid w:val="000A20DC"/>
    <w:rsid w:val="000A3A1D"/>
    <w:rsid w:val="000A3D64"/>
    <w:rsid w:val="000A3DC1"/>
    <w:rsid w:val="000B274C"/>
    <w:rsid w:val="000B41EC"/>
    <w:rsid w:val="000B62B3"/>
    <w:rsid w:val="000B6580"/>
    <w:rsid w:val="000B66CC"/>
    <w:rsid w:val="000C055A"/>
    <w:rsid w:val="000C185F"/>
    <w:rsid w:val="000C49BD"/>
    <w:rsid w:val="000C4A58"/>
    <w:rsid w:val="000D04E8"/>
    <w:rsid w:val="000D6524"/>
    <w:rsid w:val="000E15E3"/>
    <w:rsid w:val="000E2845"/>
    <w:rsid w:val="000E3C24"/>
    <w:rsid w:val="000E5B70"/>
    <w:rsid w:val="000E5BD3"/>
    <w:rsid w:val="000E606D"/>
    <w:rsid w:val="000F0231"/>
    <w:rsid w:val="000F16CA"/>
    <w:rsid w:val="000F59E7"/>
    <w:rsid w:val="001006B2"/>
    <w:rsid w:val="00100C66"/>
    <w:rsid w:val="00101CC0"/>
    <w:rsid w:val="001022F5"/>
    <w:rsid w:val="0010276D"/>
    <w:rsid w:val="001029C4"/>
    <w:rsid w:val="00103A6A"/>
    <w:rsid w:val="00104756"/>
    <w:rsid w:val="001055EB"/>
    <w:rsid w:val="00106289"/>
    <w:rsid w:val="00106423"/>
    <w:rsid w:val="001070F6"/>
    <w:rsid w:val="00110063"/>
    <w:rsid w:val="00111DBE"/>
    <w:rsid w:val="0011275F"/>
    <w:rsid w:val="00114027"/>
    <w:rsid w:val="001146DC"/>
    <w:rsid w:val="00114994"/>
    <w:rsid w:val="001162D5"/>
    <w:rsid w:val="001170F2"/>
    <w:rsid w:val="001178B0"/>
    <w:rsid w:val="00117976"/>
    <w:rsid w:val="00117F96"/>
    <w:rsid w:val="00122124"/>
    <w:rsid w:val="00122414"/>
    <w:rsid w:val="001233EB"/>
    <w:rsid w:val="00125302"/>
    <w:rsid w:val="00130252"/>
    <w:rsid w:val="0013237E"/>
    <w:rsid w:val="0013299C"/>
    <w:rsid w:val="001330B4"/>
    <w:rsid w:val="00134A4C"/>
    <w:rsid w:val="001357DF"/>
    <w:rsid w:val="00135DF2"/>
    <w:rsid w:val="00135EFE"/>
    <w:rsid w:val="00136961"/>
    <w:rsid w:val="00137BA5"/>
    <w:rsid w:val="00142436"/>
    <w:rsid w:val="001428DE"/>
    <w:rsid w:val="00142BF3"/>
    <w:rsid w:val="00146AA3"/>
    <w:rsid w:val="00146FB5"/>
    <w:rsid w:val="00147A34"/>
    <w:rsid w:val="001506BE"/>
    <w:rsid w:val="00153881"/>
    <w:rsid w:val="00154A54"/>
    <w:rsid w:val="00155E05"/>
    <w:rsid w:val="00157F34"/>
    <w:rsid w:val="001607F8"/>
    <w:rsid w:val="00163939"/>
    <w:rsid w:val="0016610C"/>
    <w:rsid w:val="001673F3"/>
    <w:rsid w:val="0017103D"/>
    <w:rsid w:val="00171735"/>
    <w:rsid w:val="00173DEE"/>
    <w:rsid w:val="001740C4"/>
    <w:rsid w:val="0017430B"/>
    <w:rsid w:val="00174A3A"/>
    <w:rsid w:val="001779CC"/>
    <w:rsid w:val="00177D40"/>
    <w:rsid w:val="00183B53"/>
    <w:rsid w:val="001846B1"/>
    <w:rsid w:val="00185AFD"/>
    <w:rsid w:val="00185F33"/>
    <w:rsid w:val="001869C6"/>
    <w:rsid w:val="00187818"/>
    <w:rsid w:val="001938F0"/>
    <w:rsid w:val="00193E81"/>
    <w:rsid w:val="00194593"/>
    <w:rsid w:val="00196045"/>
    <w:rsid w:val="001A02C0"/>
    <w:rsid w:val="001A056F"/>
    <w:rsid w:val="001A2714"/>
    <w:rsid w:val="001A2D15"/>
    <w:rsid w:val="001A2F6F"/>
    <w:rsid w:val="001A41DC"/>
    <w:rsid w:val="001A4C81"/>
    <w:rsid w:val="001A54B5"/>
    <w:rsid w:val="001B03A7"/>
    <w:rsid w:val="001B0522"/>
    <w:rsid w:val="001C3007"/>
    <w:rsid w:val="001C3C09"/>
    <w:rsid w:val="001C662C"/>
    <w:rsid w:val="001C7A38"/>
    <w:rsid w:val="001D17B9"/>
    <w:rsid w:val="001D27B0"/>
    <w:rsid w:val="001D464A"/>
    <w:rsid w:val="001D63CD"/>
    <w:rsid w:val="001D759B"/>
    <w:rsid w:val="001D79B2"/>
    <w:rsid w:val="001E05D2"/>
    <w:rsid w:val="001E2B3A"/>
    <w:rsid w:val="001E2ED6"/>
    <w:rsid w:val="001E3211"/>
    <w:rsid w:val="001E4349"/>
    <w:rsid w:val="001E4F60"/>
    <w:rsid w:val="001E77CD"/>
    <w:rsid w:val="001F050D"/>
    <w:rsid w:val="001F131A"/>
    <w:rsid w:val="001F279E"/>
    <w:rsid w:val="001F3B8F"/>
    <w:rsid w:val="001F6B33"/>
    <w:rsid w:val="001F6FED"/>
    <w:rsid w:val="001F7B28"/>
    <w:rsid w:val="001F7CD0"/>
    <w:rsid w:val="001F7DBB"/>
    <w:rsid w:val="0020040C"/>
    <w:rsid w:val="0020047B"/>
    <w:rsid w:val="002019DB"/>
    <w:rsid w:val="00201CAF"/>
    <w:rsid w:val="00201D6F"/>
    <w:rsid w:val="002047A9"/>
    <w:rsid w:val="00205133"/>
    <w:rsid w:val="00206C2F"/>
    <w:rsid w:val="00207E2F"/>
    <w:rsid w:val="002108FA"/>
    <w:rsid w:val="0021108D"/>
    <w:rsid w:val="00211653"/>
    <w:rsid w:val="00211CED"/>
    <w:rsid w:val="00211E0E"/>
    <w:rsid w:val="0021472E"/>
    <w:rsid w:val="002147C1"/>
    <w:rsid w:val="00214D0E"/>
    <w:rsid w:val="00217EE8"/>
    <w:rsid w:val="00217F3F"/>
    <w:rsid w:val="0022121F"/>
    <w:rsid w:val="00222D66"/>
    <w:rsid w:val="0022424C"/>
    <w:rsid w:val="00224788"/>
    <w:rsid w:val="002254FA"/>
    <w:rsid w:val="002258A3"/>
    <w:rsid w:val="00225ADF"/>
    <w:rsid w:val="00226912"/>
    <w:rsid w:val="00232AF5"/>
    <w:rsid w:val="00232B0A"/>
    <w:rsid w:val="00233A59"/>
    <w:rsid w:val="00234D58"/>
    <w:rsid w:val="00240498"/>
    <w:rsid w:val="00241658"/>
    <w:rsid w:val="0024194E"/>
    <w:rsid w:val="0024200A"/>
    <w:rsid w:val="002423AD"/>
    <w:rsid w:val="00242E42"/>
    <w:rsid w:val="0024365F"/>
    <w:rsid w:val="00245400"/>
    <w:rsid w:val="00247BE4"/>
    <w:rsid w:val="0025012A"/>
    <w:rsid w:val="00250EC4"/>
    <w:rsid w:val="00250FE0"/>
    <w:rsid w:val="002511BD"/>
    <w:rsid w:val="00253D1D"/>
    <w:rsid w:val="0025446B"/>
    <w:rsid w:val="00260765"/>
    <w:rsid w:val="0026120A"/>
    <w:rsid w:val="00263405"/>
    <w:rsid w:val="0026341C"/>
    <w:rsid w:val="002635F8"/>
    <w:rsid w:val="0026615D"/>
    <w:rsid w:val="002679B6"/>
    <w:rsid w:val="00273BDA"/>
    <w:rsid w:val="00274CC0"/>
    <w:rsid w:val="00276617"/>
    <w:rsid w:val="002779E0"/>
    <w:rsid w:val="0028090E"/>
    <w:rsid w:val="00280C2F"/>
    <w:rsid w:val="00282B2C"/>
    <w:rsid w:val="002841B1"/>
    <w:rsid w:val="00284499"/>
    <w:rsid w:val="00285FD8"/>
    <w:rsid w:val="00286122"/>
    <w:rsid w:val="00291188"/>
    <w:rsid w:val="0029245C"/>
    <w:rsid w:val="0029395F"/>
    <w:rsid w:val="00295D2C"/>
    <w:rsid w:val="00297C0B"/>
    <w:rsid w:val="002A25DD"/>
    <w:rsid w:val="002A3161"/>
    <w:rsid w:val="002A36BC"/>
    <w:rsid w:val="002A3C30"/>
    <w:rsid w:val="002A4291"/>
    <w:rsid w:val="002A4DB6"/>
    <w:rsid w:val="002A5941"/>
    <w:rsid w:val="002A61BD"/>
    <w:rsid w:val="002B0935"/>
    <w:rsid w:val="002B2898"/>
    <w:rsid w:val="002B4503"/>
    <w:rsid w:val="002B4B77"/>
    <w:rsid w:val="002C10CE"/>
    <w:rsid w:val="002C1508"/>
    <w:rsid w:val="002C326A"/>
    <w:rsid w:val="002C39EA"/>
    <w:rsid w:val="002C3B63"/>
    <w:rsid w:val="002C3F5C"/>
    <w:rsid w:val="002C64A8"/>
    <w:rsid w:val="002C71CD"/>
    <w:rsid w:val="002D1309"/>
    <w:rsid w:val="002D1AE6"/>
    <w:rsid w:val="002D1C8E"/>
    <w:rsid w:val="002D29F3"/>
    <w:rsid w:val="002D3940"/>
    <w:rsid w:val="002D5C22"/>
    <w:rsid w:val="002D6827"/>
    <w:rsid w:val="002D6AE8"/>
    <w:rsid w:val="002E12A7"/>
    <w:rsid w:val="002E16FC"/>
    <w:rsid w:val="002E2D6E"/>
    <w:rsid w:val="002E4252"/>
    <w:rsid w:val="002E63C3"/>
    <w:rsid w:val="002E78AC"/>
    <w:rsid w:val="002F0C3D"/>
    <w:rsid w:val="002F13E8"/>
    <w:rsid w:val="002F48B1"/>
    <w:rsid w:val="002F4BF8"/>
    <w:rsid w:val="002F55E3"/>
    <w:rsid w:val="00301C80"/>
    <w:rsid w:val="0030241F"/>
    <w:rsid w:val="00303A37"/>
    <w:rsid w:val="00303BF2"/>
    <w:rsid w:val="003043CD"/>
    <w:rsid w:val="00307C07"/>
    <w:rsid w:val="003104A8"/>
    <w:rsid w:val="003108AF"/>
    <w:rsid w:val="00313ECD"/>
    <w:rsid w:val="0031494E"/>
    <w:rsid w:val="00315130"/>
    <w:rsid w:val="003161DA"/>
    <w:rsid w:val="00316921"/>
    <w:rsid w:val="00316A91"/>
    <w:rsid w:val="003176D0"/>
    <w:rsid w:val="00320882"/>
    <w:rsid w:val="0032094E"/>
    <w:rsid w:val="00322679"/>
    <w:rsid w:val="00322EEE"/>
    <w:rsid w:val="00323712"/>
    <w:rsid w:val="00323A69"/>
    <w:rsid w:val="00324BFC"/>
    <w:rsid w:val="00334503"/>
    <w:rsid w:val="00334737"/>
    <w:rsid w:val="00335C6A"/>
    <w:rsid w:val="003410B8"/>
    <w:rsid w:val="0034220C"/>
    <w:rsid w:val="00345906"/>
    <w:rsid w:val="003473D2"/>
    <w:rsid w:val="003475FF"/>
    <w:rsid w:val="00347618"/>
    <w:rsid w:val="00347EDD"/>
    <w:rsid w:val="003506FA"/>
    <w:rsid w:val="0035206C"/>
    <w:rsid w:val="003536D9"/>
    <w:rsid w:val="00353B07"/>
    <w:rsid w:val="00355B7B"/>
    <w:rsid w:val="00356B5C"/>
    <w:rsid w:val="00361769"/>
    <w:rsid w:val="00362505"/>
    <w:rsid w:val="003628C8"/>
    <w:rsid w:val="00363E8C"/>
    <w:rsid w:val="00364E9B"/>
    <w:rsid w:val="00366D13"/>
    <w:rsid w:val="00370B43"/>
    <w:rsid w:val="00370F7E"/>
    <w:rsid w:val="00372847"/>
    <w:rsid w:val="00374CC5"/>
    <w:rsid w:val="003772B1"/>
    <w:rsid w:val="0037769D"/>
    <w:rsid w:val="00377B8C"/>
    <w:rsid w:val="0038005E"/>
    <w:rsid w:val="00381223"/>
    <w:rsid w:val="00381D23"/>
    <w:rsid w:val="00383A6E"/>
    <w:rsid w:val="00384B64"/>
    <w:rsid w:val="003850D1"/>
    <w:rsid w:val="0039024D"/>
    <w:rsid w:val="003910AF"/>
    <w:rsid w:val="00394EA9"/>
    <w:rsid w:val="003954B7"/>
    <w:rsid w:val="00396C54"/>
    <w:rsid w:val="00397132"/>
    <w:rsid w:val="00397AE0"/>
    <w:rsid w:val="003A6596"/>
    <w:rsid w:val="003A687D"/>
    <w:rsid w:val="003B08D0"/>
    <w:rsid w:val="003B20D2"/>
    <w:rsid w:val="003B4C7A"/>
    <w:rsid w:val="003B4CAA"/>
    <w:rsid w:val="003B5A98"/>
    <w:rsid w:val="003B6659"/>
    <w:rsid w:val="003B7F1B"/>
    <w:rsid w:val="003C0593"/>
    <w:rsid w:val="003C0F72"/>
    <w:rsid w:val="003C2193"/>
    <w:rsid w:val="003C25F7"/>
    <w:rsid w:val="003C4670"/>
    <w:rsid w:val="003C48D5"/>
    <w:rsid w:val="003C4FED"/>
    <w:rsid w:val="003C5AE4"/>
    <w:rsid w:val="003C66F4"/>
    <w:rsid w:val="003C6779"/>
    <w:rsid w:val="003C6803"/>
    <w:rsid w:val="003C692E"/>
    <w:rsid w:val="003C7AEE"/>
    <w:rsid w:val="003D1FF9"/>
    <w:rsid w:val="003D34D6"/>
    <w:rsid w:val="003D3FE7"/>
    <w:rsid w:val="003D4539"/>
    <w:rsid w:val="003D4855"/>
    <w:rsid w:val="003D577F"/>
    <w:rsid w:val="003D5DC1"/>
    <w:rsid w:val="003D658F"/>
    <w:rsid w:val="003E0861"/>
    <w:rsid w:val="003E1E22"/>
    <w:rsid w:val="003E24B5"/>
    <w:rsid w:val="003E4509"/>
    <w:rsid w:val="003E7439"/>
    <w:rsid w:val="003E7A5B"/>
    <w:rsid w:val="003F3C0B"/>
    <w:rsid w:val="003F4F54"/>
    <w:rsid w:val="003F55CF"/>
    <w:rsid w:val="003F74C6"/>
    <w:rsid w:val="00400D3F"/>
    <w:rsid w:val="00400EC0"/>
    <w:rsid w:val="00404E18"/>
    <w:rsid w:val="00404E59"/>
    <w:rsid w:val="00405863"/>
    <w:rsid w:val="00407C23"/>
    <w:rsid w:val="0041228B"/>
    <w:rsid w:val="004123B4"/>
    <w:rsid w:val="00412696"/>
    <w:rsid w:val="00412A76"/>
    <w:rsid w:val="00413224"/>
    <w:rsid w:val="00413512"/>
    <w:rsid w:val="00415BD4"/>
    <w:rsid w:val="00416D85"/>
    <w:rsid w:val="004178B7"/>
    <w:rsid w:val="00424F71"/>
    <w:rsid w:val="004304A8"/>
    <w:rsid w:val="00430DBE"/>
    <w:rsid w:val="00433899"/>
    <w:rsid w:val="004338D6"/>
    <w:rsid w:val="00434810"/>
    <w:rsid w:val="00434BB6"/>
    <w:rsid w:val="00435A2F"/>
    <w:rsid w:val="00437483"/>
    <w:rsid w:val="004375D0"/>
    <w:rsid w:val="00437768"/>
    <w:rsid w:val="00440260"/>
    <w:rsid w:val="0044251E"/>
    <w:rsid w:val="00442BE3"/>
    <w:rsid w:val="004433DF"/>
    <w:rsid w:val="004442A7"/>
    <w:rsid w:val="004475A5"/>
    <w:rsid w:val="00447A1B"/>
    <w:rsid w:val="00450985"/>
    <w:rsid w:val="0045224E"/>
    <w:rsid w:val="00453848"/>
    <w:rsid w:val="004604F0"/>
    <w:rsid w:val="004632BF"/>
    <w:rsid w:val="004656BD"/>
    <w:rsid w:val="0046722B"/>
    <w:rsid w:val="0046723E"/>
    <w:rsid w:val="00471AE7"/>
    <w:rsid w:val="00472014"/>
    <w:rsid w:val="004737CD"/>
    <w:rsid w:val="0047742E"/>
    <w:rsid w:val="0047764A"/>
    <w:rsid w:val="00481771"/>
    <w:rsid w:val="004829C6"/>
    <w:rsid w:val="004830E0"/>
    <w:rsid w:val="00484831"/>
    <w:rsid w:val="00484868"/>
    <w:rsid w:val="00485972"/>
    <w:rsid w:val="0048665B"/>
    <w:rsid w:val="00486808"/>
    <w:rsid w:val="00486B44"/>
    <w:rsid w:val="00490CCF"/>
    <w:rsid w:val="00491C88"/>
    <w:rsid w:val="00494C3F"/>
    <w:rsid w:val="0049577D"/>
    <w:rsid w:val="004977D0"/>
    <w:rsid w:val="004A09BA"/>
    <w:rsid w:val="004A38EF"/>
    <w:rsid w:val="004A4634"/>
    <w:rsid w:val="004A6A72"/>
    <w:rsid w:val="004A6AFC"/>
    <w:rsid w:val="004B2AFE"/>
    <w:rsid w:val="004B4ECD"/>
    <w:rsid w:val="004B54E9"/>
    <w:rsid w:val="004C3506"/>
    <w:rsid w:val="004C4F1B"/>
    <w:rsid w:val="004C518E"/>
    <w:rsid w:val="004C78E6"/>
    <w:rsid w:val="004D00E1"/>
    <w:rsid w:val="004D0D9A"/>
    <w:rsid w:val="004D11FC"/>
    <w:rsid w:val="004D3016"/>
    <w:rsid w:val="004D40E3"/>
    <w:rsid w:val="004D455B"/>
    <w:rsid w:val="004D5BE8"/>
    <w:rsid w:val="004E1420"/>
    <w:rsid w:val="004E1E5C"/>
    <w:rsid w:val="004E237E"/>
    <w:rsid w:val="004E2750"/>
    <w:rsid w:val="004E29BF"/>
    <w:rsid w:val="004E395A"/>
    <w:rsid w:val="004E5462"/>
    <w:rsid w:val="004F0404"/>
    <w:rsid w:val="004F16AB"/>
    <w:rsid w:val="004F263F"/>
    <w:rsid w:val="004F265B"/>
    <w:rsid w:val="004F48CC"/>
    <w:rsid w:val="004F6043"/>
    <w:rsid w:val="004F6B2F"/>
    <w:rsid w:val="004F6B8C"/>
    <w:rsid w:val="004F764A"/>
    <w:rsid w:val="00500DC5"/>
    <w:rsid w:val="005028A9"/>
    <w:rsid w:val="0050420C"/>
    <w:rsid w:val="005052E7"/>
    <w:rsid w:val="00512288"/>
    <w:rsid w:val="0051264A"/>
    <w:rsid w:val="00513922"/>
    <w:rsid w:val="0051659B"/>
    <w:rsid w:val="0051718C"/>
    <w:rsid w:val="00517775"/>
    <w:rsid w:val="005178AA"/>
    <w:rsid w:val="005211A8"/>
    <w:rsid w:val="00521C3F"/>
    <w:rsid w:val="00522342"/>
    <w:rsid w:val="00524013"/>
    <w:rsid w:val="00524F37"/>
    <w:rsid w:val="005253C1"/>
    <w:rsid w:val="005256B2"/>
    <w:rsid w:val="00525E24"/>
    <w:rsid w:val="00526587"/>
    <w:rsid w:val="0052705D"/>
    <w:rsid w:val="00530083"/>
    <w:rsid w:val="0053151C"/>
    <w:rsid w:val="00532A34"/>
    <w:rsid w:val="00532F17"/>
    <w:rsid w:val="00533C6F"/>
    <w:rsid w:val="00534E29"/>
    <w:rsid w:val="00536C19"/>
    <w:rsid w:val="00541563"/>
    <w:rsid w:val="005443A8"/>
    <w:rsid w:val="00545C79"/>
    <w:rsid w:val="005462C8"/>
    <w:rsid w:val="00551D3D"/>
    <w:rsid w:val="00552401"/>
    <w:rsid w:val="0055398E"/>
    <w:rsid w:val="00556688"/>
    <w:rsid w:val="00557936"/>
    <w:rsid w:val="00560380"/>
    <w:rsid w:val="00562ED7"/>
    <w:rsid w:val="00564A96"/>
    <w:rsid w:val="00566700"/>
    <w:rsid w:val="0056673F"/>
    <w:rsid w:val="005668DE"/>
    <w:rsid w:val="005669FC"/>
    <w:rsid w:val="00567020"/>
    <w:rsid w:val="00567CAF"/>
    <w:rsid w:val="00567F63"/>
    <w:rsid w:val="005705AD"/>
    <w:rsid w:val="00570B3C"/>
    <w:rsid w:val="00571BB9"/>
    <w:rsid w:val="0057392A"/>
    <w:rsid w:val="00576527"/>
    <w:rsid w:val="00577040"/>
    <w:rsid w:val="00577435"/>
    <w:rsid w:val="00580AEC"/>
    <w:rsid w:val="00580D8B"/>
    <w:rsid w:val="005823E4"/>
    <w:rsid w:val="00582B1B"/>
    <w:rsid w:val="0058318C"/>
    <w:rsid w:val="005836F2"/>
    <w:rsid w:val="00583785"/>
    <w:rsid w:val="00583DE2"/>
    <w:rsid w:val="005840F6"/>
    <w:rsid w:val="005862A3"/>
    <w:rsid w:val="0058684D"/>
    <w:rsid w:val="00586A5F"/>
    <w:rsid w:val="00586F4B"/>
    <w:rsid w:val="00590E3C"/>
    <w:rsid w:val="0059193A"/>
    <w:rsid w:val="00592EF2"/>
    <w:rsid w:val="005A050D"/>
    <w:rsid w:val="005A20CC"/>
    <w:rsid w:val="005A2406"/>
    <w:rsid w:val="005A3461"/>
    <w:rsid w:val="005A463B"/>
    <w:rsid w:val="005A512A"/>
    <w:rsid w:val="005A5A5F"/>
    <w:rsid w:val="005A79EB"/>
    <w:rsid w:val="005B0595"/>
    <w:rsid w:val="005B0D15"/>
    <w:rsid w:val="005B1D3F"/>
    <w:rsid w:val="005B20A3"/>
    <w:rsid w:val="005B40F9"/>
    <w:rsid w:val="005B688A"/>
    <w:rsid w:val="005C1B26"/>
    <w:rsid w:val="005C209B"/>
    <w:rsid w:val="005C3C34"/>
    <w:rsid w:val="005C47DD"/>
    <w:rsid w:val="005C485D"/>
    <w:rsid w:val="005C5D18"/>
    <w:rsid w:val="005C5F99"/>
    <w:rsid w:val="005C65DF"/>
    <w:rsid w:val="005C6A7D"/>
    <w:rsid w:val="005C6D48"/>
    <w:rsid w:val="005C7108"/>
    <w:rsid w:val="005C76AB"/>
    <w:rsid w:val="005D00CB"/>
    <w:rsid w:val="005D0B42"/>
    <w:rsid w:val="005D279F"/>
    <w:rsid w:val="005D4474"/>
    <w:rsid w:val="005D4C0B"/>
    <w:rsid w:val="005E06D9"/>
    <w:rsid w:val="005E1600"/>
    <w:rsid w:val="005E249A"/>
    <w:rsid w:val="005E3C2A"/>
    <w:rsid w:val="005E3ED3"/>
    <w:rsid w:val="005E49F3"/>
    <w:rsid w:val="005E58A6"/>
    <w:rsid w:val="005E5BF5"/>
    <w:rsid w:val="005F117A"/>
    <w:rsid w:val="005F20F6"/>
    <w:rsid w:val="005F317E"/>
    <w:rsid w:val="005F3598"/>
    <w:rsid w:val="005F4762"/>
    <w:rsid w:val="005F5649"/>
    <w:rsid w:val="005F6EE1"/>
    <w:rsid w:val="00600632"/>
    <w:rsid w:val="00601A78"/>
    <w:rsid w:val="00602318"/>
    <w:rsid w:val="006029C9"/>
    <w:rsid w:val="00602AD4"/>
    <w:rsid w:val="006104C9"/>
    <w:rsid w:val="006154B7"/>
    <w:rsid w:val="00621BD6"/>
    <w:rsid w:val="006237F6"/>
    <w:rsid w:val="0062425D"/>
    <w:rsid w:val="00625C81"/>
    <w:rsid w:val="00626A0E"/>
    <w:rsid w:val="00633A64"/>
    <w:rsid w:val="00633E7C"/>
    <w:rsid w:val="00635676"/>
    <w:rsid w:val="00635697"/>
    <w:rsid w:val="006408D3"/>
    <w:rsid w:val="00643D7E"/>
    <w:rsid w:val="006440A2"/>
    <w:rsid w:val="00644D94"/>
    <w:rsid w:val="006451F6"/>
    <w:rsid w:val="00645C2A"/>
    <w:rsid w:val="00646CB7"/>
    <w:rsid w:val="00647227"/>
    <w:rsid w:val="00653ECC"/>
    <w:rsid w:val="00655080"/>
    <w:rsid w:val="00657AD3"/>
    <w:rsid w:val="00660F3F"/>
    <w:rsid w:val="0066432C"/>
    <w:rsid w:val="00664BFA"/>
    <w:rsid w:val="00665AED"/>
    <w:rsid w:val="0066775A"/>
    <w:rsid w:val="00670431"/>
    <w:rsid w:val="00670443"/>
    <w:rsid w:val="006708CA"/>
    <w:rsid w:val="00671015"/>
    <w:rsid w:val="00671EC7"/>
    <w:rsid w:val="0067245C"/>
    <w:rsid w:val="00675257"/>
    <w:rsid w:val="0067611B"/>
    <w:rsid w:val="00676858"/>
    <w:rsid w:val="006820A4"/>
    <w:rsid w:val="00682410"/>
    <w:rsid w:val="00682DB4"/>
    <w:rsid w:val="00682DFF"/>
    <w:rsid w:val="00682FA5"/>
    <w:rsid w:val="00684CF3"/>
    <w:rsid w:val="00684DA8"/>
    <w:rsid w:val="00686AF2"/>
    <w:rsid w:val="00687A2C"/>
    <w:rsid w:val="006919DA"/>
    <w:rsid w:val="00695988"/>
    <w:rsid w:val="006A034C"/>
    <w:rsid w:val="006A2199"/>
    <w:rsid w:val="006A3DE2"/>
    <w:rsid w:val="006A545C"/>
    <w:rsid w:val="006A6846"/>
    <w:rsid w:val="006A6E6E"/>
    <w:rsid w:val="006A72DC"/>
    <w:rsid w:val="006B362C"/>
    <w:rsid w:val="006B472A"/>
    <w:rsid w:val="006B7EAF"/>
    <w:rsid w:val="006C297E"/>
    <w:rsid w:val="006C3CAE"/>
    <w:rsid w:val="006C40DF"/>
    <w:rsid w:val="006C512F"/>
    <w:rsid w:val="006C58E9"/>
    <w:rsid w:val="006C5C3E"/>
    <w:rsid w:val="006C5F3C"/>
    <w:rsid w:val="006D1019"/>
    <w:rsid w:val="006D116F"/>
    <w:rsid w:val="006D19FB"/>
    <w:rsid w:val="006D1E63"/>
    <w:rsid w:val="006D30A8"/>
    <w:rsid w:val="006D37B9"/>
    <w:rsid w:val="006D413C"/>
    <w:rsid w:val="006D569D"/>
    <w:rsid w:val="006D64ED"/>
    <w:rsid w:val="006D7B53"/>
    <w:rsid w:val="006E0711"/>
    <w:rsid w:val="006E0CC0"/>
    <w:rsid w:val="006E72A8"/>
    <w:rsid w:val="006F0928"/>
    <w:rsid w:val="006F1287"/>
    <w:rsid w:val="006F1E01"/>
    <w:rsid w:val="006F3566"/>
    <w:rsid w:val="006F482D"/>
    <w:rsid w:val="006F7DCA"/>
    <w:rsid w:val="00700D5D"/>
    <w:rsid w:val="0070103C"/>
    <w:rsid w:val="00701B78"/>
    <w:rsid w:val="0070309D"/>
    <w:rsid w:val="007034BE"/>
    <w:rsid w:val="00706F42"/>
    <w:rsid w:val="00711F92"/>
    <w:rsid w:val="00713F7B"/>
    <w:rsid w:val="00713FE8"/>
    <w:rsid w:val="00714B7A"/>
    <w:rsid w:val="00715927"/>
    <w:rsid w:val="00715C57"/>
    <w:rsid w:val="00723219"/>
    <w:rsid w:val="00723777"/>
    <w:rsid w:val="007240CA"/>
    <w:rsid w:val="007243A7"/>
    <w:rsid w:val="00724BFE"/>
    <w:rsid w:val="00725DE7"/>
    <w:rsid w:val="0072692B"/>
    <w:rsid w:val="007302AD"/>
    <w:rsid w:val="00730F2F"/>
    <w:rsid w:val="00732C64"/>
    <w:rsid w:val="00733A2C"/>
    <w:rsid w:val="00734417"/>
    <w:rsid w:val="00736F3D"/>
    <w:rsid w:val="0073763C"/>
    <w:rsid w:val="00744CBE"/>
    <w:rsid w:val="00745560"/>
    <w:rsid w:val="007464FA"/>
    <w:rsid w:val="007503E7"/>
    <w:rsid w:val="00755B73"/>
    <w:rsid w:val="007571F4"/>
    <w:rsid w:val="007578C5"/>
    <w:rsid w:val="0076243C"/>
    <w:rsid w:val="00762850"/>
    <w:rsid w:val="007651FE"/>
    <w:rsid w:val="0076543D"/>
    <w:rsid w:val="00765961"/>
    <w:rsid w:val="00767904"/>
    <w:rsid w:val="0076795C"/>
    <w:rsid w:val="00767F25"/>
    <w:rsid w:val="007700DD"/>
    <w:rsid w:val="00770B78"/>
    <w:rsid w:val="00770BA8"/>
    <w:rsid w:val="0077250C"/>
    <w:rsid w:val="00777DC9"/>
    <w:rsid w:val="00780280"/>
    <w:rsid w:val="00780E60"/>
    <w:rsid w:val="00782929"/>
    <w:rsid w:val="00782E7A"/>
    <w:rsid w:val="00784503"/>
    <w:rsid w:val="007858B1"/>
    <w:rsid w:val="0078640A"/>
    <w:rsid w:val="0079110B"/>
    <w:rsid w:val="00792E50"/>
    <w:rsid w:val="00793F0A"/>
    <w:rsid w:val="00797899"/>
    <w:rsid w:val="00797F37"/>
    <w:rsid w:val="007A0317"/>
    <w:rsid w:val="007A07FC"/>
    <w:rsid w:val="007A08AD"/>
    <w:rsid w:val="007A4918"/>
    <w:rsid w:val="007A5A67"/>
    <w:rsid w:val="007A5FF8"/>
    <w:rsid w:val="007A6544"/>
    <w:rsid w:val="007B1054"/>
    <w:rsid w:val="007B224A"/>
    <w:rsid w:val="007B2C33"/>
    <w:rsid w:val="007B2D8F"/>
    <w:rsid w:val="007B3B23"/>
    <w:rsid w:val="007B414C"/>
    <w:rsid w:val="007B5FB5"/>
    <w:rsid w:val="007B76CD"/>
    <w:rsid w:val="007C0881"/>
    <w:rsid w:val="007C27B5"/>
    <w:rsid w:val="007C32AB"/>
    <w:rsid w:val="007C3ACC"/>
    <w:rsid w:val="007C6647"/>
    <w:rsid w:val="007C79BA"/>
    <w:rsid w:val="007D2233"/>
    <w:rsid w:val="007D2716"/>
    <w:rsid w:val="007D2A99"/>
    <w:rsid w:val="007D33A3"/>
    <w:rsid w:val="007D50C4"/>
    <w:rsid w:val="007D5329"/>
    <w:rsid w:val="007D5786"/>
    <w:rsid w:val="007E0350"/>
    <w:rsid w:val="007E20DA"/>
    <w:rsid w:val="007E25A7"/>
    <w:rsid w:val="007E389D"/>
    <w:rsid w:val="007E4CC0"/>
    <w:rsid w:val="007E56E9"/>
    <w:rsid w:val="007E5CA6"/>
    <w:rsid w:val="007E61ED"/>
    <w:rsid w:val="007E6CF0"/>
    <w:rsid w:val="007E754A"/>
    <w:rsid w:val="007E792E"/>
    <w:rsid w:val="007F0592"/>
    <w:rsid w:val="007F1ED3"/>
    <w:rsid w:val="007F33E1"/>
    <w:rsid w:val="007F3D41"/>
    <w:rsid w:val="007F49C7"/>
    <w:rsid w:val="007F63ED"/>
    <w:rsid w:val="007F6B4F"/>
    <w:rsid w:val="007F7222"/>
    <w:rsid w:val="00800395"/>
    <w:rsid w:val="008005B0"/>
    <w:rsid w:val="008020ED"/>
    <w:rsid w:val="008038B6"/>
    <w:rsid w:val="00803C91"/>
    <w:rsid w:val="00804267"/>
    <w:rsid w:val="00804A6C"/>
    <w:rsid w:val="00807E63"/>
    <w:rsid w:val="0081057D"/>
    <w:rsid w:val="008140A7"/>
    <w:rsid w:val="00816527"/>
    <w:rsid w:val="00816B51"/>
    <w:rsid w:val="0082048E"/>
    <w:rsid w:val="00821388"/>
    <w:rsid w:val="00821861"/>
    <w:rsid w:val="00823840"/>
    <w:rsid w:val="00826177"/>
    <w:rsid w:val="00830514"/>
    <w:rsid w:val="00831FF0"/>
    <w:rsid w:val="00832525"/>
    <w:rsid w:val="00832682"/>
    <w:rsid w:val="008332BF"/>
    <w:rsid w:val="0083385D"/>
    <w:rsid w:val="00846882"/>
    <w:rsid w:val="00847EAA"/>
    <w:rsid w:val="00851B17"/>
    <w:rsid w:val="008530FA"/>
    <w:rsid w:val="008543CD"/>
    <w:rsid w:val="00854E8B"/>
    <w:rsid w:val="00855618"/>
    <w:rsid w:val="00855CEB"/>
    <w:rsid w:val="008560E6"/>
    <w:rsid w:val="00856727"/>
    <w:rsid w:val="00860124"/>
    <w:rsid w:val="0086037B"/>
    <w:rsid w:val="00860C98"/>
    <w:rsid w:val="0086256D"/>
    <w:rsid w:val="0086463F"/>
    <w:rsid w:val="00865D02"/>
    <w:rsid w:val="00865D20"/>
    <w:rsid w:val="008669A6"/>
    <w:rsid w:val="00866D89"/>
    <w:rsid w:val="00867E42"/>
    <w:rsid w:val="00870176"/>
    <w:rsid w:val="0087080C"/>
    <w:rsid w:val="0087151F"/>
    <w:rsid w:val="00873315"/>
    <w:rsid w:val="00873436"/>
    <w:rsid w:val="00873C35"/>
    <w:rsid w:val="00876BDD"/>
    <w:rsid w:val="0087711F"/>
    <w:rsid w:val="008774DF"/>
    <w:rsid w:val="00877BCE"/>
    <w:rsid w:val="00880F76"/>
    <w:rsid w:val="008849CA"/>
    <w:rsid w:val="0088602F"/>
    <w:rsid w:val="0088716F"/>
    <w:rsid w:val="00887788"/>
    <w:rsid w:val="0089080C"/>
    <w:rsid w:val="00890E0F"/>
    <w:rsid w:val="00891BB5"/>
    <w:rsid w:val="00891E7C"/>
    <w:rsid w:val="00893E22"/>
    <w:rsid w:val="00897086"/>
    <w:rsid w:val="008A2651"/>
    <w:rsid w:val="008A5258"/>
    <w:rsid w:val="008A548F"/>
    <w:rsid w:val="008A59E3"/>
    <w:rsid w:val="008B00D0"/>
    <w:rsid w:val="008B06CF"/>
    <w:rsid w:val="008B0C11"/>
    <w:rsid w:val="008B0EBE"/>
    <w:rsid w:val="008B1637"/>
    <w:rsid w:val="008B25C0"/>
    <w:rsid w:val="008B52AB"/>
    <w:rsid w:val="008B5561"/>
    <w:rsid w:val="008B5BE0"/>
    <w:rsid w:val="008B6AA4"/>
    <w:rsid w:val="008C1D87"/>
    <w:rsid w:val="008C2D0C"/>
    <w:rsid w:val="008C4B4B"/>
    <w:rsid w:val="008C7585"/>
    <w:rsid w:val="008D08A3"/>
    <w:rsid w:val="008D1CD5"/>
    <w:rsid w:val="008D252E"/>
    <w:rsid w:val="008D31FF"/>
    <w:rsid w:val="008D485E"/>
    <w:rsid w:val="008D67F4"/>
    <w:rsid w:val="008D69D6"/>
    <w:rsid w:val="008D6F81"/>
    <w:rsid w:val="008E01E1"/>
    <w:rsid w:val="008E024B"/>
    <w:rsid w:val="008E18C8"/>
    <w:rsid w:val="008E1ACB"/>
    <w:rsid w:val="008E2067"/>
    <w:rsid w:val="008E5212"/>
    <w:rsid w:val="008E5C66"/>
    <w:rsid w:val="008E7191"/>
    <w:rsid w:val="008F1303"/>
    <w:rsid w:val="008F3841"/>
    <w:rsid w:val="008F5E2A"/>
    <w:rsid w:val="008F60E2"/>
    <w:rsid w:val="008F7409"/>
    <w:rsid w:val="00900CA9"/>
    <w:rsid w:val="00902DDC"/>
    <w:rsid w:val="00904240"/>
    <w:rsid w:val="009042EF"/>
    <w:rsid w:val="00905E87"/>
    <w:rsid w:val="00910023"/>
    <w:rsid w:val="0091239A"/>
    <w:rsid w:val="009139D3"/>
    <w:rsid w:val="00916718"/>
    <w:rsid w:val="00917979"/>
    <w:rsid w:val="00920499"/>
    <w:rsid w:val="009207AE"/>
    <w:rsid w:val="00920840"/>
    <w:rsid w:val="00921307"/>
    <w:rsid w:val="0092227D"/>
    <w:rsid w:val="00925F03"/>
    <w:rsid w:val="009266DD"/>
    <w:rsid w:val="00926750"/>
    <w:rsid w:val="00927A41"/>
    <w:rsid w:val="00927DF2"/>
    <w:rsid w:val="00930823"/>
    <w:rsid w:val="00931702"/>
    <w:rsid w:val="0093217D"/>
    <w:rsid w:val="009325FB"/>
    <w:rsid w:val="009336E6"/>
    <w:rsid w:val="0093591E"/>
    <w:rsid w:val="0093759B"/>
    <w:rsid w:val="00940FD3"/>
    <w:rsid w:val="009414A6"/>
    <w:rsid w:val="00942686"/>
    <w:rsid w:val="00942B4E"/>
    <w:rsid w:val="00943CE7"/>
    <w:rsid w:val="009458D7"/>
    <w:rsid w:val="00946BAF"/>
    <w:rsid w:val="009504C1"/>
    <w:rsid w:val="00950CBC"/>
    <w:rsid w:val="009521B1"/>
    <w:rsid w:val="00952343"/>
    <w:rsid w:val="009531BE"/>
    <w:rsid w:val="00953AE0"/>
    <w:rsid w:val="00954286"/>
    <w:rsid w:val="00955DD4"/>
    <w:rsid w:val="00955FA2"/>
    <w:rsid w:val="009564CB"/>
    <w:rsid w:val="009576CE"/>
    <w:rsid w:val="00957EB9"/>
    <w:rsid w:val="00960619"/>
    <w:rsid w:val="00960F3F"/>
    <w:rsid w:val="0096188D"/>
    <w:rsid w:val="009618CF"/>
    <w:rsid w:val="00962062"/>
    <w:rsid w:val="00966147"/>
    <w:rsid w:val="0097116D"/>
    <w:rsid w:val="00971554"/>
    <w:rsid w:val="009723AF"/>
    <w:rsid w:val="0097389A"/>
    <w:rsid w:val="00973D49"/>
    <w:rsid w:val="009740B1"/>
    <w:rsid w:val="00976500"/>
    <w:rsid w:val="00976975"/>
    <w:rsid w:val="00977733"/>
    <w:rsid w:val="009804D0"/>
    <w:rsid w:val="0098088E"/>
    <w:rsid w:val="00980FB5"/>
    <w:rsid w:val="00983530"/>
    <w:rsid w:val="00983D32"/>
    <w:rsid w:val="009868A6"/>
    <w:rsid w:val="00986E48"/>
    <w:rsid w:val="009905B5"/>
    <w:rsid w:val="00991DC4"/>
    <w:rsid w:val="00994ABF"/>
    <w:rsid w:val="00995815"/>
    <w:rsid w:val="00997364"/>
    <w:rsid w:val="009A2035"/>
    <w:rsid w:val="009B40D4"/>
    <w:rsid w:val="009B4257"/>
    <w:rsid w:val="009B4556"/>
    <w:rsid w:val="009B5581"/>
    <w:rsid w:val="009B58AC"/>
    <w:rsid w:val="009B6C61"/>
    <w:rsid w:val="009C000D"/>
    <w:rsid w:val="009C39AA"/>
    <w:rsid w:val="009C41DE"/>
    <w:rsid w:val="009C4C39"/>
    <w:rsid w:val="009C5AC0"/>
    <w:rsid w:val="009C60ED"/>
    <w:rsid w:val="009C61D3"/>
    <w:rsid w:val="009C61EA"/>
    <w:rsid w:val="009D0F06"/>
    <w:rsid w:val="009D1745"/>
    <w:rsid w:val="009D21F5"/>
    <w:rsid w:val="009D228E"/>
    <w:rsid w:val="009D3726"/>
    <w:rsid w:val="009D6046"/>
    <w:rsid w:val="009D77FE"/>
    <w:rsid w:val="009E0845"/>
    <w:rsid w:val="009E0DF6"/>
    <w:rsid w:val="009E36F9"/>
    <w:rsid w:val="009E3BA8"/>
    <w:rsid w:val="009E524B"/>
    <w:rsid w:val="009E59EE"/>
    <w:rsid w:val="009E5E8A"/>
    <w:rsid w:val="009E6006"/>
    <w:rsid w:val="009E6091"/>
    <w:rsid w:val="009E7661"/>
    <w:rsid w:val="009F024E"/>
    <w:rsid w:val="009F203A"/>
    <w:rsid w:val="009F3B54"/>
    <w:rsid w:val="009F5592"/>
    <w:rsid w:val="009F5D72"/>
    <w:rsid w:val="00A002CA"/>
    <w:rsid w:val="00A05CDD"/>
    <w:rsid w:val="00A1272E"/>
    <w:rsid w:val="00A1277B"/>
    <w:rsid w:val="00A1344C"/>
    <w:rsid w:val="00A17C10"/>
    <w:rsid w:val="00A21B9E"/>
    <w:rsid w:val="00A21D4D"/>
    <w:rsid w:val="00A21DD1"/>
    <w:rsid w:val="00A236C8"/>
    <w:rsid w:val="00A244E6"/>
    <w:rsid w:val="00A24670"/>
    <w:rsid w:val="00A27168"/>
    <w:rsid w:val="00A31D02"/>
    <w:rsid w:val="00A3348F"/>
    <w:rsid w:val="00A338EA"/>
    <w:rsid w:val="00A34188"/>
    <w:rsid w:val="00A358EF"/>
    <w:rsid w:val="00A367AD"/>
    <w:rsid w:val="00A37C3D"/>
    <w:rsid w:val="00A40353"/>
    <w:rsid w:val="00A42A84"/>
    <w:rsid w:val="00A43462"/>
    <w:rsid w:val="00A436FB"/>
    <w:rsid w:val="00A44712"/>
    <w:rsid w:val="00A47AF6"/>
    <w:rsid w:val="00A50A66"/>
    <w:rsid w:val="00A5540A"/>
    <w:rsid w:val="00A55D6B"/>
    <w:rsid w:val="00A565FF"/>
    <w:rsid w:val="00A566EA"/>
    <w:rsid w:val="00A607FB"/>
    <w:rsid w:val="00A61E33"/>
    <w:rsid w:val="00A6281B"/>
    <w:rsid w:val="00A63670"/>
    <w:rsid w:val="00A6402B"/>
    <w:rsid w:val="00A64B44"/>
    <w:rsid w:val="00A65211"/>
    <w:rsid w:val="00A67B63"/>
    <w:rsid w:val="00A71F45"/>
    <w:rsid w:val="00A72193"/>
    <w:rsid w:val="00A723F0"/>
    <w:rsid w:val="00A73682"/>
    <w:rsid w:val="00A73686"/>
    <w:rsid w:val="00A73E2E"/>
    <w:rsid w:val="00A75721"/>
    <w:rsid w:val="00A7608A"/>
    <w:rsid w:val="00A80B5F"/>
    <w:rsid w:val="00A812BA"/>
    <w:rsid w:val="00A824B7"/>
    <w:rsid w:val="00A83413"/>
    <w:rsid w:val="00A84C84"/>
    <w:rsid w:val="00A851EF"/>
    <w:rsid w:val="00A869C1"/>
    <w:rsid w:val="00A86F7D"/>
    <w:rsid w:val="00A87F05"/>
    <w:rsid w:val="00A9151C"/>
    <w:rsid w:val="00A9276C"/>
    <w:rsid w:val="00A92896"/>
    <w:rsid w:val="00A937D6"/>
    <w:rsid w:val="00A953E3"/>
    <w:rsid w:val="00A95BB3"/>
    <w:rsid w:val="00A95DE3"/>
    <w:rsid w:val="00A96C94"/>
    <w:rsid w:val="00A96E15"/>
    <w:rsid w:val="00A978D5"/>
    <w:rsid w:val="00A97CE1"/>
    <w:rsid w:val="00AA05F4"/>
    <w:rsid w:val="00AA0F87"/>
    <w:rsid w:val="00AA151E"/>
    <w:rsid w:val="00AA1C9F"/>
    <w:rsid w:val="00AA2909"/>
    <w:rsid w:val="00AA31D9"/>
    <w:rsid w:val="00AA346D"/>
    <w:rsid w:val="00AA43F0"/>
    <w:rsid w:val="00AA5B75"/>
    <w:rsid w:val="00AB0243"/>
    <w:rsid w:val="00AB1617"/>
    <w:rsid w:val="00AB3B7B"/>
    <w:rsid w:val="00AB3CAC"/>
    <w:rsid w:val="00AB40F2"/>
    <w:rsid w:val="00AB4F3E"/>
    <w:rsid w:val="00AB7499"/>
    <w:rsid w:val="00AB74E5"/>
    <w:rsid w:val="00AC0E41"/>
    <w:rsid w:val="00AC1680"/>
    <w:rsid w:val="00AC371C"/>
    <w:rsid w:val="00AC4F68"/>
    <w:rsid w:val="00AC7879"/>
    <w:rsid w:val="00AD0EDC"/>
    <w:rsid w:val="00AD2D34"/>
    <w:rsid w:val="00AD3846"/>
    <w:rsid w:val="00AD3F94"/>
    <w:rsid w:val="00AD4CE1"/>
    <w:rsid w:val="00AD535D"/>
    <w:rsid w:val="00AD57BA"/>
    <w:rsid w:val="00AE5323"/>
    <w:rsid w:val="00AF04B0"/>
    <w:rsid w:val="00AF0D64"/>
    <w:rsid w:val="00AF1E6F"/>
    <w:rsid w:val="00AF236F"/>
    <w:rsid w:val="00AF4D5F"/>
    <w:rsid w:val="00AF7BDB"/>
    <w:rsid w:val="00AF7D1A"/>
    <w:rsid w:val="00B06206"/>
    <w:rsid w:val="00B0637F"/>
    <w:rsid w:val="00B071C7"/>
    <w:rsid w:val="00B0792D"/>
    <w:rsid w:val="00B10D7F"/>
    <w:rsid w:val="00B11796"/>
    <w:rsid w:val="00B12E41"/>
    <w:rsid w:val="00B13A83"/>
    <w:rsid w:val="00B1472E"/>
    <w:rsid w:val="00B1474D"/>
    <w:rsid w:val="00B16B6A"/>
    <w:rsid w:val="00B16E73"/>
    <w:rsid w:val="00B1792B"/>
    <w:rsid w:val="00B208E5"/>
    <w:rsid w:val="00B22831"/>
    <w:rsid w:val="00B23E80"/>
    <w:rsid w:val="00B245DB"/>
    <w:rsid w:val="00B2472B"/>
    <w:rsid w:val="00B24D29"/>
    <w:rsid w:val="00B32567"/>
    <w:rsid w:val="00B32723"/>
    <w:rsid w:val="00B329E1"/>
    <w:rsid w:val="00B32AE2"/>
    <w:rsid w:val="00B353A4"/>
    <w:rsid w:val="00B37921"/>
    <w:rsid w:val="00B40B90"/>
    <w:rsid w:val="00B413E5"/>
    <w:rsid w:val="00B417EA"/>
    <w:rsid w:val="00B42FD1"/>
    <w:rsid w:val="00B44696"/>
    <w:rsid w:val="00B44E04"/>
    <w:rsid w:val="00B45A13"/>
    <w:rsid w:val="00B45B41"/>
    <w:rsid w:val="00B50055"/>
    <w:rsid w:val="00B50D6D"/>
    <w:rsid w:val="00B52049"/>
    <w:rsid w:val="00B526F0"/>
    <w:rsid w:val="00B5410A"/>
    <w:rsid w:val="00B54FFB"/>
    <w:rsid w:val="00B5767C"/>
    <w:rsid w:val="00B57BB3"/>
    <w:rsid w:val="00B60408"/>
    <w:rsid w:val="00B61D3D"/>
    <w:rsid w:val="00B6235A"/>
    <w:rsid w:val="00B63462"/>
    <w:rsid w:val="00B63582"/>
    <w:rsid w:val="00B674A0"/>
    <w:rsid w:val="00B70F19"/>
    <w:rsid w:val="00B7290E"/>
    <w:rsid w:val="00B72C98"/>
    <w:rsid w:val="00B72F50"/>
    <w:rsid w:val="00B732A7"/>
    <w:rsid w:val="00B743C0"/>
    <w:rsid w:val="00B74A40"/>
    <w:rsid w:val="00B74BA0"/>
    <w:rsid w:val="00B75D09"/>
    <w:rsid w:val="00B766DF"/>
    <w:rsid w:val="00B77D84"/>
    <w:rsid w:val="00B80D27"/>
    <w:rsid w:val="00B825F3"/>
    <w:rsid w:val="00B836B2"/>
    <w:rsid w:val="00B841C9"/>
    <w:rsid w:val="00B85015"/>
    <w:rsid w:val="00B850A4"/>
    <w:rsid w:val="00B867F7"/>
    <w:rsid w:val="00B86F15"/>
    <w:rsid w:val="00B87FEE"/>
    <w:rsid w:val="00B91127"/>
    <w:rsid w:val="00B91946"/>
    <w:rsid w:val="00B93DD1"/>
    <w:rsid w:val="00B949B7"/>
    <w:rsid w:val="00B94BFD"/>
    <w:rsid w:val="00B95E7B"/>
    <w:rsid w:val="00B96468"/>
    <w:rsid w:val="00B964BD"/>
    <w:rsid w:val="00B96650"/>
    <w:rsid w:val="00B96EA9"/>
    <w:rsid w:val="00BA14F4"/>
    <w:rsid w:val="00BA2209"/>
    <w:rsid w:val="00BA29EE"/>
    <w:rsid w:val="00BA43AA"/>
    <w:rsid w:val="00BA6E0D"/>
    <w:rsid w:val="00BB0DA0"/>
    <w:rsid w:val="00BB274B"/>
    <w:rsid w:val="00BB32B0"/>
    <w:rsid w:val="00BB4BE7"/>
    <w:rsid w:val="00BB5C61"/>
    <w:rsid w:val="00BB6CBF"/>
    <w:rsid w:val="00BB6D07"/>
    <w:rsid w:val="00BC0330"/>
    <w:rsid w:val="00BC0ED6"/>
    <w:rsid w:val="00BC2980"/>
    <w:rsid w:val="00BC35C8"/>
    <w:rsid w:val="00BC365D"/>
    <w:rsid w:val="00BC4811"/>
    <w:rsid w:val="00BC574D"/>
    <w:rsid w:val="00BC5A7E"/>
    <w:rsid w:val="00BC6FF2"/>
    <w:rsid w:val="00BC7C0D"/>
    <w:rsid w:val="00BD030A"/>
    <w:rsid w:val="00BD1386"/>
    <w:rsid w:val="00BD1BA4"/>
    <w:rsid w:val="00BD3095"/>
    <w:rsid w:val="00BD409D"/>
    <w:rsid w:val="00BE05DA"/>
    <w:rsid w:val="00BE3196"/>
    <w:rsid w:val="00BE46BA"/>
    <w:rsid w:val="00BE5380"/>
    <w:rsid w:val="00BE58CE"/>
    <w:rsid w:val="00BF0ECB"/>
    <w:rsid w:val="00BF1E65"/>
    <w:rsid w:val="00BF35C7"/>
    <w:rsid w:val="00BF4F33"/>
    <w:rsid w:val="00BF579C"/>
    <w:rsid w:val="00BF75C6"/>
    <w:rsid w:val="00BF7C74"/>
    <w:rsid w:val="00C0022D"/>
    <w:rsid w:val="00C00761"/>
    <w:rsid w:val="00C007B5"/>
    <w:rsid w:val="00C01BB9"/>
    <w:rsid w:val="00C034BC"/>
    <w:rsid w:val="00C038FB"/>
    <w:rsid w:val="00C04B04"/>
    <w:rsid w:val="00C05838"/>
    <w:rsid w:val="00C0692C"/>
    <w:rsid w:val="00C10B32"/>
    <w:rsid w:val="00C10BBA"/>
    <w:rsid w:val="00C11B9E"/>
    <w:rsid w:val="00C11F1E"/>
    <w:rsid w:val="00C12C82"/>
    <w:rsid w:val="00C1380B"/>
    <w:rsid w:val="00C14607"/>
    <w:rsid w:val="00C17C4A"/>
    <w:rsid w:val="00C21B5B"/>
    <w:rsid w:val="00C223DC"/>
    <w:rsid w:val="00C22876"/>
    <w:rsid w:val="00C25343"/>
    <w:rsid w:val="00C308B1"/>
    <w:rsid w:val="00C32733"/>
    <w:rsid w:val="00C337BC"/>
    <w:rsid w:val="00C33965"/>
    <w:rsid w:val="00C33E5D"/>
    <w:rsid w:val="00C35881"/>
    <w:rsid w:val="00C36FC1"/>
    <w:rsid w:val="00C4132A"/>
    <w:rsid w:val="00C45DEB"/>
    <w:rsid w:val="00C4782C"/>
    <w:rsid w:val="00C47DD2"/>
    <w:rsid w:val="00C51D10"/>
    <w:rsid w:val="00C522BF"/>
    <w:rsid w:val="00C524C2"/>
    <w:rsid w:val="00C524E3"/>
    <w:rsid w:val="00C54AF6"/>
    <w:rsid w:val="00C55DFC"/>
    <w:rsid w:val="00C577AE"/>
    <w:rsid w:val="00C5789C"/>
    <w:rsid w:val="00C579BB"/>
    <w:rsid w:val="00C60B57"/>
    <w:rsid w:val="00C60F3A"/>
    <w:rsid w:val="00C619F5"/>
    <w:rsid w:val="00C627F5"/>
    <w:rsid w:val="00C6287D"/>
    <w:rsid w:val="00C63740"/>
    <w:rsid w:val="00C639BA"/>
    <w:rsid w:val="00C70016"/>
    <w:rsid w:val="00C70B38"/>
    <w:rsid w:val="00C71B8C"/>
    <w:rsid w:val="00C73CCE"/>
    <w:rsid w:val="00C7419F"/>
    <w:rsid w:val="00C75FF8"/>
    <w:rsid w:val="00C76108"/>
    <w:rsid w:val="00C77B47"/>
    <w:rsid w:val="00C80EF4"/>
    <w:rsid w:val="00C82075"/>
    <w:rsid w:val="00C82D54"/>
    <w:rsid w:val="00C8450B"/>
    <w:rsid w:val="00C84690"/>
    <w:rsid w:val="00C86E8E"/>
    <w:rsid w:val="00C907F0"/>
    <w:rsid w:val="00C91DAA"/>
    <w:rsid w:val="00C9235F"/>
    <w:rsid w:val="00C92DC1"/>
    <w:rsid w:val="00C93330"/>
    <w:rsid w:val="00C94E68"/>
    <w:rsid w:val="00C95359"/>
    <w:rsid w:val="00C971F7"/>
    <w:rsid w:val="00C975F0"/>
    <w:rsid w:val="00C97B73"/>
    <w:rsid w:val="00CA1296"/>
    <w:rsid w:val="00CA4470"/>
    <w:rsid w:val="00CA52D0"/>
    <w:rsid w:val="00CA5DC0"/>
    <w:rsid w:val="00CB35D2"/>
    <w:rsid w:val="00CB5837"/>
    <w:rsid w:val="00CB58EC"/>
    <w:rsid w:val="00CB5DB9"/>
    <w:rsid w:val="00CB686A"/>
    <w:rsid w:val="00CB6984"/>
    <w:rsid w:val="00CB6F25"/>
    <w:rsid w:val="00CC0064"/>
    <w:rsid w:val="00CC24F5"/>
    <w:rsid w:val="00CC30C4"/>
    <w:rsid w:val="00CC3285"/>
    <w:rsid w:val="00CC7252"/>
    <w:rsid w:val="00CD02D0"/>
    <w:rsid w:val="00CD14BE"/>
    <w:rsid w:val="00CD4A73"/>
    <w:rsid w:val="00CD5B59"/>
    <w:rsid w:val="00CD7E34"/>
    <w:rsid w:val="00CE245C"/>
    <w:rsid w:val="00CE37C3"/>
    <w:rsid w:val="00CE390D"/>
    <w:rsid w:val="00CE56E6"/>
    <w:rsid w:val="00CE5AD7"/>
    <w:rsid w:val="00CE65DD"/>
    <w:rsid w:val="00CF083A"/>
    <w:rsid w:val="00CF1B4C"/>
    <w:rsid w:val="00CF6B2A"/>
    <w:rsid w:val="00CF6B95"/>
    <w:rsid w:val="00D0206F"/>
    <w:rsid w:val="00D030CD"/>
    <w:rsid w:val="00D03842"/>
    <w:rsid w:val="00D068F9"/>
    <w:rsid w:val="00D06B0D"/>
    <w:rsid w:val="00D07282"/>
    <w:rsid w:val="00D10369"/>
    <w:rsid w:val="00D11DA3"/>
    <w:rsid w:val="00D15533"/>
    <w:rsid w:val="00D156CE"/>
    <w:rsid w:val="00D16D12"/>
    <w:rsid w:val="00D20D36"/>
    <w:rsid w:val="00D21322"/>
    <w:rsid w:val="00D23D58"/>
    <w:rsid w:val="00D25059"/>
    <w:rsid w:val="00D25460"/>
    <w:rsid w:val="00D27B93"/>
    <w:rsid w:val="00D3249C"/>
    <w:rsid w:val="00D32889"/>
    <w:rsid w:val="00D37C23"/>
    <w:rsid w:val="00D41084"/>
    <w:rsid w:val="00D41923"/>
    <w:rsid w:val="00D4197A"/>
    <w:rsid w:val="00D430F2"/>
    <w:rsid w:val="00D43958"/>
    <w:rsid w:val="00D465E4"/>
    <w:rsid w:val="00D518EB"/>
    <w:rsid w:val="00D54984"/>
    <w:rsid w:val="00D57920"/>
    <w:rsid w:val="00D6007B"/>
    <w:rsid w:val="00D606B3"/>
    <w:rsid w:val="00D6115B"/>
    <w:rsid w:val="00D611C1"/>
    <w:rsid w:val="00D633A9"/>
    <w:rsid w:val="00D63457"/>
    <w:rsid w:val="00D63E5C"/>
    <w:rsid w:val="00D64535"/>
    <w:rsid w:val="00D64F89"/>
    <w:rsid w:val="00D668E3"/>
    <w:rsid w:val="00D66D80"/>
    <w:rsid w:val="00D671C4"/>
    <w:rsid w:val="00D70292"/>
    <w:rsid w:val="00D71200"/>
    <w:rsid w:val="00D7153E"/>
    <w:rsid w:val="00D721A6"/>
    <w:rsid w:val="00D7298A"/>
    <w:rsid w:val="00D72D75"/>
    <w:rsid w:val="00D73A2D"/>
    <w:rsid w:val="00D73A42"/>
    <w:rsid w:val="00D74C67"/>
    <w:rsid w:val="00D74F87"/>
    <w:rsid w:val="00D76542"/>
    <w:rsid w:val="00D803A8"/>
    <w:rsid w:val="00D80EF9"/>
    <w:rsid w:val="00D82BAC"/>
    <w:rsid w:val="00D837C7"/>
    <w:rsid w:val="00D83D49"/>
    <w:rsid w:val="00D907C8"/>
    <w:rsid w:val="00D939A8"/>
    <w:rsid w:val="00D95537"/>
    <w:rsid w:val="00D9561D"/>
    <w:rsid w:val="00DA2AC6"/>
    <w:rsid w:val="00DA5083"/>
    <w:rsid w:val="00DA64D6"/>
    <w:rsid w:val="00DA6600"/>
    <w:rsid w:val="00DA7900"/>
    <w:rsid w:val="00DA7B8A"/>
    <w:rsid w:val="00DB13BC"/>
    <w:rsid w:val="00DB3503"/>
    <w:rsid w:val="00DB3E9D"/>
    <w:rsid w:val="00DB686A"/>
    <w:rsid w:val="00DB7E2B"/>
    <w:rsid w:val="00DC14A0"/>
    <w:rsid w:val="00DC28FF"/>
    <w:rsid w:val="00DC2F67"/>
    <w:rsid w:val="00DC4E99"/>
    <w:rsid w:val="00DC60BA"/>
    <w:rsid w:val="00DC6717"/>
    <w:rsid w:val="00DC6A39"/>
    <w:rsid w:val="00DC6DB5"/>
    <w:rsid w:val="00DD09CF"/>
    <w:rsid w:val="00DD23C1"/>
    <w:rsid w:val="00DD383C"/>
    <w:rsid w:val="00DD5FC0"/>
    <w:rsid w:val="00DD738A"/>
    <w:rsid w:val="00DD7B1E"/>
    <w:rsid w:val="00DE3189"/>
    <w:rsid w:val="00DE5764"/>
    <w:rsid w:val="00DE5A27"/>
    <w:rsid w:val="00DE7AF9"/>
    <w:rsid w:val="00DF0590"/>
    <w:rsid w:val="00DF07CD"/>
    <w:rsid w:val="00DF0C53"/>
    <w:rsid w:val="00DF347C"/>
    <w:rsid w:val="00DF35F3"/>
    <w:rsid w:val="00DF36E5"/>
    <w:rsid w:val="00DF57F9"/>
    <w:rsid w:val="00DF6B24"/>
    <w:rsid w:val="00DF76C7"/>
    <w:rsid w:val="00DF7EB9"/>
    <w:rsid w:val="00E00CD8"/>
    <w:rsid w:val="00E01CF2"/>
    <w:rsid w:val="00E03126"/>
    <w:rsid w:val="00E03678"/>
    <w:rsid w:val="00E078CB"/>
    <w:rsid w:val="00E13CE2"/>
    <w:rsid w:val="00E13FB4"/>
    <w:rsid w:val="00E156E0"/>
    <w:rsid w:val="00E17037"/>
    <w:rsid w:val="00E17471"/>
    <w:rsid w:val="00E17E96"/>
    <w:rsid w:val="00E17F99"/>
    <w:rsid w:val="00E20B72"/>
    <w:rsid w:val="00E20C00"/>
    <w:rsid w:val="00E21375"/>
    <w:rsid w:val="00E22ECC"/>
    <w:rsid w:val="00E23E40"/>
    <w:rsid w:val="00E258A5"/>
    <w:rsid w:val="00E27E44"/>
    <w:rsid w:val="00E305CE"/>
    <w:rsid w:val="00E3086A"/>
    <w:rsid w:val="00E30C71"/>
    <w:rsid w:val="00E32374"/>
    <w:rsid w:val="00E37ADB"/>
    <w:rsid w:val="00E4121F"/>
    <w:rsid w:val="00E41B7A"/>
    <w:rsid w:val="00E42AA2"/>
    <w:rsid w:val="00E42AEC"/>
    <w:rsid w:val="00E43778"/>
    <w:rsid w:val="00E45C60"/>
    <w:rsid w:val="00E46E46"/>
    <w:rsid w:val="00E47327"/>
    <w:rsid w:val="00E4765B"/>
    <w:rsid w:val="00E478AD"/>
    <w:rsid w:val="00E5064E"/>
    <w:rsid w:val="00E52A4F"/>
    <w:rsid w:val="00E62D2B"/>
    <w:rsid w:val="00E63023"/>
    <w:rsid w:val="00E66D88"/>
    <w:rsid w:val="00E6707F"/>
    <w:rsid w:val="00E6738C"/>
    <w:rsid w:val="00E7073D"/>
    <w:rsid w:val="00E70805"/>
    <w:rsid w:val="00E70CFE"/>
    <w:rsid w:val="00E715ED"/>
    <w:rsid w:val="00E7628E"/>
    <w:rsid w:val="00E76589"/>
    <w:rsid w:val="00E774ED"/>
    <w:rsid w:val="00E80021"/>
    <w:rsid w:val="00E815DB"/>
    <w:rsid w:val="00E819AE"/>
    <w:rsid w:val="00E82A61"/>
    <w:rsid w:val="00E873B0"/>
    <w:rsid w:val="00E9096E"/>
    <w:rsid w:val="00E91102"/>
    <w:rsid w:val="00E914AA"/>
    <w:rsid w:val="00E9222B"/>
    <w:rsid w:val="00E933E0"/>
    <w:rsid w:val="00E947BD"/>
    <w:rsid w:val="00E94BD6"/>
    <w:rsid w:val="00E95653"/>
    <w:rsid w:val="00E95D15"/>
    <w:rsid w:val="00EA2590"/>
    <w:rsid w:val="00EA2CBD"/>
    <w:rsid w:val="00EA510B"/>
    <w:rsid w:val="00EA618F"/>
    <w:rsid w:val="00EB1CD1"/>
    <w:rsid w:val="00EB1E81"/>
    <w:rsid w:val="00EB3E19"/>
    <w:rsid w:val="00EB4FA2"/>
    <w:rsid w:val="00EC0A0D"/>
    <w:rsid w:val="00EC1345"/>
    <w:rsid w:val="00EC349F"/>
    <w:rsid w:val="00EC3F95"/>
    <w:rsid w:val="00EC4500"/>
    <w:rsid w:val="00EC4BBB"/>
    <w:rsid w:val="00EC4EA9"/>
    <w:rsid w:val="00EC5ABA"/>
    <w:rsid w:val="00ED09FA"/>
    <w:rsid w:val="00ED11E3"/>
    <w:rsid w:val="00ED39DE"/>
    <w:rsid w:val="00ED498A"/>
    <w:rsid w:val="00ED634A"/>
    <w:rsid w:val="00EE0721"/>
    <w:rsid w:val="00EE4727"/>
    <w:rsid w:val="00EE48F5"/>
    <w:rsid w:val="00EE4CBC"/>
    <w:rsid w:val="00EE5011"/>
    <w:rsid w:val="00EE501D"/>
    <w:rsid w:val="00EE532C"/>
    <w:rsid w:val="00EE657C"/>
    <w:rsid w:val="00EE792A"/>
    <w:rsid w:val="00EF013E"/>
    <w:rsid w:val="00EF2BAB"/>
    <w:rsid w:val="00EF5027"/>
    <w:rsid w:val="00EF6D77"/>
    <w:rsid w:val="00EF7235"/>
    <w:rsid w:val="00EF7E40"/>
    <w:rsid w:val="00F006F1"/>
    <w:rsid w:val="00F017E2"/>
    <w:rsid w:val="00F019E6"/>
    <w:rsid w:val="00F02008"/>
    <w:rsid w:val="00F02235"/>
    <w:rsid w:val="00F023F8"/>
    <w:rsid w:val="00F02D32"/>
    <w:rsid w:val="00F03F1E"/>
    <w:rsid w:val="00F04D62"/>
    <w:rsid w:val="00F0741F"/>
    <w:rsid w:val="00F109B3"/>
    <w:rsid w:val="00F11B4B"/>
    <w:rsid w:val="00F13B91"/>
    <w:rsid w:val="00F14229"/>
    <w:rsid w:val="00F1468F"/>
    <w:rsid w:val="00F151A6"/>
    <w:rsid w:val="00F171F4"/>
    <w:rsid w:val="00F17CD6"/>
    <w:rsid w:val="00F236D6"/>
    <w:rsid w:val="00F2445C"/>
    <w:rsid w:val="00F2561A"/>
    <w:rsid w:val="00F26D3F"/>
    <w:rsid w:val="00F320B5"/>
    <w:rsid w:val="00F32F5B"/>
    <w:rsid w:val="00F35BE3"/>
    <w:rsid w:val="00F37578"/>
    <w:rsid w:val="00F414CC"/>
    <w:rsid w:val="00F41633"/>
    <w:rsid w:val="00F428D7"/>
    <w:rsid w:val="00F431F5"/>
    <w:rsid w:val="00F434E8"/>
    <w:rsid w:val="00F43A08"/>
    <w:rsid w:val="00F4463E"/>
    <w:rsid w:val="00F4468B"/>
    <w:rsid w:val="00F45FCD"/>
    <w:rsid w:val="00F50B4A"/>
    <w:rsid w:val="00F50BD7"/>
    <w:rsid w:val="00F54DB0"/>
    <w:rsid w:val="00F56AA5"/>
    <w:rsid w:val="00F56F1F"/>
    <w:rsid w:val="00F579F6"/>
    <w:rsid w:val="00F60671"/>
    <w:rsid w:val="00F63FD8"/>
    <w:rsid w:val="00F66000"/>
    <w:rsid w:val="00F66732"/>
    <w:rsid w:val="00F716EC"/>
    <w:rsid w:val="00F72D82"/>
    <w:rsid w:val="00F740B9"/>
    <w:rsid w:val="00F764CD"/>
    <w:rsid w:val="00F7719C"/>
    <w:rsid w:val="00F80703"/>
    <w:rsid w:val="00F80CEF"/>
    <w:rsid w:val="00F8127C"/>
    <w:rsid w:val="00F81A31"/>
    <w:rsid w:val="00F83620"/>
    <w:rsid w:val="00F86719"/>
    <w:rsid w:val="00F87722"/>
    <w:rsid w:val="00F87F79"/>
    <w:rsid w:val="00F92166"/>
    <w:rsid w:val="00F97C1E"/>
    <w:rsid w:val="00F97C3C"/>
    <w:rsid w:val="00F97D34"/>
    <w:rsid w:val="00FA1551"/>
    <w:rsid w:val="00FA21DB"/>
    <w:rsid w:val="00FA35C0"/>
    <w:rsid w:val="00FA3943"/>
    <w:rsid w:val="00FA3974"/>
    <w:rsid w:val="00FA5AA2"/>
    <w:rsid w:val="00FA672D"/>
    <w:rsid w:val="00FA7127"/>
    <w:rsid w:val="00FA7738"/>
    <w:rsid w:val="00FB09BF"/>
    <w:rsid w:val="00FB0BB3"/>
    <w:rsid w:val="00FB26D4"/>
    <w:rsid w:val="00FB3A16"/>
    <w:rsid w:val="00FB47F6"/>
    <w:rsid w:val="00FB49AD"/>
    <w:rsid w:val="00FB51DA"/>
    <w:rsid w:val="00FB58AA"/>
    <w:rsid w:val="00FB64D6"/>
    <w:rsid w:val="00FB65BC"/>
    <w:rsid w:val="00FB66A8"/>
    <w:rsid w:val="00FB71DA"/>
    <w:rsid w:val="00FB787E"/>
    <w:rsid w:val="00FC1563"/>
    <w:rsid w:val="00FC17EF"/>
    <w:rsid w:val="00FC1A35"/>
    <w:rsid w:val="00FC1A66"/>
    <w:rsid w:val="00FC20F7"/>
    <w:rsid w:val="00FC28E2"/>
    <w:rsid w:val="00FC487D"/>
    <w:rsid w:val="00FC4D60"/>
    <w:rsid w:val="00FC522C"/>
    <w:rsid w:val="00FC5A89"/>
    <w:rsid w:val="00FC6CB4"/>
    <w:rsid w:val="00FC6D52"/>
    <w:rsid w:val="00FC6F72"/>
    <w:rsid w:val="00FD04AA"/>
    <w:rsid w:val="00FD12BC"/>
    <w:rsid w:val="00FD2BD1"/>
    <w:rsid w:val="00FD51F4"/>
    <w:rsid w:val="00FD7011"/>
    <w:rsid w:val="00FD727C"/>
    <w:rsid w:val="00FE08DE"/>
    <w:rsid w:val="00FE441C"/>
    <w:rsid w:val="00FE65C6"/>
    <w:rsid w:val="00FE718D"/>
    <w:rsid w:val="00FF017F"/>
    <w:rsid w:val="00FF04B0"/>
    <w:rsid w:val="00FF202F"/>
    <w:rsid w:val="00FF20A7"/>
    <w:rsid w:val="00FF2F7E"/>
    <w:rsid w:val="00FF3D96"/>
    <w:rsid w:val="00FF47F8"/>
    <w:rsid w:val="00FF4CB7"/>
    <w:rsid w:val="00FF544B"/>
    <w:rsid w:val="00FF6023"/>
    <w:rsid w:val="00FF6F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043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3DE2"/>
    <w:pPr>
      <w:spacing w:before="200" w:after="200" w:line="360" w:lineRule="auto"/>
      <w:jc w:val="both"/>
    </w:pPr>
    <w:rPr>
      <w:rFonts w:ascii="Arial" w:hAnsi="Arial"/>
      <w:color w:val="000000" w:themeColor="text1"/>
      <w:sz w:val="20"/>
    </w:rPr>
  </w:style>
  <w:style w:type="paragraph" w:styleId="Naslov1">
    <w:name w:val="heading 1"/>
    <w:basedOn w:val="Navaden"/>
    <w:next w:val="Navaden"/>
    <w:link w:val="Naslov1Znak"/>
    <w:uiPriority w:val="9"/>
    <w:qFormat/>
    <w:rsid w:val="006A545C"/>
    <w:pPr>
      <w:keepNext/>
      <w:keepLines/>
      <w:numPr>
        <w:numId w:val="1"/>
      </w:numPr>
      <w:spacing w:before="0" w:after="360"/>
      <w:ind w:left="431" w:hanging="431"/>
      <w:outlineLvl w:val="0"/>
    </w:pPr>
    <w:rPr>
      <w:rFonts w:eastAsiaTheme="majorEastAsia" w:cstheme="majorBidi"/>
      <w:b/>
      <w:caps/>
      <w:sz w:val="28"/>
      <w:szCs w:val="32"/>
    </w:rPr>
  </w:style>
  <w:style w:type="paragraph" w:styleId="Naslov2">
    <w:name w:val="heading 2"/>
    <w:basedOn w:val="Navaden"/>
    <w:next w:val="Navaden"/>
    <w:link w:val="Naslov2Znak"/>
    <w:uiPriority w:val="9"/>
    <w:unhideWhenUsed/>
    <w:qFormat/>
    <w:rsid w:val="0039024D"/>
    <w:pPr>
      <w:keepNext/>
      <w:keepLines/>
      <w:numPr>
        <w:ilvl w:val="1"/>
        <w:numId w:val="1"/>
      </w:numPr>
      <w:spacing w:before="360" w:after="0"/>
      <w:ind w:left="709" w:hanging="709"/>
      <w:outlineLvl w:val="1"/>
    </w:pPr>
    <w:rPr>
      <w:rFonts w:eastAsiaTheme="majorEastAsia" w:cstheme="majorBidi"/>
      <w:b/>
      <w:sz w:val="24"/>
      <w:szCs w:val="26"/>
    </w:rPr>
  </w:style>
  <w:style w:type="paragraph" w:styleId="Naslov3">
    <w:name w:val="heading 3"/>
    <w:basedOn w:val="Navaden"/>
    <w:next w:val="Navaden"/>
    <w:link w:val="Naslov3Znak"/>
    <w:uiPriority w:val="9"/>
    <w:unhideWhenUsed/>
    <w:qFormat/>
    <w:rsid w:val="0039024D"/>
    <w:pPr>
      <w:keepNext/>
      <w:keepLines/>
      <w:numPr>
        <w:ilvl w:val="2"/>
        <w:numId w:val="1"/>
      </w:numPr>
      <w:spacing w:after="0"/>
      <w:ind w:left="0" w:firstLine="0"/>
      <w:outlineLvl w:val="2"/>
    </w:pPr>
    <w:rPr>
      <w:rFonts w:eastAsiaTheme="majorEastAsia" w:cstheme="majorBidi"/>
      <w:sz w:val="24"/>
      <w:szCs w:val="24"/>
    </w:rPr>
  </w:style>
  <w:style w:type="paragraph" w:styleId="Naslov4">
    <w:name w:val="heading 4"/>
    <w:basedOn w:val="Naslov3"/>
    <w:next w:val="Navaden"/>
    <w:link w:val="Naslov4Znak"/>
    <w:uiPriority w:val="9"/>
    <w:unhideWhenUsed/>
    <w:qFormat/>
    <w:rsid w:val="00025377"/>
    <w:pPr>
      <w:numPr>
        <w:ilvl w:val="3"/>
      </w:numPr>
      <w:spacing w:before="60"/>
      <w:ind w:left="862" w:hanging="862"/>
      <w:outlineLvl w:val="3"/>
    </w:pPr>
    <w:rPr>
      <w:iCs/>
      <w:color w:val="0D0D0D" w:themeColor="text1" w:themeTint="F2"/>
      <w:sz w:val="22"/>
    </w:rPr>
  </w:style>
  <w:style w:type="paragraph" w:styleId="Naslov5">
    <w:name w:val="heading 5"/>
    <w:basedOn w:val="Navaden"/>
    <w:next w:val="Navaden"/>
    <w:link w:val="Naslov5Znak"/>
    <w:uiPriority w:val="9"/>
    <w:semiHidden/>
    <w:unhideWhenUsed/>
    <w:qFormat/>
    <w:rsid w:val="00713F7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713F7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713F7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713F7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713F7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A545C"/>
    <w:rPr>
      <w:rFonts w:ascii="Arial" w:eastAsiaTheme="majorEastAsia" w:hAnsi="Arial" w:cstheme="majorBidi"/>
      <w:b/>
      <w:caps/>
      <w:color w:val="000000" w:themeColor="text1"/>
      <w:sz w:val="28"/>
      <w:szCs w:val="32"/>
    </w:rPr>
  </w:style>
  <w:style w:type="character" w:customStyle="1" w:styleId="Naslov2Znak">
    <w:name w:val="Naslov 2 Znak"/>
    <w:basedOn w:val="Privzetapisavaodstavka"/>
    <w:link w:val="Naslov2"/>
    <w:uiPriority w:val="9"/>
    <w:rsid w:val="0039024D"/>
    <w:rPr>
      <w:rFonts w:ascii="Arial" w:eastAsiaTheme="majorEastAsia" w:hAnsi="Arial" w:cstheme="majorBidi"/>
      <w:b/>
      <w:color w:val="000000" w:themeColor="text1"/>
      <w:sz w:val="24"/>
      <w:szCs w:val="26"/>
    </w:rPr>
  </w:style>
  <w:style w:type="character" w:customStyle="1" w:styleId="Naslov3Znak">
    <w:name w:val="Naslov 3 Znak"/>
    <w:basedOn w:val="Privzetapisavaodstavka"/>
    <w:link w:val="Naslov3"/>
    <w:uiPriority w:val="9"/>
    <w:rsid w:val="0039024D"/>
    <w:rPr>
      <w:rFonts w:ascii="Arial" w:eastAsiaTheme="majorEastAsia" w:hAnsi="Arial" w:cstheme="majorBidi"/>
      <w:color w:val="000000" w:themeColor="text1"/>
      <w:sz w:val="24"/>
      <w:szCs w:val="24"/>
    </w:rPr>
  </w:style>
  <w:style w:type="character" w:customStyle="1" w:styleId="Naslov4Znak">
    <w:name w:val="Naslov 4 Znak"/>
    <w:basedOn w:val="Privzetapisavaodstavka"/>
    <w:link w:val="Naslov4"/>
    <w:uiPriority w:val="9"/>
    <w:rsid w:val="00025377"/>
    <w:rPr>
      <w:rFonts w:ascii="Arial" w:eastAsiaTheme="majorEastAsia" w:hAnsi="Arial" w:cstheme="majorBidi"/>
      <w:iCs/>
      <w:color w:val="0D0D0D" w:themeColor="text1" w:themeTint="F2"/>
      <w:szCs w:val="24"/>
    </w:rPr>
  </w:style>
  <w:style w:type="character" w:customStyle="1" w:styleId="Naslov5Znak">
    <w:name w:val="Naslov 5 Znak"/>
    <w:basedOn w:val="Privzetapisavaodstavka"/>
    <w:link w:val="Naslov5"/>
    <w:uiPriority w:val="9"/>
    <w:semiHidden/>
    <w:rsid w:val="00713F7B"/>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713F7B"/>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713F7B"/>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713F7B"/>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713F7B"/>
    <w:rPr>
      <w:rFonts w:asciiTheme="majorHAnsi" w:eastAsiaTheme="majorEastAsia" w:hAnsiTheme="majorHAnsi" w:cstheme="majorBidi"/>
      <w:i/>
      <w:iCs/>
      <w:color w:val="272727" w:themeColor="text1" w:themeTint="D8"/>
      <w:sz w:val="21"/>
      <w:szCs w:val="21"/>
    </w:rPr>
  </w:style>
  <w:style w:type="paragraph" w:styleId="Glava">
    <w:name w:val="header"/>
    <w:basedOn w:val="Navaden"/>
    <w:link w:val="GlavaZnak"/>
    <w:uiPriority w:val="99"/>
    <w:unhideWhenUsed/>
    <w:rsid w:val="00713F7B"/>
    <w:pPr>
      <w:tabs>
        <w:tab w:val="center" w:pos="4536"/>
        <w:tab w:val="right" w:pos="9072"/>
      </w:tabs>
      <w:spacing w:after="0"/>
    </w:pPr>
  </w:style>
  <w:style w:type="character" w:customStyle="1" w:styleId="GlavaZnak">
    <w:name w:val="Glava Znak"/>
    <w:basedOn w:val="Privzetapisavaodstavka"/>
    <w:link w:val="Glava"/>
    <w:uiPriority w:val="99"/>
    <w:rsid w:val="00713F7B"/>
    <w:rPr>
      <w:rFonts w:ascii="Arial" w:hAnsi="Arial"/>
    </w:rPr>
  </w:style>
  <w:style w:type="paragraph" w:styleId="Noga">
    <w:name w:val="footer"/>
    <w:basedOn w:val="Navaden"/>
    <w:link w:val="NogaZnak"/>
    <w:uiPriority w:val="99"/>
    <w:unhideWhenUsed/>
    <w:rsid w:val="00713F7B"/>
    <w:pPr>
      <w:tabs>
        <w:tab w:val="center" w:pos="4536"/>
        <w:tab w:val="right" w:pos="9072"/>
      </w:tabs>
      <w:spacing w:after="0"/>
    </w:pPr>
    <w:rPr>
      <w:sz w:val="18"/>
    </w:rPr>
  </w:style>
  <w:style w:type="character" w:customStyle="1" w:styleId="NogaZnak">
    <w:name w:val="Noga Znak"/>
    <w:basedOn w:val="Privzetapisavaodstavka"/>
    <w:link w:val="Noga"/>
    <w:uiPriority w:val="99"/>
    <w:rsid w:val="00713F7B"/>
    <w:rPr>
      <w:rFonts w:ascii="Arial" w:hAnsi="Arial"/>
      <w:sz w:val="18"/>
    </w:rPr>
  </w:style>
  <w:style w:type="paragraph" w:styleId="Naslov">
    <w:name w:val="Title"/>
    <w:basedOn w:val="Navaden"/>
    <w:next w:val="Navaden"/>
    <w:link w:val="NaslovZnak"/>
    <w:uiPriority w:val="10"/>
    <w:qFormat/>
    <w:rsid w:val="00713F7B"/>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sl-SI"/>
    </w:rPr>
  </w:style>
  <w:style w:type="character" w:customStyle="1" w:styleId="NaslovZnak">
    <w:name w:val="Naslov Znak"/>
    <w:basedOn w:val="Privzetapisavaodstavka"/>
    <w:link w:val="Naslov"/>
    <w:uiPriority w:val="10"/>
    <w:rsid w:val="00713F7B"/>
    <w:rPr>
      <w:rFonts w:asciiTheme="majorHAnsi" w:eastAsiaTheme="majorEastAsia" w:hAnsiTheme="majorHAnsi" w:cstheme="majorBidi"/>
      <w:color w:val="404040" w:themeColor="text1" w:themeTint="BF"/>
      <w:spacing w:val="-10"/>
      <w:kern w:val="28"/>
      <w:sz w:val="56"/>
      <w:szCs w:val="56"/>
      <w:lang w:eastAsia="sl-SI"/>
    </w:rPr>
  </w:style>
  <w:style w:type="paragraph" w:styleId="Podnaslov">
    <w:name w:val="Subtitle"/>
    <w:basedOn w:val="Navaden"/>
    <w:next w:val="Navaden"/>
    <w:link w:val="PodnaslovZnak"/>
    <w:uiPriority w:val="11"/>
    <w:qFormat/>
    <w:rsid w:val="00713F7B"/>
    <w:pPr>
      <w:numPr>
        <w:ilvl w:val="1"/>
      </w:numPr>
    </w:pPr>
    <w:rPr>
      <w:rFonts w:asciiTheme="minorHAnsi" w:eastAsiaTheme="minorEastAsia" w:hAnsiTheme="minorHAnsi" w:cs="Times New Roman"/>
      <w:color w:val="5A5A5A" w:themeColor="text1" w:themeTint="A5"/>
      <w:spacing w:val="15"/>
      <w:lang w:eastAsia="sl-SI"/>
    </w:rPr>
  </w:style>
  <w:style w:type="character" w:customStyle="1" w:styleId="PodnaslovZnak">
    <w:name w:val="Podnaslov Znak"/>
    <w:basedOn w:val="Privzetapisavaodstavka"/>
    <w:link w:val="Podnaslov"/>
    <w:uiPriority w:val="11"/>
    <w:rsid w:val="00713F7B"/>
    <w:rPr>
      <w:rFonts w:eastAsiaTheme="minorEastAsia" w:cs="Times New Roman"/>
      <w:color w:val="5A5A5A" w:themeColor="text1" w:themeTint="A5"/>
      <w:spacing w:val="15"/>
      <w:lang w:eastAsia="sl-SI"/>
    </w:rPr>
  </w:style>
  <w:style w:type="paragraph" w:styleId="Kazalovsebine1">
    <w:name w:val="toc 1"/>
    <w:basedOn w:val="Navaden"/>
    <w:next w:val="Navaden"/>
    <w:autoRedefine/>
    <w:uiPriority w:val="39"/>
    <w:unhideWhenUsed/>
    <w:rsid w:val="008669A6"/>
    <w:pPr>
      <w:spacing w:before="120" w:after="120"/>
      <w:jc w:val="left"/>
    </w:pPr>
    <w:rPr>
      <w:rFonts w:asciiTheme="minorHAnsi" w:hAnsiTheme="minorHAnsi" w:cstheme="minorHAnsi"/>
      <w:b/>
      <w:bCs/>
      <w:caps/>
      <w:szCs w:val="20"/>
    </w:rPr>
  </w:style>
  <w:style w:type="paragraph" w:styleId="Kazalovsebine2">
    <w:name w:val="toc 2"/>
    <w:basedOn w:val="Navaden"/>
    <w:next w:val="Navaden"/>
    <w:autoRedefine/>
    <w:uiPriority w:val="39"/>
    <w:unhideWhenUsed/>
    <w:rsid w:val="008669A6"/>
    <w:pPr>
      <w:spacing w:before="0" w:after="0"/>
      <w:ind w:left="200"/>
      <w:jc w:val="left"/>
    </w:pPr>
    <w:rPr>
      <w:rFonts w:asciiTheme="minorHAnsi" w:hAnsiTheme="minorHAnsi" w:cstheme="minorHAnsi"/>
      <w:smallCaps/>
      <w:szCs w:val="20"/>
    </w:rPr>
  </w:style>
  <w:style w:type="paragraph" w:styleId="Kazalovsebine3">
    <w:name w:val="toc 3"/>
    <w:basedOn w:val="Navaden"/>
    <w:next w:val="Navaden"/>
    <w:autoRedefine/>
    <w:uiPriority w:val="39"/>
    <w:unhideWhenUsed/>
    <w:rsid w:val="008669A6"/>
    <w:pPr>
      <w:spacing w:before="0" w:after="0"/>
      <w:ind w:left="400"/>
      <w:jc w:val="left"/>
    </w:pPr>
    <w:rPr>
      <w:rFonts w:asciiTheme="minorHAnsi" w:hAnsiTheme="minorHAnsi" w:cstheme="minorHAnsi"/>
      <w:i/>
      <w:iCs/>
      <w:szCs w:val="20"/>
    </w:rPr>
  </w:style>
  <w:style w:type="paragraph" w:styleId="Kazalovsebine4">
    <w:name w:val="toc 4"/>
    <w:basedOn w:val="Navaden"/>
    <w:next w:val="Navaden"/>
    <w:autoRedefine/>
    <w:uiPriority w:val="39"/>
    <w:unhideWhenUsed/>
    <w:rsid w:val="002E4252"/>
    <w:pPr>
      <w:spacing w:before="0" w:after="0"/>
      <w:ind w:left="600"/>
      <w:jc w:val="left"/>
    </w:pPr>
    <w:rPr>
      <w:rFonts w:asciiTheme="minorHAnsi" w:hAnsiTheme="minorHAnsi" w:cstheme="minorHAnsi"/>
      <w:sz w:val="18"/>
      <w:szCs w:val="18"/>
    </w:rPr>
  </w:style>
  <w:style w:type="paragraph" w:styleId="Kazalovsebine5">
    <w:name w:val="toc 5"/>
    <w:basedOn w:val="Navaden"/>
    <w:next w:val="Navaden"/>
    <w:autoRedefine/>
    <w:uiPriority w:val="39"/>
    <w:unhideWhenUsed/>
    <w:rsid w:val="002E4252"/>
    <w:pPr>
      <w:spacing w:before="0" w:after="0"/>
      <w:ind w:left="800"/>
      <w:jc w:val="left"/>
    </w:pPr>
    <w:rPr>
      <w:rFonts w:asciiTheme="minorHAnsi" w:hAnsiTheme="minorHAnsi" w:cstheme="minorHAnsi"/>
      <w:sz w:val="18"/>
      <w:szCs w:val="18"/>
    </w:rPr>
  </w:style>
  <w:style w:type="paragraph" w:styleId="Kazalovsebine6">
    <w:name w:val="toc 6"/>
    <w:basedOn w:val="Navaden"/>
    <w:next w:val="Navaden"/>
    <w:autoRedefine/>
    <w:uiPriority w:val="39"/>
    <w:unhideWhenUsed/>
    <w:rsid w:val="002E4252"/>
    <w:pPr>
      <w:spacing w:before="0" w:after="0"/>
      <w:ind w:left="1000"/>
      <w:jc w:val="left"/>
    </w:pPr>
    <w:rPr>
      <w:rFonts w:asciiTheme="minorHAnsi" w:hAnsiTheme="minorHAnsi" w:cstheme="minorHAnsi"/>
      <w:sz w:val="18"/>
      <w:szCs w:val="18"/>
    </w:rPr>
  </w:style>
  <w:style w:type="paragraph" w:styleId="Kazalovsebine7">
    <w:name w:val="toc 7"/>
    <w:basedOn w:val="Navaden"/>
    <w:next w:val="Navaden"/>
    <w:autoRedefine/>
    <w:uiPriority w:val="39"/>
    <w:unhideWhenUsed/>
    <w:rsid w:val="002E4252"/>
    <w:pPr>
      <w:spacing w:before="0" w:after="0"/>
      <w:ind w:left="1200"/>
      <w:jc w:val="left"/>
    </w:pPr>
    <w:rPr>
      <w:rFonts w:asciiTheme="minorHAnsi" w:hAnsiTheme="minorHAnsi" w:cstheme="minorHAnsi"/>
      <w:sz w:val="18"/>
      <w:szCs w:val="18"/>
    </w:rPr>
  </w:style>
  <w:style w:type="paragraph" w:styleId="Kazalovsebine8">
    <w:name w:val="toc 8"/>
    <w:basedOn w:val="Navaden"/>
    <w:next w:val="Navaden"/>
    <w:autoRedefine/>
    <w:uiPriority w:val="39"/>
    <w:unhideWhenUsed/>
    <w:rsid w:val="002E4252"/>
    <w:pPr>
      <w:spacing w:before="0" w:after="0"/>
      <w:ind w:left="1400"/>
      <w:jc w:val="left"/>
    </w:pPr>
    <w:rPr>
      <w:rFonts w:asciiTheme="minorHAnsi" w:hAnsiTheme="minorHAnsi" w:cstheme="minorHAnsi"/>
      <w:sz w:val="18"/>
      <w:szCs w:val="18"/>
    </w:rPr>
  </w:style>
  <w:style w:type="paragraph" w:styleId="Kazalovsebine9">
    <w:name w:val="toc 9"/>
    <w:basedOn w:val="Navaden"/>
    <w:next w:val="Navaden"/>
    <w:autoRedefine/>
    <w:uiPriority w:val="39"/>
    <w:unhideWhenUsed/>
    <w:rsid w:val="002E4252"/>
    <w:pPr>
      <w:spacing w:before="0" w:after="0"/>
      <w:ind w:left="1600"/>
      <w:jc w:val="left"/>
    </w:pPr>
    <w:rPr>
      <w:rFonts w:asciiTheme="minorHAnsi" w:hAnsiTheme="minorHAnsi" w:cstheme="minorHAnsi"/>
      <w:sz w:val="18"/>
      <w:szCs w:val="18"/>
    </w:rPr>
  </w:style>
  <w:style w:type="character" w:styleId="Hiperpovezava">
    <w:name w:val="Hyperlink"/>
    <w:basedOn w:val="Privzetapisavaodstavka"/>
    <w:uiPriority w:val="99"/>
    <w:unhideWhenUsed/>
    <w:rsid w:val="002E4252"/>
    <w:rPr>
      <w:color w:val="0563C1" w:themeColor="hyperlink"/>
      <w:u w:val="single"/>
    </w:rPr>
  </w:style>
  <w:style w:type="paragraph" w:styleId="Odstavekseznama">
    <w:name w:val="List Paragraph"/>
    <w:basedOn w:val="Navaden"/>
    <w:link w:val="OdstavekseznamaZnak"/>
    <w:uiPriority w:val="34"/>
    <w:qFormat/>
    <w:rsid w:val="001A2F6F"/>
    <w:pPr>
      <w:ind w:left="720"/>
      <w:contextualSpacing/>
    </w:pPr>
  </w:style>
  <w:style w:type="paragraph" w:styleId="Napis">
    <w:name w:val="caption"/>
    <w:basedOn w:val="Navaden"/>
    <w:next w:val="Navaden"/>
    <w:uiPriority w:val="35"/>
    <w:unhideWhenUsed/>
    <w:qFormat/>
    <w:rsid w:val="00A1277B"/>
    <w:pPr>
      <w:spacing w:before="120" w:after="60" w:line="240" w:lineRule="auto"/>
    </w:pPr>
    <w:rPr>
      <w:iCs/>
      <w:szCs w:val="18"/>
    </w:rPr>
  </w:style>
  <w:style w:type="paragraph" w:customStyle="1" w:styleId="TekstTABELA">
    <w:name w:val="Tekst TABELA"/>
    <w:basedOn w:val="Navaden"/>
    <w:qFormat/>
    <w:rsid w:val="00C907F0"/>
    <w:pPr>
      <w:spacing w:before="0"/>
      <w:jc w:val="left"/>
    </w:pPr>
    <w:rPr>
      <w:color w:val="000000"/>
      <w:sz w:val="18"/>
      <w:szCs w:val="18"/>
      <w:lang w:eastAsia="sl-SI"/>
    </w:rPr>
  </w:style>
  <w:style w:type="paragraph" w:customStyle="1" w:styleId="TAbela">
    <w:name w:val="TAbela"/>
    <w:basedOn w:val="Navaden"/>
    <w:uiPriority w:val="1"/>
    <w:qFormat/>
    <w:rsid w:val="006A545C"/>
    <w:pPr>
      <w:spacing w:before="0" w:line="240" w:lineRule="auto"/>
    </w:pPr>
    <w:rPr>
      <w:rFonts w:eastAsia="Arial" w:cs="Arial"/>
      <w:color w:val="auto"/>
      <w:sz w:val="16"/>
      <w:szCs w:val="24"/>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
    <w:basedOn w:val="Navaden"/>
    <w:link w:val="Sprotnaopomba-besediloZnak"/>
    <w:qFormat/>
    <w:rsid w:val="00DA2AC6"/>
    <w:pPr>
      <w:spacing w:before="60" w:after="60"/>
    </w:pPr>
    <w:rPr>
      <w:rFonts w:eastAsia="Times New Roman" w:cs="Arial"/>
      <w:color w:val="auto"/>
      <w:sz w:val="16"/>
      <w:szCs w:val="20"/>
      <w:lang w:eastAsia="en-GB"/>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basedOn w:val="Privzetapisavaodstavka"/>
    <w:link w:val="Sprotnaopomba-besedilo"/>
    <w:rsid w:val="00DA2AC6"/>
    <w:rPr>
      <w:rFonts w:ascii="Arial" w:eastAsia="Times New Roman" w:hAnsi="Arial" w:cs="Arial"/>
      <w:sz w:val="16"/>
      <w:szCs w:val="20"/>
      <w:lang w:eastAsia="en-GB"/>
    </w:rPr>
  </w:style>
  <w:style w:type="character" w:styleId="Sprotnaopomba-sklic">
    <w:name w:val="footnote reference"/>
    <w:aliases w:val="Footnote symbol,Footnote,Fussnota"/>
    <w:basedOn w:val="Privzetapisavaodstavka"/>
    <w:unhideWhenUsed/>
    <w:rsid w:val="00F72D82"/>
    <w:rPr>
      <w:w w:val="100"/>
      <w:sz w:val="20"/>
      <w:szCs w:val="20"/>
      <w:shd w:val="clear" w:color="auto" w:fill="auto"/>
      <w:vertAlign w:val="superscript"/>
    </w:rPr>
  </w:style>
  <w:style w:type="table" w:styleId="Tabelamrea">
    <w:name w:val="Table Grid"/>
    <w:basedOn w:val="Navadnatabela"/>
    <w:uiPriority w:val="59"/>
    <w:rsid w:val="00927A4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45FCD"/>
    <w:pPr>
      <w:spacing w:before="0"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45FCD"/>
    <w:rPr>
      <w:rFonts w:ascii="Segoe UI" w:hAnsi="Segoe UI" w:cs="Segoe UI"/>
      <w:color w:val="000000" w:themeColor="text1"/>
      <w:sz w:val="18"/>
      <w:szCs w:val="18"/>
    </w:rPr>
  </w:style>
  <w:style w:type="character" w:styleId="SledenaHiperpovezava">
    <w:name w:val="FollowedHyperlink"/>
    <w:basedOn w:val="Privzetapisavaodstavka"/>
    <w:uiPriority w:val="99"/>
    <w:semiHidden/>
    <w:unhideWhenUsed/>
    <w:rsid w:val="00400EC0"/>
    <w:rPr>
      <w:color w:val="954F72" w:themeColor="followedHyperlink"/>
      <w:u w:val="single"/>
    </w:rPr>
  </w:style>
  <w:style w:type="character" w:styleId="Pripombasklic">
    <w:name w:val="annotation reference"/>
    <w:basedOn w:val="Privzetapisavaodstavka"/>
    <w:uiPriority w:val="99"/>
    <w:semiHidden/>
    <w:unhideWhenUsed/>
    <w:rsid w:val="0026615D"/>
    <w:rPr>
      <w:sz w:val="16"/>
      <w:szCs w:val="16"/>
    </w:rPr>
  </w:style>
  <w:style w:type="paragraph" w:styleId="Pripombabesedilo">
    <w:name w:val="annotation text"/>
    <w:basedOn w:val="Navaden"/>
    <w:link w:val="PripombabesediloZnak"/>
    <w:uiPriority w:val="99"/>
    <w:unhideWhenUsed/>
    <w:rsid w:val="0026615D"/>
    <w:pPr>
      <w:spacing w:line="240" w:lineRule="auto"/>
    </w:pPr>
    <w:rPr>
      <w:szCs w:val="20"/>
    </w:rPr>
  </w:style>
  <w:style w:type="character" w:customStyle="1" w:styleId="PripombabesediloZnak">
    <w:name w:val="Pripomba – besedilo Znak"/>
    <w:basedOn w:val="Privzetapisavaodstavka"/>
    <w:link w:val="Pripombabesedilo"/>
    <w:uiPriority w:val="99"/>
    <w:rsid w:val="0026615D"/>
    <w:rPr>
      <w:rFonts w:ascii="Arial" w:hAnsi="Arial"/>
      <w:color w:val="000000" w:themeColor="text1"/>
      <w:sz w:val="20"/>
      <w:szCs w:val="20"/>
    </w:rPr>
  </w:style>
  <w:style w:type="paragraph" w:styleId="Zadevapripombe">
    <w:name w:val="annotation subject"/>
    <w:basedOn w:val="Pripombabesedilo"/>
    <w:next w:val="Pripombabesedilo"/>
    <w:link w:val="ZadevapripombeZnak"/>
    <w:uiPriority w:val="99"/>
    <w:semiHidden/>
    <w:unhideWhenUsed/>
    <w:rsid w:val="0026615D"/>
    <w:rPr>
      <w:b/>
      <w:bCs/>
    </w:rPr>
  </w:style>
  <w:style w:type="character" w:customStyle="1" w:styleId="ZadevapripombeZnak">
    <w:name w:val="Zadeva pripombe Znak"/>
    <w:basedOn w:val="PripombabesediloZnak"/>
    <w:link w:val="Zadevapripombe"/>
    <w:uiPriority w:val="99"/>
    <w:semiHidden/>
    <w:rsid w:val="0026615D"/>
    <w:rPr>
      <w:rFonts w:ascii="Arial" w:hAnsi="Arial"/>
      <w:b/>
      <w:bCs/>
      <w:color w:val="000000" w:themeColor="text1"/>
      <w:sz w:val="20"/>
      <w:szCs w:val="20"/>
    </w:rPr>
  </w:style>
  <w:style w:type="character" w:customStyle="1" w:styleId="fontstyle01">
    <w:name w:val="fontstyle01"/>
    <w:basedOn w:val="Privzetapisavaodstavka"/>
    <w:rsid w:val="007243A7"/>
    <w:rPr>
      <w:rFonts w:ascii="Times New Roman" w:hAnsi="Times New Roman" w:cs="Times New Roman" w:hint="default"/>
      <w:b w:val="0"/>
      <w:bCs w:val="0"/>
      <w:i w:val="0"/>
      <w:iCs w:val="0"/>
      <w:color w:val="000000"/>
      <w:sz w:val="24"/>
      <w:szCs w:val="24"/>
    </w:rPr>
  </w:style>
  <w:style w:type="character" w:customStyle="1" w:styleId="fontstyle21">
    <w:name w:val="fontstyle21"/>
    <w:basedOn w:val="Privzetapisavaodstavka"/>
    <w:rsid w:val="007243A7"/>
    <w:rPr>
      <w:rFonts w:ascii="Times New Roman" w:hAnsi="Times New Roman" w:cs="Times New Roman" w:hint="default"/>
      <w:b/>
      <w:bCs/>
      <w:i w:val="0"/>
      <w:iCs w:val="0"/>
      <w:color w:val="000000"/>
      <w:sz w:val="24"/>
      <w:szCs w:val="24"/>
    </w:rPr>
  </w:style>
  <w:style w:type="character" w:styleId="Besediloograde">
    <w:name w:val="Placeholder Text"/>
    <w:basedOn w:val="Privzetapisavaodstavka"/>
    <w:uiPriority w:val="99"/>
    <w:semiHidden/>
    <w:rsid w:val="00303A37"/>
    <w:rPr>
      <w:color w:val="808080"/>
    </w:rPr>
  </w:style>
  <w:style w:type="character" w:customStyle="1" w:styleId="normaltextrun">
    <w:name w:val="normaltextrun"/>
    <w:basedOn w:val="Privzetapisavaodstavka"/>
    <w:rsid w:val="005F317E"/>
  </w:style>
  <w:style w:type="paragraph" w:customStyle="1" w:styleId="paragraph">
    <w:name w:val="paragraph"/>
    <w:basedOn w:val="Navaden"/>
    <w:rsid w:val="00E52A4F"/>
    <w:pPr>
      <w:spacing w:before="100" w:beforeAutospacing="1" w:after="100" w:afterAutospacing="1" w:line="240" w:lineRule="auto"/>
      <w:jc w:val="left"/>
    </w:pPr>
    <w:rPr>
      <w:rFonts w:ascii="Times New Roman" w:eastAsia="Times New Roman" w:hAnsi="Times New Roman" w:cs="Times New Roman"/>
      <w:color w:val="auto"/>
      <w:sz w:val="24"/>
      <w:szCs w:val="24"/>
      <w:lang w:eastAsia="sl-SI"/>
    </w:rPr>
  </w:style>
  <w:style w:type="character" w:customStyle="1" w:styleId="spellingerror">
    <w:name w:val="spellingerror"/>
    <w:basedOn w:val="Privzetapisavaodstavka"/>
    <w:rsid w:val="00E52A4F"/>
  </w:style>
  <w:style w:type="character" w:customStyle="1" w:styleId="eop">
    <w:name w:val="eop"/>
    <w:basedOn w:val="Privzetapisavaodstavka"/>
    <w:rsid w:val="00E52A4F"/>
  </w:style>
  <w:style w:type="paragraph" w:customStyle="1" w:styleId="Vir">
    <w:name w:val="Vir"/>
    <w:basedOn w:val="Navaden"/>
    <w:next w:val="Navaden"/>
    <w:autoRedefine/>
    <w:qFormat/>
    <w:rsid w:val="00303BF2"/>
    <w:pPr>
      <w:spacing w:before="80" w:after="80" w:line="240" w:lineRule="auto"/>
    </w:pPr>
    <w:rPr>
      <w:sz w:val="16"/>
      <w:szCs w:val="16"/>
    </w:rPr>
  </w:style>
  <w:style w:type="paragraph" w:customStyle="1" w:styleId="Slike">
    <w:name w:val="Slike"/>
    <w:basedOn w:val="Navaden"/>
    <w:next w:val="Navaden"/>
    <w:qFormat/>
    <w:rsid w:val="00960F3F"/>
    <w:pPr>
      <w:pBdr>
        <w:top w:val="single" w:sz="4" w:space="1" w:color="auto"/>
        <w:left w:val="single" w:sz="4" w:space="4" w:color="auto"/>
        <w:bottom w:val="single" w:sz="4" w:space="1" w:color="auto"/>
        <w:right w:val="single" w:sz="4" w:space="4" w:color="auto"/>
      </w:pBdr>
      <w:spacing w:before="0" w:after="0" w:line="240" w:lineRule="auto"/>
      <w:jc w:val="center"/>
    </w:pPr>
    <w:rPr>
      <w:noProof/>
      <w:lang w:eastAsia="sl-SI"/>
    </w:rPr>
  </w:style>
  <w:style w:type="table" w:styleId="Svetelseznampoudarek3">
    <w:name w:val="Light List Accent 3"/>
    <w:basedOn w:val="Navadnatabela"/>
    <w:uiPriority w:val="61"/>
    <w:rsid w:val="00793F0A"/>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Kazaloslik">
    <w:name w:val="table of figures"/>
    <w:basedOn w:val="Navaden"/>
    <w:next w:val="Navaden"/>
    <w:uiPriority w:val="99"/>
    <w:unhideWhenUsed/>
    <w:rsid w:val="008669A6"/>
    <w:pPr>
      <w:spacing w:before="120" w:after="0" w:line="240" w:lineRule="auto"/>
    </w:pPr>
  </w:style>
  <w:style w:type="paragraph" w:customStyle="1" w:styleId="Opisi">
    <w:name w:val="Opisi"/>
    <w:basedOn w:val="Navaden"/>
    <w:link w:val="OpisiZnak"/>
    <w:qFormat/>
    <w:rsid w:val="00025377"/>
    <w:pPr>
      <w:shd w:val="clear" w:color="auto" w:fill="FFE599" w:themeFill="accent4" w:themeFillTint="66"/>
      <w:spacing w:before="0" w:after="240" w:line="240" w:lineRule="auto"/>
    </w:pPr>
    <w:rPr>
      <w:i/>
      <w:sz w:val="18"/>
    </w:rPr>
  </w:style>
  <w:style w:type="character" w:customStyle="1" w:styleId="OpisiZnak">
    <w:name w:val="Opisi Znak"/>
    <w:basedOn w:val="Privzetapisavaodstavka"/>
    <w:link w:val="Opisi"/>
    <w:rsid w:val="00025377"/>
    <w:rPr>
      <w:rFonts w:ascii="Arial" w:hAnsi="Arial"/>
      <w:i/>
      <w:color w:val="000000" w:themeColor="text1"/>
      <w:sz w:val="18"/>
      <w:shd w:val="clear" w:color="auto" w:fill="FFE599" w:themeFill="accent4" w:themeFillTint="66"/>
    </w:rPr>
  </w:style>
  <w:style w:type="character" w:customStyle="1" w:styleId="OdstavekseznamaZnak">
    <w:name w:val="Odstavek seznama Znak"/>
    <w:link w:val="Odstavekseznama"/>
    <w:uiPriority w:val="34"/>
    <w:rsid w:val="00DF35F3"/>
    <w:rPr>
      <w:rFonts w:ascii="Arial" w:hAnsi="Arial"/>
      <w:color w:val="000000" w:themeColor="text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3DE2"/>
    <w:pPr>
      <w:spacing w:before="200" w:after="200" w:line="360" w:lineRule="auto"/>
      <w:jc w:val="both"/>
    </w:pPr>
    <w:rPr>
      <w:rFonts w:ascii="Arial" w:hAnsi="Arial"/>
      <w:color w:val="000000" w:themeColor="text1"/>
      <w:sz w:val="20"/>
    </w:rPr>
  </w:style>
  <w:style w:type="paragraph" w:styleId="Naslov1">
    <w:name w:val="heading 1"/>
    <w:basedOn w:val="Navaden"/>
    <w:next w:val="Navaden"/>
    <w:link w:val="Naslov1Znak"/>
    <w:uiPriority w:val="9"/>
    <w:qFormat/>
    <w:rsid w:val="006A545C"/>
    <w:pPr>
      <w:keepNext/>
      <w:keepLines/>
      <w:numPr>
        <w:numId w:val="1"/>
      </w:numPr>
      <w:spacing w:before="0" w:after="360"/>
      <w:ind w:left="431" w:hanging="431"/>
      <w:outlineLvl w:val="0"/>
    </w:pPr>
    <w:rPr>
      <w:rFonts w:eastAsiaTheme="majorEastAsia" w:cstheme="majorBidi"/>
      <w:b/>
      <w:caps/>
      <w:sz w:val="28"/>
      <w:szCs w:val="32"/>
    </w:rPr>
  </w:style>
  <w:style w:type="paragraph" w:styleId="Naslov2">
    <w:name w:val="heading 2"/>
    <w:basedOn w:val="Navaden"/>
    <w:next w:val="Navaden"/>
    <w:link w:val="Naslov2Znak"/>
    <w:uiPriority w:val="9"/>
    <w:unhideWhenUsed/>
    <w:qFormat/>
    <w:rsid w:val="0039024D"/>
    <w:pPr>
      <w:keepNext/>
      <w:keepLines/>
      <w:numPr>
        <w:ilvl w:val="1"/>
        <w:numId w:val="1"/>
      </w:numPr>
      <w:spacing w:before="360" w:after="0"/>
      <w:ind w:left="709" w:hanging="709"/>
      <w:outlineLvl w:val="1"/>
    </w:pPr>
    <w:rPr>
      <w:rFonts w:eastAsiaTheme="majorEastAsia" w:cstheme="majorBidi"/>
      <w:b/>
      <w:sz w:val="24"/>
      <w:szCs w:val="26"/>
    </w:rPr>
  </w:style>
  <w:style w:type="paragraph" w:styleId="Naslov3">
    <w:name w:val="heading 3"/>
    <w:basedOn w:val="Navaden"/>
    <w:next w:val="Navaden"/>
    <w:link w:val="Naslov3Znak"/>
    <w:uiPriority w:val="9"/>
    <w:unhideWhenUsed/>
    <w:qFormat/>
    <w:rsid w:val="0039024D"/>
    <w:pPr>
      <w:keepNext/>
      <w:keepLines/>
      <w:numPr>
        <w:ilvl w:val="2"/>
        <w:numId w:val="1"/>
      </w:numPr>
      <w:spacing w:after="0"/>
      <w:ind w:left="0" w:firstLine="0"/>
      <w:outlineLvl w:val="2"/>
    </w:pPr>
    <w:rPr>
      <w:rFonts w:eastAsiaTheme="majorEastAsia" w:cstheme="majorBidi"/>
      <w:sz w:val="24"/>
      <w:szCs w:val="24"/>
    </w:rPr>
  </w:style>
  <w:style w:type="paragraph" w:styleId="Naslov4">
    <w:name w:val="heading 4"/>
    <w:basedOn w:val="Naslov3"/>
    <w:next w:val="Navaden"/>
    <w:link w:val="Naslov4Znak"/>
    <w:uiPriority w:val="9"/>
    <w:unhideWhenUsed/>
    <w:qFormat/>
    <w:rsid w:val="00025377"/>
    <w:pPr>
      <w:numPr>
        <w:ilvl w:val="3"/>
      </w:numPr>
      <w:spacing w:before="60"/>
      <w:ind w:left="862" w:hanging="862"/>
      <w:outlineLvl w:val="3"/>
    </w:pPr>
    <w:rPr>
      <w:iCs/>
      <w:color w:val="0D0D0D" w:themeColor="text1" w:themeTint="F2"/>
      <w:sz w:val="22"/>
    </w:rPr>
  </w:style>
  <w:style w:type="paragraph" w:styleId="Naslov5">
    <w:name w:val="heading 5"/>
    <w:basedOn w:val="Navaden"/>
    <w:next w:val="Navaden"/>
    <w:link w:val="Naslov5Znak"/>
    <w:uiPriority w:val="9"/>
    <w:semiHidden/>
    <w:unhideWhenUsed/>
    <w:qFormat/>
    <w:rsid w:val="00713F7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713F7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713F7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713F7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713F7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A545C"/>
    <w:rPr>
      <w:rFonts w:ascii="Arial" w:eastAsiaTheme="majorEastAsia" w:hAnsi="Arial" w:cstheme="majorBidi"/>
      <w:b/>
      <w:caps/>
      <w:color w:val="000000" w:themeColor="text1"/>
      <w:sz w:val="28"/>
      <w:szCs w:val="32"/>
    </w:rPr>
  </w:style>
  <w:style w:type="character" w:customStyle="1" w:styleId="Naslov2Znak">
    <w:name w:val="Naslov 2 Znak"/>
    <w:basedOn w:val="Privzetapisavaodstavka"/>
    <w:link w:val="Naslov2"/>
    <w:uiPriority w:val="9"/>
    <w:rsid w:val="0039024D"/>
    <w:rPr>
      <w:rFonts w:ascii="Arial" w:eastAsiaTheme="majorEastAsia" w:hAnsi="Arial" w:cstheme="majorBidi"/>
      <w:b/>
      <w:color w:val="000000" w:themeColor="text1"/>
      <w:sz w:val="24"/>
      <w:szCs w:val="26"/>
    </w:rPr>
  </w:style>
  <w:style w:type="character" w:customStyle="1" w:styleId="Naslov3Znak">
    <w:name w:val="Naslov 3 Znak"/>
    <w:basedOn w:val="Privzetapisavaodstavka"/>
    <w:link w:val="Naslov3"/>
    <w:uiPriority w:val="9"/>
    <w:rsid w:val="0039024D"/>
    <w:rPr>
      <w:rFonts w:ascii="Arial" w:eastAsiaTheme="majorEastAsia" w:hAnsi="Arial" w:cstheme="majorBidi"/>
      <w:color w:val="000000" w:themeColor="text1"/>
      <w:sz w:val="24"/>
      <w:szCs w:val="24"/>
    </w:rPr>
  </w:style>
  <w:style w:type="character" w:customStyle="1" w:styleId="Naslov4Znak">
    <w:name w:val="Naslov 4 Znak"/>
    <w:basedOn w:val="Privzetapisavaodstavka"/>
    <w:link w:val="Naslov4"/>
    <w:uiPriority w:val="9"/>
    <w:rsid w:val="00025377"/>
    <w:rPr>
      <w:rFonts w:ascii="Arial" w:eastAsiaTheme="majorEastAsia" w:hAnsi="Arial" w:cstheme="majorBidi"/>
      <w:iCs/>
      <w:color w:val="0D0D0D" w:themeColor="text1" w:themeTint="F2"/>
      <w:szCs w:val="24"/>
    </w:rPr>
  </w:style>
  <w:style w:type="character" w:customStyle="1" w:styleId="Naslov5Znak">
    <w:name w:val="Naslov 5 Znak"/>
    <w:basedOn w:val="Privzetapisavaodstavka"/>
    <w:link w:val="Naslov5"/>
    <w:uiPriority w:val="9"/>
    <w:semiHidden/>
    <w:rsid w:val="00713F7B"/>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713F7B"/>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713F7B"/>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713F7B"/>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713F7B"/>
    <w:rPr>
      <w:rFonts w:asciiTheme="majorHAnsi" w:eastAsiaTheme="majorEastAsia" w:hAnsiTheme="majorHAnsi" w:cstheme="majorBidi"/>
      <w:i/>
      <w:iCs/>
      <w:color w:val="272727" w:themeColor="text1" w:themeTint="D8"/>
      <w:sz w:val="21"/>
      <w:szCs w:val="21"/>
    </w:rPr>
  </w:style>
  <w:style w:type="paragraph" w:styleId="Glava">
    <w:name w:val="header"/>
    <w:basedOn w:val="Navaden"/>
    <w:link w:val="GlavaZnak"/>
    <w:uiPriority w:val="99"/>
    <w:unhideWhenUsed/>
    <w:rsid w:val="00713F7B"/>
    <w:pPr>
      <w:tabs>
        <w:tab w:val="center" w:pos="4536"/>
        <w:tab w:val="right" w:pos="9072"/>
      </w:tabs>
      <w:spacing w:after="0"/>
    </w:pPr>
  </w:style>
  <w:style w:type="character" w:customStyle="1" w:styleId="GlavaZnak">
    <w:name w:val="Glava Znak"/>
    <w:basedOn w:val="Privzetapisavaodstavka"/>
    <w:link w:val="Glava"/>
    <w:uiPriority w:val="99"/>
    <w:rsid w:val="00713F7B"/>
    <w:rPr>
      <w:rFonts w:ascii="Arial" w:hAnsi="Arial"/>
    </w:rPr>
  </w:style>
  <w:style w:type="paragraph" w:styleId="Noga">
    <w:name w:val="footer"/>
    <w:basedOn w:val="Navaden"/>
    <w:link w:val="NogaZnak"/>
    <w:uiPriority w:val="99"/>
    <w:unhideWhenUsed/>
    <w:rsid w:val="00713F7B"/>
    <w:pPr>
      <w:tabs>
        <w:tab w:val="center" w:pos="4536"/>
        <w:tab w:val="right" w:pos="9072"/>
      </w:tabs>
      <w:spacing w:after="0"/>
    </w:pPr>
    <w:rPr>
      <w:sz w:val="18"/>
    </w:rPr>
  </w:style>
  <w:style w:type="character" w:customStyle="1" w:styleId="NogaZnak">
    <w:name w:val="Noga Znak"/>
    <w:basedOn w:val="Privzetapisavaodstavka"/>
    <w:link w:val="Noga"/>
    <w:uiPriority w:val="99"/>
    <w:rsid w:val="00713F7B"/>
    <w:rPr>
      <w:rFonts w:ascii="Arial" w:hAnsi="Arial"/>
      <w:sz w:val="18"/>
    </w:rPr>
  </w:style>
  <w:style w:type="paragraph" w:styleId="Naslov">
    <w:name w:val="Title"/>
    <w:basedOn w:val="Navaden"/>
    <w:next w:val="Navaden"/>
    <w:link w:val="NaslovZnak"/>
    <w:uiPriority w:val="10"/>
    <w:qFormat/>
    <w:rsid w:val="00713F7B"/>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sl-SI"/>
    </w:rPr>
  </w:style>
  <w:style w:type="character" w:customStyle="1" w:styleId="NaslovZnak">
    <w:name w:val="Naslov Znak"/>
    <w:basedOn w:val="Privzetapisavaodstavka"/>
    <w:link w:val="Naslov"/>
    <w:uiPriority w:val="10"/>
    <w:rsid w:val="00713F7B"/>
    <w:rPr>
      <w:rFonts w:asciiTheme="majorHAnsi" w:eastAsiaTheme="majorEastAsia" w:hAnsiTheme="majorHAnsi" w:cstheme="majorBidi"/>
      <w:color w:val="404040" w:themeColor="text1" w:themeTint="BF"/>
      <w:spacing w:val="-10"/>
      <w:kern w:val="28"/>
      <w:sz w:val="56"/>
      <w:szCs w:val="56"/>
      <w:lang w:eastAsia="sl-SI"/>
    </w:rPr>
  </w:style>
  <w:style w:type="paragraph" w:styleId="Podnaslov">
    <w:name w:val="Subtitle"/>
    <w:basedOn w:val="Navaden"/>
    <w:next w:val="Navaden"/>
    <w:link w:val="PodnaslovZnak"/>
    <w:uiPriority w:val="11"/>
    <w:qFormat/>
    <w:rsid w:val="00713F7B"/>
    <w:pPr>
      <w:numPr>
        <w:ilvl w:val="1"/>
      </w:numPr>
    </w:pPr>
    <w:rPr>
      <w:rFonts w:asciiTheme="minorHAnsi" w:eastAsiaTheme="minorEastAsia" w:hAnsiTheme="minorHAnsi" w:cs="Times New Roman"/>
      <w:color w:val="5A5A5A" w:themeColor="text1" w:themeTint="A5"/>
      <w:spacing w:val="15"/>
      <w:lang w:eastAsia="sl-SI"/>
    </w:rPr>
  </w:style>
  <w:style w:type="character" w:customStyle="1" w:styleId="PodnaslovZnak">
    <w:name w:val="Podnaslov Znak"/>
    <w:basedOn w:val="Privzetapisavaodstavka"/>
    <w:link w:val="Podnaslov"/>
    <w:uiPriority w:val="11"/>
    <w:rsid w:val="00713F7B"/>
    <w:rPr>
      <w:rFonts w:eastAsiaTheme="minorEastAsia" w:cs="Times New Roman"/>
      <w:color w:val="5A5A5A" w:themeColor="text1" w:themeTint="A5"/>
      <w:spacing w:val="15"/>
      <w:lang w:eastAsia="sl-SI"/>
    </w:rPr>
  </w:style>
  <w:style w:type="paragraph" w:styleId="Kazalovsebine1">
    <w:name w:val="toc 1"/>
    <w:basedOn w:val="Navaden"/>
    <w:next w:val="Navaden"/>
    <w:autoRedefine/>
    <w:uiPriority w:val="39"/>
    <w:unhideWhenUsed/>
    <w:rsid w:val="008669A6"/>
    <w:pPr>
      <w:spacing w:before="120" w:after="120"/>
      <w:jc w:val="left"/>
    </w:pPr>
    <w:rPr>
      <w:rFonts w:asciiTheme="minorHAnsi" w:hAnsiTheme="minorHAnsi" w:cstheme="minorHAnsi"/>
      <w:b/>
      <w:bCs/>
      <w:caps/>
      <w:szCs w:val="20"/>
    </w:rPr>
  </w:style>
  <w:style w:type="paragraph" w:styleId="Kazalovsebine2">
    <w:name w:val="toc 2"/>
    <w:basedOn w:val="Navaden"/>
    <w:next w:val="Navaden"/>
    <w:autoRedefine/>
    <w:uiPriority w:val="39"/>
    <w:unhideWhenUsed/>
    <w:rsid w:val="008669A6"/>
    <w:pPr>
      <w:spacing w:before="0" w:after="0"/>
      <w:ind w:left="200"/>
      <w:jc w:val="left"/>
    </w:pPr>
    <w:rPr>
      <w:rFonts w:asciiTheme="minorHAnsi" w:hAnsiTheme="minorHAnsi" w:cstheme="minorHAnsi"/>
      <w:smallCaps/>
      <w:szCs w:val="20"/>
    </w:rPr>
  </w:style>
  <w:style w:type="paragraph" w:styleId="Kazalovsebine3">
    <w:name w:val="toc 3"/>
    <w:basedOn w:val="Navaden"/>
    <w:next w:val="Navaden"/>
    <w:autoRedefine/>
    <w:uiPriority w:val="39"/>
    <w:unhideWhenUsed/>
    <w:rsid w:val="008669A6"/>
    <w:pPr>
      <w:spacing w:before="0" w:after="0"/>
      <w:ind w:left="400"/>
      <w:jc w:val="left"/>
    </w:pPr>
    <w:rPr>
      <w:rFonts w:asciiTheme="minorHAnsi" w:hAnsiTheme="minorHAnsi" w:cstheme="minorHAnsi"/>
      <w:i/>
      <w:iCs/>
      <w:szCs w:val="20"/>
    </w:rPr>
  </w:style>
  <w:style w:type="paragraph" w:styleId="Kazalovsebine4">
    <w:name w:val="toc 4"/>
    <w:basedOn w:val="Navaden"/>
    <w:next w:val="Navaden"/>
    <w:autoRedefine/>
    <w:uiPriority w:val="39"/>
    <w:unhideWhenUsed/>
    <w:rsid w:val="002E4252"/>
    <w:pPr>
      <w:spacing w:before="0" w:after="0"/>
      <w:ind w:left="600"/>
      <w:jc w:val="left"/>
    </w:pPr>
    <w:rPr>
      <w:rFonts w:asciiTheme="minorHAnsi" w:hAnsiTheme="minorHAnsi" w:cstheme="minorHAnsi"/>
      <w:sz w:val="18"/>
      <w:szCs w:val="18"/>
    </w:rPr>
  </w:style>
  <w:style w:type="paragraph" w:styleId="Kazalovsebine5">
    <w:name w:val="toc 5"/>
    <w:basedOn w:val="Navaden"/>
    <w:next w:val="Navaden"/>
    <w:autoRedefine/>
    <w:uiPriority w:val="39"/>
    <w:unhideWhenUsed/>
    <w:rsid w:val="002E4252"/>
    <w:pPr>
      <w:spacing w:before="0" w:after="0"/>
      <w:ind w:left="800"/>
      <w:jc w:val="left"/>
    </w:pPr>
    <w:rPr>
      <w:rFonts w:asciiTheme="minorHAnsi" w:hAnsiTheme="minorHAnsi" w:cstheme="minorHAnsi"/>
      <w:sz w:val="18"/>
      <w:szCs w:val="18"/>
    </w:rPr>
  </w:style>
  <w:style w:type="paragraph" w:styleId="Kazalovsebine6">
    <w:name w:val="toc 6"/>
    <w:basedOn w:val="Navaden"/>
    <w:next w:val="Navaden"/>
    <w:autoRedefine/>
    <w:uiPriority w:val="39"/>
    <w:unhideWhenUsed/>
    <w:rsid w:val="002E4252"/>
    <w:pPr>
      <w:spacing w:before="0" w:after="0"/>
      <w:ind w:left="1000"/>
      <w:jc w:val="left"/>
    </w:pPr>
    <w:rPr>
      <w:rFonts w:asciiTheme="minorHAnsi" w:hAnsiTheme="minorHAnsi" w:cstheme="minorHAnsi"/>
      <w:sz w:val="18"/>
      <w:szCs w:val="18"/>
    </w:rPr>
  </w:style>
  <w:style w:type="paragraph" w:styleId="Kazalovsebine7">
    <w:name w:val="toc 7"/>
    <w:basedOn w:val="Navaden"/>
    <w:next w:val="Navaden"/>
    <w:autoRedefine/>
    <w:uiPriority w:val="39"/>
    <w:unhideWhenUsed/>
    <w:rsid w:val="002E4252"/>
    <w:pPr>
      <w:spacing w:before="0" w:after="0"/>
      <w:ind w:left="1200"/>
      <w:jc w:val="left"/>
    </w:pPr>
    <w:rPr>
      <w:rFonts w:asciiTheme="minorHAnsi" w:hAnsiTheme="minorHAnsi" w:cstheme="minorHAnsi"/>
      <w:sz w:val="18"/>
      <w:szCs w:val="18"/>
    </w:rPr>
  </w:style>
  <w:style w:type="paragraph" w:styleId="Kazalovsebine8">
    <w:name w:val="toc 8"/>
    <w:basedOn w:val="Navaden"/>
    <w:next w:val="Navaden"/>
    <w:autoRedefine/>
    <w:uiPriority w:val="39"/>
    <w:unhideWhenUsed/>
    <w:rsid w:val="002E4252"/>
    <w:pPr>
      <w:spacing w:before="0" w:after="0"/>
      <w:ind w:left="1400"/>
      <w:jc w:val="left"/>
    </w:pPr>
    <w:rPr>
      <w:rFonts w:asciiTheme="minorHAnsi" w:hAnsiTheme="minorHAnsi" w:cstheme="minorHAnsi"/>
      <w:sz w:val="18"/>
      <w:szCs w:val="18"/>
    </w:rPr>
  </w:style>
  <w:style w:type="paragraph" w:styleId="Kazalovsebine9">
    <w:name w:val="toc 9"/>
    <w:basedOn w:val="Navaden"/>
    <w:next w:val="Navaden"/>
    <w:autoRedefine/>
    <w:uiPriority w:val="39"/>
    <w:unhideWhenUsed/>
    <w:rsid w:val="002E4252"/>
    <w:pPr>
      <w:spacing w:before="0" w:after="0"/>
      <w:ind w:left="1600"/>
      <w:jc w:val="left"/>
    </w:pPr>
    <w:rPr>
      <w:rFonts w:asciiTheme="minorHAnsi" w:hAnsiTheme="minorHAnsi" w:cstheme="minorHAnsi"/>
      <w:sz w:val="18"/>
      <w:szCs w:val="18"/>
    </w:rPr>
  </w:style>
  <w:style w:type="character" w:styleId="Hiperpovezava">
    <w:name w:val="Hyperlink"/>
    <w:basedOn w:val="Privzetapisavaodstavka"/>
    <w:uiPriority w:val="99"/>
    <w:unhideWhenUsed/>
    <w:rsid w:val="002E4252"/>
    <w:rPr>
      <w:color w:val="0563C1" w:themeColor="hyperlink"/>
      <w:u w:val="single"/>
    </w:rPr>
  </w:style>
  <w:style w:type="paragraph" w:styleId="Odstavekseznama">
    <w:name w:val="List Paragraph"/>
    <w:basedOn w:val="Navaden"/>
    <w:link w:val="OdstavekseznamaZnak"/>
    <w:uiPriority w:val="34"/>
    <w:qFormat/>
    <w:rsid w:val="001A2F6F"/>
    <w:pPr>
      <w:ind w:left="720"/>
      <w:contextualSpacing/>
    </w:pPr>
  </w:style>
  <w:style w:type="paragraph" w:styleId="Napis">
    <w:name w:val="caption"/>
    <w:basedOn w:val="Navaden"/>
    <w:next w:val="Navaden"/>
    <w:uiPriority w:val="35"/>
    <w:unhideWhenUsed/>
    <w:qFormat/>
    <w:rsid w:val="00A1277B"/>
    <w:pPr>
      <w:spacing w:before="120" w:after="60" w:line="240" w:lineRule="auto"/>
    </w:pPr>
    <w:rPr>
      <w:iCs/>
      <w:szCs w:val="18"/>
    </w:rPr>
  </w:style>
  <w:style w:type="paragraph" w:customStyle="1" w:styleId="TekstTABELA">
    <w:name w:val="Tekst TABELA"/>
    <w:basedOn w:val="Navaden"/>
    <w:qFormat/>
    <w:rsid w:val="00C907F0"/>
    <w:pPr>
      <w:spacing w:before="0"/>
      <w:jc w:val="left"/>
    </w:pPr>
    <w:rPr>
      <w:color w:val="000000"/>
      <w:sz w:val="18"/>
      <w:szCs w:val="18"/>
      <w:lang w:eastAsia="sl-SI"/>
    </w:rPr>
  </w:style>
  <w:style w:type="paragraph" w:customStyle="1" w:styleId="TAbela">
    <w:name w:val="TAbela"/>
    <w:basedOn w:val="Navaden"/>
    <w:uiPriority w:val="1"/>
    <w:qFormat/>
    <w:rsid w:val="006A545C"/>
    <w:pPr>
      <w:spacing w:before="0" w:line="240" w:lineRule="auto"/>
    </w:pPr>
    <w:rPr>
      <w:rFonts w:eastAsia="Arial" w:cs="Arial"/>
      <w:color w:val="auto"/>
      <w:sz w:val="16"/>
      <w:szCs w:val="24"/>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
    <w:basedOn w:val="Navaden"/>
    <w:link w:val="Sprotnaopomba-besediloZnak"/>
    <w:qFormat/>
    <w:rsid w:val="00DA2AC6"/>
    <w:pPr>
      <w:spacing w:before="60" w:after="60"/>
    </w:pPr>
    <w:rPr>
      <w:rFonts w:eastAsia="Times New Roman" w:cs="Arial"/>
      <w:color w:val="auto"/>
      <w:sz w:val="16"/>
      <w:szCs w:val="20"/>
      <w:lang w:eastAsia="en-GB"/>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basedOn w:val="Privzetapisavaodstavka"/>
    <w:link w:val="Sprotnaopomba-besedilo"/>
    <w:rsid w:val="00DA2AC6"/>
    <w:rPr>
      <w:rFonts w:ascii="Arial" w:eastAsia="Times New Roman" w:hAnsi="Arial" w:cs="Arial"/>
      <w:sz w:val="16"/>
      <w:szCs w:val="20"/>
      <w:lang w:eastAsia="en-GB"/>
    </w:rPr>
  </w:style>
  <w:style w:type="character" w:styleId="Sprotnaopomba-sklic">
    <w:name w:val="footnote reference"/>
    <w:aliases w:val="Footnote symbol,Footnote,Fussnota"/>
    <w:basedOn w:val="Privzetapisavaodstavka"/>
    <w:unhideWhenUsed/>
    <w:rsid w:val="00F72D82"/>
    <w:rPr>
      <w:w w:val="100"/>
      <w:sz w:val="20"/>
      <w:szCs w:val="20"/>
      <w:shd w:val="clear" w:color="auto" w:fill="auto"/>
      <w:vertAlign w:val="superscript"/>
    </w:rPr>
  </w:style>
  <w:style w:type="table" w:styleId="Tabelamrea">
    <w:name w:val="Table Grid"/>
    <w:basedOn w:val="Navadnatabela"/>
    <w:uiPriority w:val="59"/>
    <w:rsid w:val="00927A4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45FCD"/>
    <w:pPr>
      <w:spacing w:before="0"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45FCD"/>
    <w:rPr>
      <w:rFonts w:ascii="Segoe UI" w:hAnsi="Segoe UI" w:cs="Segoe UI"/>
      <w:color w:val="000000" w:themeColor="text1"/>
      <w:sz w:val="18"/>
      <w:szCs w:val="18"/>
    </w:rPr>
  </w:style>
  <w:style w:type="character" w:styleId="SledenaHiperpovezava">
    <w:name w:val="FollowedHyperlink"/>
    <w:basedOn w:val="Privzetapisavaodstavka"/>
    <w:uiPriority w:val="99"/>
    <w:semiHidden/>
    <w:unhideWhenUsed/>
    <w:rsid w:val="00400EC0"/>
    <w:rPr>
      <w:color w:val="954F72" w:themeColor="followedHyperlink"/>
      <w:u w:val="single"/>
    </w:rPr>
  </w:style>
  <w:style w:type="character" w:styleId="Pripombasklic">
    <w:name w:val="annotation reference"/>
    <w:basedOn w:val="Privzetapisavaodstavka"/>
    <w:uiPriority w:val="99"/>
    <w:semiHidden/>
    <w:unhideWhenUsed/>
    <w:rsid w:val="0026615D"/>
    <w:rPr>
      <w:sz w:val="16"/>
      <w:szCs w:val="16"/>
    </w:rPr>
  </w:style>
  <w:style w:type="paragraph" w:styleId="Pripombabesedilo">
    <w:name w:val="annotation text"/>
    <w:basedOn w:val="Navaden"/>
    <w:link w:val="PripombabesediloZnak"/>
    <w:uiPriority w:val="99"/>
    <w:unhideWhenUsed/>
    <w:rsid w:val="0026615D"/>
    <w:pPr>
      <w:spacing w:line="240" w:lineRule="auto"/>
    </w:pPr>
    <w:rPr>
      <w:szCs w:val="20"/>
    </w:rPr>
  </w:style>
  <w:style w:type="character" w:customStyle="1" w:styleId="PripombabesediloZnak">
    <w:name w:val="Pripomba – besedilo Znak"/>
    <w:basedOn w:val="Privzetapisavaodstavka"/>
    <w:link w:val="Pripombabesedilo"/>
    <w:uiPriority w:val="99"/>
    <w:rsid w:val="0026615D"/>
    <w:rPr>
      <w:rFonts w:ascii="Arial" w:hAnsi="Arial"/>
      <w:color w:val="000000" w:themeColor="text1"/>
      <w:sz w:val="20"/>
      <w:szCs w:val="20"/>
    </w:rPr>
  </w:style>
  <w:style w:type="paragraph" w:styleId="Zadevapripombe">
    <w:name w:val="annotation subject"/>
    <w:basedOn w:val="Pripombabesedilo"/>
    <w:next w:val="Pripombabesedilo"/>
    <w:link w:val="ZadevapripombeZnak"/>
    <w:uiPriority w:val="99"/>
    <w:semiHidden/>
    <w:unhideWhenUsed/>
    <w:rsid w:val="0026615D"/>
    <w:rPr>
      <w:b/>
      <w:bCs/>
    </w:rPr>
  </w:style>
  <w:style w:type="character" w:customStyle="1" w:styleId="ZadevapripombeZnak">
    <w:name w:val="Zadeva pripombe Znak"/>
    <w:basedOn w:val="PripombabesediloZnak"/>
    <w:link w:val="Zadevapripombe"/>
    <w:uiPriority w:val="99"/>
    <w:semiHidden/>
    <w:rsid w:val="0026615D"/>
    <w:rPr>
      <w:rFonts w:ascii="Arial" w:hAnsi="Arial"/>
      <w:b/>
      <w:bCs/>
      <w:color w:val="000000" w:themeColor="text1"/>
      <w:sz w:val="20"/>
      <w:szCs w:val="20"/>
    </w:rPr>
  </w:style>
  <w:style w:type="character" w:customStyle="1" w:styleId="fontstyle01">
    <w:name w:val="fontstyle01"/>
    <w:basedOn w:val="Privzetapisavaodstavka"/>
    <w:rsid w:val="007243A7"/>
    <w:rPr>
      <w:rFonts w:ascii="Times New Roman" w:hAnsi="Times New Roman" w:cs="Times New Roman" w:hint="default"/>
      <w:b w:val="0"/>
      <w:bCs w:val="0"/>
      <w:i w:val="0"/>
      <w:iCs w:val="0"/>
      <w:color w:val="000000"/>
      <w:sz w:val="24"/>
      <w:szCs w:val="24"/>
    </w:rPr>
  </w:style>
  <w:style w:type="character" w:customStyle="1" w:styleId="fontstyle21">
    <w:name w:val="fontstyle21"/>
    <w:basedOn w:val="Privzetapisavaodstavka"/>
    <w:rsid w:val="007243A7"/>
    <w:rPr>
      <w:rFonts w:ascii="Times New Roman" w:hAnsi="Times New Roman" w:cs="Times New Roman" w:hint="default"/>
      <w:b/>
      <w:bCs/>
      <w:i w:val="0"/>
      <w:iCs w:val="0"/>
      <w:color w:val="000000"/>
      <w:sz w:val="24"/>
      <w:szCs w:val="24"/>
    </w:rPr>
  </w:style>
  <w:style w:type="character" w:styleId="Besediloograde">
    <w:name w:val="Placeholder Text"/>
    <w:basedOn w:val="Privzetapisavaodstavka"/>
    <w:uiPriority w:val="99"/>
    <w:semiHidden/>
    <w:rsid w:val="00303A37"/>
    <w:rPr>
      <w:color w:val="808080"/>
    </w:rPr>
  </w:style>
  <w:style w:type="character" w:customStyle="1" w:styleId="normaltextrun">
    <w:name w:val="normaltextrun"/>
    <w:basedOn w:val="Privzetapisavaodstavka"/>
    <w:rsid w:val="005F317E"/>
  </w:style>
  <w:style w:type="paragraph" w:customStyle="1" w:styleId="paragraph">
    <w:name w:val="paragraph"/>
    <w:basedOn w:val="Navaden"/>
    <w:rsid w:val="00E52A4F"/>
    <w:pPr>
      <w:spacing w:before="100" w:beforeAutospacing="1" w:after="100" w:afterAutospacing="1" w:line="240" w:lineRule="auto"/>
      <w:jc w:val="left"/>
    </w:pPr>
    <w:rPr>
      <w:rFonts w:ascii="Times New Roman" w:eastAsia="Times New Roman" w:hAnsi="Times New Roman" w:cs="Times New Roman"/>
      <w:color w:val="auto"/>
      <w:sz w:val="24"/>
      <w:szCs w:val="24"/>
      <w:lang w:eastAsia="sl-SI"/>
    </w:rPr>
  </w:style>
  <w:style w:type="character" w:customStyle="1" w:styleId="spellingerror">
    <w:name w:val="spellingerror"/>
    <w:basedOn w:val="Privzetapisavaodstavka"/>
    <w:rsid w:val="00E52A4F"/>
  </w:style>
  <w:style w:type="character" w:customStyle="1" w:styleId="eop">
    <w:name w:val="eop"/>
    <w:basedOn w:val="Privzetapisavaodstavka"/>
    <w:rsid w:val="00E52A4F"/>
  </w:style>
  <w:style w:type="paragraph" w:customStyle="1" w:styleId="Vir">
    <w:name w:val="Vir"/>
    <w:basedOn w:val="Navaden"/>
    <w:next w:val="Navaden"/>
    <w:autoRedefine/>
    <w:qFormat/>
    <w:rsid w:val="00303BF2"/>
    <w:pPr>
      <w:spacing w:before="80" w:after="80" w:line="240" w:lineRule="auto"/>
    </w:pPr>
    <w:rPr>
      <w:sz w:val="16"/>
      <w:szCs w:val="16"/>
    </w:rPr>
  </w:style>
  <w:style w:type="paragraph" w:customStyle="1" w:styleId="Slike">
    <w:name w:val="Slike"/>
    <w:basedOn w:val="Navaden"/>
    <w:next w:val="Navaden"/>
    <w:qFormat/>
    <w:rsid w:val="00960F3F"/>
    <w:pPr>
      <w:pBdr>
        <w:top w:val="single" w:sz="4" w:space="1" w:color="auto"/>
        <w:left w:val="single" w:sz="4" w:space="4" w:color="auto"/>
        <w:bottom w:val="single" w:sz="4" w:space="1" w:color="auto"/>
        <w:right w:val="single" w:sz="4" w:space="4" w:color="auto"/>
      </w:pBdr>
      <w:spacing w:before="0" w:after="0" w:line="240" w:lineRule="auto"/>
      <w:jc w:val="center"/>
    </w:pPr>
    <w:rPr>
      <w:noProof/>
      <w:lang w:eastAsia="sl-SI"/>
    </w:rPr>
  </w:style>
  <w:style w:type="table" w:styleId="Svetelseznampoudarek3">
    <w:name w:val="Light List Accent 3"/>
    <w:basedOn w:val="Navadnatabela"/>
    <w:uiPriority w:val="61"/>
    <w:rsid w:val="00793F0A"/>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Kazaloslik">
    <w:name w:val="table of figures"/>
    <w:basedOn w:val="Navaden"/>
    <w:next w:val="Navaden"/>
    <w:uiPriority w:val="99"/>
    <w:unhideWhenUsed/>
    <w:rsid w:val="008669A6"/>
    <w:pPr>
      <w:spacing w:before="120" w:after="0" w:line="240" w:lineRule="auto"/>
    </w:pPr>
  </w:style>
  <w:style w:type="paragraph" w:customStyle="1" w:styleId="Opisi">
    <w:name w:val="Opisi"/>
    <w:basedOn w:val="Navaden"/>
    <w:link w:val="OpisiZnak"/>
    <w:qFormat/>
    <w:rsid w:val="00025377"/>
    <w:pPr>
      <w:shd w:val="clear" w:color="auto" w:fill="FFE599" w:themeFill="accent4" w:themeFillTint="66"/>
      <w:spacing w:before="0" w:after="240" w:line="240" w:lineRule="auto"/>
    </w:pPr>
    <w:rPr>
      <w:i/>
      <w:sz w:val="18"/>
    </w:rPr>
  </w:style>
  <w:style w:type="character" w:customStyle="1" w:styleId="OpisiZnak">
    <w:name w:val="Opisi Znak"/>
    <w:basedOn w:val="Privzetapisavaodstavka"/>
    <w:link w:val="Opisi"/>
    <w:rsid w:val="00025377"/>
    <w:rPr>
      <w:rFonts w:ascii="Arial" w:hAnsi="Arial"/>
      <w:i/>
      <w:color w:val="000000" w:themeColor="text1"/>
      <w:sz w:val="18"/>
      <w:shd w:val="clear" w:color="auto" w:fill="FFE599" w:themeFill="accent4" w:themeFillTint="66"/>
    </w:rPr>
  </w:style>
  <w:style w:type="character" w:customStyle="1" w:styleId="OdstavekseznamaZnak">
    <w:name w:val="Odstavek seznama Znak"/>
    <w:link w:val="Odstavekseznama"/>
    <w:uiPriority w:val="34"/>
    <w:rsid w:val="00DF35F3"/>
    <w:rPr>
      <w:rFonts w:ascii="Arial" w:hAnsi="Arial"/>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8287">
      <w:bodyDiv w:val="1"/>
      <w:marLeft w:val="0"/>
      <w:marRight w:val="0"/>
      <w:marTop w:val="0"/>
      <w:marBottom w:val="0"/>
      <w:divBdr>
        <w:top w:val="none" w:sz="0" w:space="0" w:color="auto"/>
        <w:left w:val="none" w:sz="0" w:space="0" w:color="auto"/>
        <w:bottom w:val="none" w:sz="0" w:space="0" w:color="auto"/>
        <w:right w:val="none" w:sz="0" w:space="0" w:color="auto"/>
      </w:divBdr>
    </w:div>
    <w:div w:id="17202765">
      <w:bodyDiv w:val="1"/>
      <w:marLeft w:val="0"/>
      <w:marRight w:val="0"/>
      <w:marTop w:val="0"/>
      <w:marBottom w:val="0"/>
      <w:divBdr>
        <w:top w:val="none" w:sz="0" w:space="0" w:color="auto"/>
        <w:left w:val="none" w:sz="0" w:space="0" w:color="auto"/>
        <w:bottom w:val="none" w:sz="0" w:space="0" w:color="auto"/>
        <w:right w:val="none" w:sz="0" w:space="0" w:color="auto"/>
      </w:divBdr>
    </w:div>
    <w:div w:id="56636572">
      <w:bodyDiv w:val="1"/>
      <w:marLeft w:val="0"/>
      <w:marRight w:val="0"/>
      <w:marTop w:val="0"/>
      <w:marBottom w:val="0"/>
      <w:divBdr>
        <w:top w:val="none" w:sz="0" w:space="0" w:color="auto"/>
        <w:left w:val="none" w:sz="0" w:space="0" w:color="auto"/>
        <w:bottom w:val="none" w:sz="0" w:space="0" w:color="auto"/>
        <w:right w:val="none" w:sz="0" w:space="0" w:color="auto"/>
      </w:divBdr>
    </w:div>
    <w:div w:id="91323233">
      <w:bodyDiv w:val="1"/>
      <w:marLeft w:val="0"/>
      <w:marRight w:val="0"/>
      <w:marTop w:val="0"/>
      <w:marBottom w:val="0"/>
      <w:divBdr>
        <w:top w:val="none" w:sz="0" w:space="0" w:color="auto"/>
        <w:left w:val="none" w:sz="0" w:space="0" w:color="auto"/>
        <w:bottom w:val="none" w:sz="0" w:space="0" w:color="auto"/>
        <w:right w:val="none" w:sz="0" w:space="0" w:color="auto"/>
      </w:divBdr>
    </w:div>
    <w:div w:id="300427529">
      <w:bodyDiv w:val="1"/>
      <w:marLeft w:val="0"/>
      <w:marRight w:val="0"/>
      <w:marTop w:val="0"/>
      <w:marBottom w:val="0"/>
      <w:divBdr>
        <w:top w:val="none" w:sz="0" w:space="0" w:color="auto"/>
        <w:left w:val="none" w:sz="0" w:space="0" w:color="auto"/>
        <w:bottom w:val="none" w:sz="0" w:space="0" w:color="auto"/>
        <w:right w:val="none" w:sz="0" w:space="0" w:color="auto"/>
      </w:divBdr>
    </w:div>
    <w:div w:id="349383245">
      <w:bodyDiv w:val="1"/>
      <w:marLeft w:val="0"/>
      <w:marRight w:val="0"/>
      <w:marTop w:val="0"/>
      <w:marBottom w:val="0"/>
      <w:divBdr>
        <w:top w:val="none" w:sz="0" w:space="0" w:color="auto"/>
        <w:left w:val="none" w:sz="0" w:space="0" w:color="auto"/>
        <w:bottom w:val="none" w:sz="0" w:space="0" w:color="auto"/>
        <w:right w:val="none" w:sz="0" w:space="0" w:color="auto"/>
      </w:divBdr>
    </w:div>
    <w:div w:id="376198511">
      <w:bodyDiv w:val="1"/>
      <w:marLeft w:val="0"/>
      <w:marRight w:val="0"/>
      <w:marTop w:val="0"/>
      <w:marBottom w:val="0"/>
      <w:divBdr>
        <w:top w:val="none" w:sz="0" w:space="0" w:color="auto"/>
        <w:left w:val="none" w:sz="0" w:space="0" w:color="auto"/>
        <w:bottom w:val="none" w:sz="0" w:space="0" w:color="auto"/>
        <w:right w:val="none" w:sz="0" w:space="0" w:color="auto"/>
      </w:divBdr>
    </w:div>
    <w:div w:id="600260444">
      <w:bodyDiv w:val="1"/>
      <w:marLeft w:val="0"/>
      <w:marRight w:val="0"/>
      <w:marTop w:val="0"/>
      <w:marBottom w:val="0"/>
      <w:divBdr>
        <w:top w:val="none" w:sz="0" w:space="0" w:color="auto"/>
        <w:left w:val="none" w:sz="0" w:space="0" w:color="auto"/>
        <w:bottom w:val="none" w:sz="0" w:space="0" w:color="auto"/>
        <w:right w:val="none" w:sz="0" w:space="0" w:color="auto"/>
      </w:divBdr>
    </w:div>
    <w:div w:id="608658192">
      <w:bodyDiv w:val="1"/>
      <w:marLeft w:val="0"/>
      <w:marRight w:val="0"/>
      <w:marTop w:val="0"/>
      <w:marBottom w:val="0"/>
      <w:divBdr>
        <w:top w:val="none" w:sz="0" w:space="0" w:color="auto"/>
        <w:left w:val="none" w:sz="0" w:space="0" w:color="auto"/>
        <w:bottom w:val="none" w:sz="0" w:space="0" w:color="auto"/>
        <w:right w:val="none" w:sz="0" w:space="0" w:color="auto"/>
      </w:divBdr>
    </w:div>
    <w:div w:id="614488118">
      <w:bodyDiv w:val="1"/>
      <w:marLeft w:val="0"/>
      <w:marRight w:val="0"/>
      <w:marTop w:val="0"/>
      <w:marBottom w:val="0"/>
      <w:divBdr>
        <w:top w:val="none" w:sz="0" w:space="0" w:color="auto"/>
        <w:left w:val="none" w:sz="0" w:space="0" w:color="auto"/>
        <w:bottom w:val="none" w:sz="0" w:space="0" w:color="auto"/>
        <w:right w:val="none" w:sz="0" w:space="0" w:color="auto"/>
      </w:divBdr>
    </w:div>
    <w:div w:id="622929025">
      <w:bodyDiv w:val="1"/>
      <w:marLeft w:val="0"/>
      <w:marRight w:val="0"/>
      <w:marTop w:val="0"/>
      <w:marBottom w:val="0"/>
      <w:divBdr>
        <w:top w:val="none" w:sz="0" w:space="0" w:color="auto"/>
        <w:left w:val="none" w:sz="0" w:space="0" w:color="auto"/>
        <w:bottom w:val="none" w:sz="0" w:space="0" w:color="auto"/>
        <w:right w:val="none" w:sz="0" w:space="0" w:color="auto"/>
      </w:divBdr>
    </w:div>
    <w:div w:id="642586192">
      <w:bodyDiv w:val="1"/>
      <w:marLeft w:val="0"/>
      <w:marRight w:val="0"/>
      <w:marTop w:val="0"/>
      <w:marBottom w:val="0"/>
      <w:divBdr>
        <w:top w:val="none" w:sz="0" w:space="0" w:color="auto"/>
        <w:left w:val="none" w:sz="0" w:space="0" w:color="auto"/>
        <w:bottom w:val="none" w:sz="0" w:space="0" w:color="auto"/>
        <w:right w:val="none" w:sz="0" w:space="0" w:color="auto"/>
      </w:divBdr>
    </w:div>
    <w:div w:id="685863514">
      <w:bodyDiv w:val="1"/>
      <w:marLeft w:val="0"/>
      <w:marRight w:val="0"/>
      <w:marTop w:val="0"/>
      <w:marBottom w:val="0"/>
      <w:divBdr>
        <w:top w:val="none" w:sz="0" w:space="0" w:color="auto"/>
        <w:left w:val="none" w:sz="0" w:space="0" w:color="auto"/>
        <w:bottom w:val="none" w:sz="0" w:space="0" w:color="auto"/>
        <w:right w:val="none" w:sz="0" w:space="0" w:color="auto"/>
      </w:divBdr>
    </w:div>
    <w:div w:id="690649203">
      <w:bodyDiv w:val="1"/>
      <w:marLeft w:val="0"/>
      <w:marRight w:val="0"/>
      <w:marTop w:val="0"/>
      <w:marBottom w:val="0"/>
      <w:divBdr>
        <w:top w:val="none" w:sz="0" w:space="0" w:color="auto"/>
        <w:left w:val="none" w:sz="0" w:space="0" w:color="auto"/>
        <w:bottom w:val="none" w:sz="0" w:space="0" w:color="auto"/>
        <w:right w:val="none" w:sz="0" w:space="0" w:color="auto"/>
      </w:divBdr>
    </w:div>
    <w:div w:id="736175099">
      <w:bodyDiv w:val="1"/>
      <w:marLeft w:val="0"/>
      <w:marRight w:val="0"/>
      <w:marTop w:val="0"/>
      <w:marBottom w:val="0"/>
      <w:divBdr>
        <w:top w:val="none" w:sz="0" w:space="0" w:color="auto"/>
        <w:left w:val="none" w:sz="0" w:space="0" w:color="auto"/>
        <w:bottom w:val="none" w:sz="0" w:space="0" w:color="auto"/>
        <w:right w:val="none" w:sz="0" w:space="0" w:color="auto"/>
      </w:divBdr>
    </w:div>
    <w:div w:id="790200135">
      <w:bodyDiv w:val="1"/>
      <w:marLeft w:val="0"/>
      <w:marRight w:val="0"/>
      <w:marTop w:val="0"/>
      <w:marBottom w:val="0"/>
      <w:divBdr>
        <w:top w:val="none" w:sz="0" w:space="0" w:color="auto"/>
        <w:left w:val="none" w:sz="0" w:space="0" w:color="auto"/>
        <w:bottom w:val="none" w:sz="0" w:space="0" w:color="auto"/>
        <w:right w:val="none" w:sz="0" w:space="0" w:color="auto"/>
      </w:divBdr>
    </w:div>
    <w:div w:id="827794003">
      <w:bodyDiv w:val="1"/>
      <w:marLeft w:val="0"/>
      <w:marRight w:val="0"/>
      <w:marTop w:val="0"/>
      <w:marBottom w:val="0"/>
      <w:divBdr>
        <w:top w:val="none" w:sz="0" w:space="0" w:color="auto"/>
        <w:left w:val="none" w:sz="0" w:space="0" w:color="auto"/>
        <w:bottom w:val="none" w:sz="0" w:space="0" w:color="auto"/>
        <w:right w:val="none" w:sz="0" w:space="0" w:color="auto"/>
      </w:divBdr>
    </w:div>
    <w:div w:id="859509792">
      <w:bodyDiv w:val="1"/>
      <w:marLeft w:val="0"/>
      <w:marRight w:val="0"/>
      <w:marTop w:val="0"/>
      <w:marBottom w:val="0"/>
      <w:divBdr>
        <w:top w:val="none" w:sz="0" w:space="0" w:color="auto"/>
        <w:left w:val="none" w:sz="0" w:space="0" w:color="auto"/>
        <w:bottom w:val="none" w:sz="0" w:space="0" w:color="auto"/>
        <w:right w:val="none" w:sz="0" w:space="0" w:color="auto"/>
      </w:divBdr>
    </w:div>
    <w:div w:id="933051970">
      <w:bodyDiv w:val="1"/>
      <w:marLeft w:val="0"/>
      <w:marRight w:val="0"/>
      <w:marTop w:val="0"/>
      <w:marBottom w:val="0"/>
      <w:divBdr>
        <w:top w:val="none" w:sz="0" w:space="0" w:color="auto"/>
        <w:left w:val="none" w:sz="0" w:space="0" w:color="auto"/>
        <w:bottom w:val="none" w:sz="0" w:space="0" w:color="auto"/>
        <w:right w:val="none" w:sz="0" w:space="0" w:color="auto"/>
      </w:divBdr>
    </w:div>
    <w:div w:id="944382139">
      <w:bodyDiv w:val="1"/>
      <w:marLeft w:val="0"/>
      <w:marRight w:val="0"/>
      <w:marTop w:val="0"/>
      <w:marBottom w:val="0"/>
      <w:divBdr>
        <w:top w:val="none" w:sz="0" w:space="0" w:color="auto"/>
        <w:left w:val="none" w:sz="0" w:space="0" w:color="auto"/>
        <w:bottom w:val="none" w:sz="0" w:space="0" w:color="auto"/>
        <w:right w:val="none" w:sz="0" w:space="0" w:color="auto"/>
      </w:divBdr>
    </w:div>
    <w:div w:id="1079865428">
      <w:bodyDiv w:val="1"/>
      <w:marLeft w:val="0"/>
      <w:marRight w:val="0"/>
      <w:marTop w:val="0"/>
      <w:marBottom w:val="0"/>
      <w:divBdr>
        <w:top w:val="none" w:sz="0" w:space="0" w:color="auto"/>
        <w:left w:val="none" w:sz="0" w:space="0" w:color="auto"/>
        <w:bottom w:val="none" w:sz="0" w:space="0" w:color="auto"/>
        <w:right w:val="none" w:sz="0" w:space="0" w:color="auto"/>
      </w:divBdr>
    </w:div>
    <w:div w:id="1154566291">
      <w:bodyDiv w:val="1"/>
      <w:marLeft w:val="0"/>
      <w:marRight w:val="0"/>
      <w:marTop w:val="0"/>
      <w:marBottom w:val="0"/>
      <w:divBdr>
        <w:top w:val="none" w:sz="0" w:space="0" w:color="auto"/>
        <w:left w:val="none" w:sz="0" w:space="0" w:color="auto"/>
        <w:bottom w:val="none" w:sz="0" w:space="0" w:color="auto"/>
        <w:right w:val="none" w:sz="0" w:space="0" w:color="auto"/>
      </w:divBdr>
    </w:div>
    <w:div w:id="1175536591">
      <w:bodyDiv w:val="1"/>
      <w:marLeft w:val="0"/>
      <w:marRight w:val="0"/>
      <w:marTop w:val="0"/>
      <w:marBottom w:val="0"/>
      <w:divBdr>
        <w:top w:val="none" w:sz="0" w:space="0" w:color="auto"/>
        <w:left w:val="none" w:sz="0" w:space="0" w:color="auto"/>
        <w:bottom w:val="none" w:sz="0" w:space="0" w:color="auto"/>
        <w:right w:val="none" w:sz="0" w:space="0" w:color="auto"/>
      </w:divBdr>
    </w:div>
    <w:div w:id="1180317619">
      <w:bodyDiv w:val="1"/>
      <w:marLeft w:val="0"/>
      <w:marRight w:val="0"/>
      <w:marTop w:val="0"/>
      <w:marBottom w:val="0"/>
      <w:divBdr>
        <w:top w:val="none" w:sz="0" w:space="0" w:color="auto"/>
        <w:left w:val="none" w:sz="0" w:space="0" w:color="auto"/>
        <w:bottom w:val="none" w:sz="0" w:space="0" w:color="auto"/>
        <w:right w:val="none" w:sz="0" w:space="0" w:color="auto"/>
      </w:divBdr>
    </w:div>
    <w:div w:id="1186792408">
      <w:bodyDiv w:val="1"/>
      <w:marLeft w:val="0"/>
      <w:marRight w:val="0"/>
      <w:marTop w:val="0"/>
      <w:marBottom w:val="0"/>
      <w:divBdr>
        <w:top w:val="none" w:sz="0" w:space="0" w:color="auto"/>
        <w:left w:val="none" w:sz="0" w:space="0" w:color="auto"/>
        <w:bottom w:val="none" w:sz="0" w:space="0" w:color="auto"/>
        <w:right w:val="none" w:sz="0" w:space="0" w:color="auto"/>
      </w:divBdr>
    </w:div>
    <w:div w:id="1199007005">
      <w:bodyDiv w:val="1"/>
      <w:marLeft w:val="0"/>
      <w:marRight w:val="0"/>
      <w:marTop w:val="0"/>
      <w:marBottom w:val="0"/>
      <w:divBdr>
        <w:top w:val="none" w:sz="0" w:space="0" w:color="auto"/>
        <w:left w:val="none" w:sz="0" w:space="0" w:color="auto"/>
        <w:bottom w:val="none" w:sz="0" w:space="0" w:color="auto"/>
        <w:right w:val="none" w:sz="0" w:space="0" w:color="auto"/>
      </w:divBdr>
    </w:div>
    <w:div w:id="1400863447">
      <w:bodyDiv w:val="1"/>
      <w:marLeft w:val="0"/>
      <w:marRight w:val="0"/>
      <w:marTop w:val="0"/>
      <w:marBottom w:val="0"/>
      <w:divBdr>
        <w:top w:val="none" w:sz="0" w:space="0" w:color="auto"/>
        <w:left w:val="none" w:sz="0" w:space="0" w:color="auto"/>
        <w:bottom w:val="none" w:sz="0" w:space="0" w:color="auto"/>
        <w:right w:val="none" w:sz="0" w:space="0" w:color="auto"/>
      </w:divBdr>
    </w:div>
    <w:div w:id="1434786402">
      <w:bodyDiv w:val="1"/>
      <w:marLeft w:val="0"/>
      <w:marRight w:val="0"/>
      <w:marTop w:val="0"/>
      <w:marBottom w:val="0"/>
      <w:divBdr>
        <w:top w:val="none" w:sz="0" w:space="0" w:color="auto"/>
        <w:left w:val="none" w:sz="0" w:space="0" w:color="auto"/>
        <w:bottom w:val="none" w:sz="0" w:space="0" w:color="auto"/>
        <w:right w:val="none" w:sz="0" w:space="0" w:color="auto"/>
      </w:divBdr>
    </w:div>
    <w:div w:id="1457216276">
      <w:bodyDiv w:val="1"/>
      <w:marLeft w:val="0"/>
      <w:marRight w:val="0"/>
      <w:marTop w:val="0"/>
      <w:marBottom w:val="0"/>
      <w:divBdr>
        <w:top w:val="none" w:sz="0" w:space="0" w:color="auto"/>
        <w:left w:val="none" w:sz="0" w:space="0" w:color="auto"/>
        <w:bottom w:val="none" w:sz="0" w:space="0" w:color="auto"/>
        <w:right w:val="none" w:sz="0" w:space="0" w:color="auto"/>
      </w:divBdr>
    </w:div>
    <w:div w:id="1466966999">
      <w:bodyDiv w:val="1"/>
      <w:marLeft w:val="0"/>
      <w:marRight w:val="0"/>
      <w:marTop w:val="0"/>
      <w:marBottom w:val="0"/>
      <w:divBdr>
        <w:top w:val="none" w:sz="0" w:space="0" w:color="auto"/>
        <w:left w:val="none" w:sz="0" w:space="0" w:color="auto"/>
        <w:bottom w:val="none" w:sz="0" w:space="0" w:color="auto"/>
        <w:right w:val="none" w:sz="0" w:space="0" w:color="auto"/>
      </w:divBdr>
    </w:div>
    <w:div w:id="1586919981">
      <w:bodyDiv w:val="1"/>
      <w:marLeft w:val="0"/>
      <w:marRight w:val="0"/>
      <w:marTop w:val="0"/>
      <w:marBottom w:val="0"/>
      <w:divBdr>
        <w:top w:val="none" w:sz="0" w:space="0" w:color="auto"/>
        <w:left w:val="none" w:sz="0" w:space="0" w:color="auto"/>
        <w:bottom w:val="none" w:sz="0" w:space="0" w:color="auto"/>
        <w:right w:val="none" w:sz="0" w:space="0" w:color="auto"/>
      </w:divBdr>
    </w:div>
    <w:div w:id="1593274156">
      <w:bodyDiv w:val="1"/>
      <w:marLeft w:val="0"/>
      <w:marRight w:val="0"/>
      <w:marTop w:val="0"/>
      <w:marBottom w:val="0"/>
      <w:divBdr>
        <w:top w:val="none" w:sz="0" w:space="0" w:color="auto"/>
        <w:left w:val="none" w:sz="0" w:space="0" w:color="auto"/>
        <w:bottom w:val="none" w:sz="0" w:space="0" w:color="auto"/>
        <w:right w:val="none" w:sz="0" w:space="0" w:color="auto"/>
      </w:divBdr>
    </w:div>
    <w:div w:id="1619339353">
      <w:bodyDiv w:val="1"/>
      <w:marLeft w:val="0"/>
      <w:marRight w:val="0"/>
      <w:marTop w:val="0"/>
      <w:marBottom w:val="0"/>
      <w:divBdr>
        <w:top w:val="none" w:sz="0" w:space="0" w:color="auto"/>
        <w:left w:val="none" w:sz="0" w:space="0" w:color="auto"/>
        <w:bottom w:val="none" w:sz="0" w:space="0" w:color="auto"/>
        <w:right w:val="none" w:sz="0" w:space="0" w:color="auto"/>
      </w:divBdr>
    </w:div>
    <w:div w:id="1645163418">
      <w:bodyDiv w:val="1"/>
      <w:marLeft w:val="0"/>
      <w:marRight w:val="0"/>
      <w:marTop w:val="0"/>
      <w:marBottom w:val="0"/>
      <w:divBdr>
        <w:top w:val="none" w:sz="0" w:space="0" w:color="auto"/>
        <w:left w:val="none" w:sz="0" w:space="0" w:color="auto"/>
        <w:bottom w:val="none" w:sz="0" w:space="0" w:color="auto"/>
        <w:right w:val="none" w:sz="0" w:space="0" w:color="auto"/>
      </w:divBdr>
    </w:div>
    <w:div w:id="1658538333">
      <w:bodyDiv w:val="1"/>
      <w:marLeft w:val="0"/>
      <w:marRight w:val="0"/>
      <w:marTop w:val="0"/>
      <w:marBottom w:val="0"/>
      <w:divBdr>
        <w:top w:val="none" w:sz="0" w:space="0" w:color="auto"/>
        <w:left w:val="none" w:sz="0" w:space="0" w:color="auto"/>
        <w:bottom w:val="none" w:sz="0" w:space="0" w:color="auto"/>
        <w:right w:val="none" w:sz="0" w:space="0" w:color="auto"/>
      </w:divBdr>
    </w:div>
    <w:div w:id="1684430398">
      <w:bodyDiv w:val="1"/>
      <w:marLeft w:val="0"/>
      <w:marRight w:val="0"/>
      <w:marTop w:val="0"/>
      <w:marBottom w:val="0"/>
      <w:divBdr>
        <w:top w:val="none" w:sz="0" w:space="0" w:color="auto"/>
        <w:left w:val="none" w:sz="0" w:space="0" w:color="auto"/>
        <w:bottom w:val="none" w:sz="0" w:space="0" w:color="auto"/>
        <w:right w:val="none" w:sz="0" w:space="0" w:color="auto"/>
      </w:divBdr>
    </w:div>
    <w:div w:id="1690372821">
      <w:bodyDiv w:val="1"/>
      <w:marLeft w:val="0"/>
      <w:marRight w:val="0"/>
      <w:marTop w:val="0"/>
      <w:marBottom w:val="0"/>
      <w:divBdr>
        <w:top w:val="none" w:sz="0" w:space="0" w:color="auto"/>
        <w:left w:val="none" w:sz="0" w:space="0" w:color="auto"/>
        <w:bottom w:val="none" w:sz="0" w:space="0" w:color="auto"/>
        <w:right w:val="none" w:sz="0" w:space="0" w:color="auto"/>
      </w:divBdr>
    </w:div>
    <w:div w:id="1797022594">
      <w:bodyDiv w:val="1"/>
      <w:marLeft w:val="0"/>
      <w:marRight w:val="0"/>
      <w:marTop w:val="0"/>
      <w:marBottom w:val="0"/>
      <w:divBdr>
        <w:top w:val="none" w:sz="0" w:space="0" w:color="auto"/>
        <w:left w:val="none" w:sz="0" w:space="0" w:color="auto"/>
        <w:bottom w:val="none" w:sz="0" w:space="0" w:color="auto"/>
        <w:right w:val="none" w:sz="0" w:space="0" w:color="auto"/>
      </w:divBdr>
      <w:divsChild>
        <w:div w:id="795564618">
          <w:marLeft w:val="0"/>
          <w:marRight w:val="0"/>
          <w:marTop w:val="0"/>
          <w:marBottom w:val="0"/>
          <w:divBdr>
            <w:top w:val="none" w:sz="0" w:space="0" w:color="auto"/>
            <w:left w:val="none" w:sz="0" w:space="0" w:color="auto"/>
            <w:bottom w:val="none" w:sz="0" w:space="0" w:color="auto"/>
            <w:right w:val="none" w:sz="0" w:space="0" w:color="auto"/>
          </w:divBdr>
        </w:div>
        <w:div w:id="1506632523">
          <w:marLeft w:val="0"/>
          <w:marRight w:val="0"/>
          <w:marTop w:val="0"/>
          <w:marBottom w:val="0"/>
          <w:divBdr>
            <w:top w:val="none" w:sz="0" w:space="0" w:color="auto"/>
            <w:left w:val="none" w:sz="0" w:space="0" w:color="auto"/>
            <w:bottom w:val="none" w:sz="0" w:space="0" w:color="auto"/>
            <w:right w:val="none" w:sz="0" w:space="0" w:color="auto"/>
          </w:divBdr>
        </w:div>
        <w:div w:id="1298535843">
          <w:marLeft w:val="0"/>
          <w:marRight w:val="0"/>
          <w:marTop w:val="0"/>
          <w:marBottom w:val="0"/>
          <w:divBdr>
            <w:top w:val="none" w:sz="0" w:space="0" w:color="auto"/>
            <w:left w:val="none" w:sz="0" w:space="0" w:color="auto"/>
            <w:bottom w:val="none" w:sz="0" w:space="0" w:color="auto"/>
            <w:right w:val="none" w:sz="0" w:space="0" w:color="auto"/>
          </w:divBdr>
        </w:div>
        <w:div w:id="1612974178">
          <w:marLeft w:val="0"/>
          <w:marRight w:val="0"/>
          <w:marTop w:val="0"/>
          <w:marBottom w:val="0"/>
          <w:divBdr>
            <w:top w:val="none" w:sz="0" w:space="0" w:color="auto"/>
            <w:left w:val="none" w:sz="0" w:space="0" w:color="auto"/>
            <w:bottom w:val="none" w:sz="0" w:space="0" w:color="auto"/>
            <w:right w:val="none" w:sz="0" w:space="0" w:color="auto"/>
          </w:divBdr>
          <w:divsChild>
            <w:div w:id="958878978">
              <w:marLeft w:val="0"/>
              <w:marRight w:val="0"/>
              <w:marTop w:val="0"/>
              <w:marBottom w:val="0"/>
              <w:divBdr>
                <w:top w:val="none" w:sz="0" w:space="0" w:color="auto"/>
                <w:left w:val="none" w:sz="0" w:space="0" w:color="auto"/>
                <w:bottom w:val="none" w:sz="0" w:space="0" w:color="auto"/>
                <w:right w:val="none" w:sz="0" w:space="0" w:color="auto"/>
              </w:divBdr>
              <w:divsChild>
                <w:div w:id="1379889248">
                  <w:marLeft w:val="0"/>
                  <w:marRight w:val="0"/>
                  <w:marTop w:val="0"/>
                  <w:marBottom w:val="0"/>
                  <w:divBdr>
                    <w:top w:val="none" w:sz="0" w:space="0" w:color="auto"/>
                    <w:left w:val="none" w:sz="0" w:space="0" w:color="auto"/>
                    <w:bottom w:val="none" w:sz="0" w:space="0" w:color="auto"/>
                    <w:right w:val="none" w:sz="0" w:space="0" w:color="auto"/>
                  </w:divBdr>
                  <w:divsChild>
                    <w:div w:id="308284979">
                      <w:marLeft w:val="0"/>
                      <w:marRight w:val="0"/>
                      <w:marTop w:val="0"/>
                      <w:marBottom w:val="0"/>
                      <w:divBdr>
                        <w:top w:val="none" w:sz="0" w:space="0" w:color="auto"/>
                        <w:left w:val="none" w:sz="0" w:space="0" w:color="auto"/>
                        <w:bottom w:val="none" w:sz="0" w:space="0" w:color="auto"/>
                        <w:right w:val="none" w:sz="0" w:space="0" w:color="auto"/>
                      </w:divBdr>
                    </w:div>
                  </w:divsChild>
                </w:div>
                <w:div w:id="337343245">
                  <w:marLeft w:val="0"/>
                  <w:marRight w:val="0"/>
                  <w:marTop w:val="0"/>
                  <w:marBottom w:val="0"/>
                  <w:divBdr>
                    <w:top w:val="none" w:sz="0" w:space="0" w:color="auto"/>
                    <w:left w:val="none" w:sz="0" w:space="0" w:color="auto"/>
                    <w:bottom w:val="none" w:sz="0" w:space="0" w:color="auto"/>
                    <w:right w:val="none" w:sz="0" w:space="0" w:color="auto"/>
                  </w:divBdr>
                  <w:divsChild>
                    <w:div w:id="1219248897">
                      <w:marLeft w:val="0"/>
                      <w:marRight w:val="0"/>
                      <w:marTop w:val="0"/>
                      <w:marBottom w:val="0"/>
                      <w:divBdr>
                        <w:top w:val="none" w:sz="0" w:space="0" w:color="auto"/>
                        <w:left w:val="none" w:sz="0" w:space="0" w:color="auto"/>
                        <w:bottom w:val="none" w:sz="0" w:space="0" w:color="auto"/>
                        <w:right w:val="none" w:sz="0" w:space="0" w:color="auto"/>
                      </w:divBdr>
                    </w:div>
                  </w:divsChild>
                </w:div>
                <w:div w:id="1025792751">
                  <w:marLeft w:val="0"/>
                  <w:marRight w:val="0"/>
                  <w:marTop w:val="0"/>
                  <w:marBottom w:val="0"/>
                  <w:divBdr>
                    <w:top w:val="none" w:sz="0" w:space="0" w:color="auto"/>
                    <w:left w:val="none" w:sz="0" w:space="0" w:color="auto"/>
                    <w:bottom w:val="none" w:sz="0" w:space="0" w:color="auto"/>
                    <w:right w:val="none" w:sz="0" w:space="0" w:color="auto"/>
                  </w:divBdr>
                  <w:divsChild>
                    <w:div w:id="1996300976">
                      <w:marLeft w:val="0"/>
                      <w:marRight w:val="0"/>
                      <w:marTop w:val="0"/>
                      <w:marBottom w:val="0"/>
                      <w:divBdr>
                        <w:top w:val="none" w:sz="0" w:space="0" w:color="auto"/>
                        <w:left w:val="none" w:sz="0" w:space="0" w:color="auto"/>
                        <w:bottom w:val="none" w:sz="0" w:space="0" w:color="auto"/>
                        <w:right w:val="none" w:sz="0" w:space="0" w:color="auto"/>
                      </w:divBdr>
                    </w:div>
                  </w:divsChild>
                </w:div>
                <w:div w:id="736055429">
                  <w:marLeft w:val="0"/>
                  <w:marRight w:val="0"/>
                  <w:marTop w:val="0"/>
                  <w:marBottom w:val="0"/>
                  <w:divBdr>
                    <w:top w:val="none" w:sz="0" w:space="0" w:color="auto"/>
                    <w:left w:val="none" w:sz="0" w:space="0" w:color="auto"/>
                    <w:bottom w:val="none" w:sz="0" w:space="0" w:color="auto"/>
                    <w:right w:val="none" w:sz="0" w:space="0" w:color="auto"/>
                  </w:divBdr>
                  <w:divsChild>
                    <w:div w:id="870263822">
                      <w:marLeft w:val="0"/>
                      <w:marRight w:val="0"/>
                      <w:marTop w:val="0"/>
                      <w:marBottom w:val="0"/>
                      <w:divBdr>
                        <w:top w:val="none" w:sz="0" w:space="0" w:color="auto"/>
                        <w:left w:val="none" w:sz="0" w:space="0" w:color="auto"/>
                        <w:bottom w:val="none" w:sz="0" w:space="0" w:color="auto"/>
                        <w:right w:val="none" w:sz="0" w:space="0" w:color="auto"/>
                      </w:divBdr>
                    </w:div>
                  </w:divsChild>
                </w:div>
                <w:div w:id="1843082186">
                  <w:marLeft w:val="0"/>
                  <w:marRight w:val="0"/>
                  <w:marTop w:val="0"/>
                  <w:marBottom w:val="0"/>
                  <w:divBdr>
                    <w:top w:val="none" w:sz="0" w:space="0" w:color="auto"/>
                    <w:left w:val="none" w:sz="0" w:space="0" w:color="auto"/>
                    <w:bottom w:val="none" w:sz="0" w:space="0" w:color="auto"/>
                    <w:right w:val="none" w:sz="0" w:space="0" w:color="auto"/>
                  </w:divBdr>
                  <w:divsChild>
                    <w:div w:id="389891527">
                      <w:marLeft w:val="0"/>
                      <w:marRight w:val="0"/>
                      <w:marTop w:val="0"/>
                      <w:marBottom w:val="0"/>
                      <w:divBdr>
                        <w:top w:val="none" w:sz="0" w:space="0" w:color="auto"/>
                        <w:left w:val="none" w:sz="0" w:space="0" w:color="auto"/>
                        <w:bottom w:val="none" w:sz="0" w:space="0" w:color="auto"/>
                        <w:right w:val="none" w:sz="0" w:space="0" w:color="auto"/>
                      </w:divBdr>
                    </w:div>
                  </w:divsChild>
                </w:div>
                <w:div w:id="1979069235">
                  <w:marLeft w:val="0"/>
                  <w:marRight w:val="0"/>
                  <w:marTop w:val="0"/>
                  <w:marBottom w:val="0"/>
                  <w:divBdr>
                    <w:top w:val="none" w:sz="0" w:space="0" w:color="auto"/>
                    <w:left w:val="none" w:sz="0" w:space="0" w:color="auto"/>
                    <w:bottom w:val="none" w:sz="0" w:space="0" w:color="auto"/>
                    <w:right w:val="none" w:sz="0" w:space="0" w:color="auto"/>
                  </w:divBdr>
                  <w:divsChild>
                    <w:div w:id="1710453571">
                      <w:marLeft w:val="0"/>
                      <w:marRight w:val="0"/>
                      <w:marTop w:val="0"/>
                      <w:marBottom w:val="0"/>
                      <w:divBdr>
                        <w:top w:val="none" w:sz="0" w:space="0" w:color="auto"/>
                        <w:left w:val="none" w:sz="0" w:space="0" w:color="auto"/>
                        <w:bottom w:val="none" w:sz="0" w:space="0" w:color="auto"/>
                        <w:right w:val="none" w:sz="0" w:space="0" w:color="auto"/>
                      </w:divBdr>
                    </w:div>
                  </w:divsChild>
                </w:div>
                <w:div w:id="957297846">
                  <w:marLeft w:val="0"/>
                  <w:marRight w:val="0"/>
                  <w:marTop w:val="0"/>
                  <w:marBottom w:val="0"/>
                  <w:divBdr>
                    <w:top w:val="none" w:sz="0" w:space="0" w:color="auto"/>
                    <w:left w:val="none" w:sz="0" w:space="0" w:color="auto"/>
                    <w:bottom w:val="none" w:sz="0" w:space="0" w:color="auto"/>
                    <w:right w:val="none" w:sz="0" w:space="0" w:color="auto"/>
                  </w:divBdr>
                  <w:divsChild>
                    <w:div w:id="910582659">
                      <w:marLeft w:val="0"/>
                      <w:marRight w:val="0"/>
                      <w:marTop w:val="0"/>
                      <w:marBottom w:val="0"/>
                      <w:divBdr>
                        <w:top w:val="none" w:sz="0" w:space="0" w:color="auto"/>
                        <w:left w:val="none" w:sz="0" w:space="0" w:color="auto"/>
                        <w:bottom w:val="none" w:sz="0" w:space="0" w:color="auto"/>
                        <w:right w:val="none" w:sz="0" w:space="0" w:color="auto"/>
                      </w:divBdr>
                    </w:div>
                  </w:divsChild>
                </w:div>
                <w:div w:id="1891451339">
                  <w:marLeft w:val="0"/>
                  <w:marRight w:val="0"/>
                  <w:marTop w:val="0"/>
                  <w:marBottom w:val="0"/>
                  <w:divBdr>
                    <w:top w:val="none" w:sz="0" w:space="0" w:color="auto"/>
                    <w:left w:val="none" w:sz="0" w:space="0" w:color="auto"/>
                    <w:bottom w:val="none" w:sz="0" w:space="0" w:color="auto"/>
                    <w:right w:val="none" w:sz="0" w:space="0" w:color="auto"/>
                  </w:divBdr>
                  <w:divsChild>
                    <w:div w:id="1149596783">
                      <w:marLeft w:val="0"/>
                      <w:marRight w:val="0"/>
                      <w:marTop w:val="0"/>
                      <w:marBottom w:val="0"/>
                      <w:divBdr>
                        <w:top w:val="none" w:sz="0" w:space="0" w:color="auto"/>
                        <w:left w:val="none" w:sz="0" w:space="0" w:color="auto"/>
                        <w:bottom w:val="none" w:sz="0" w:space="0" w:color="auto"/>
                        <w:right w:val="none" w:sz="0" w:space="0" w:color="auto"/>
                      </w:divBdr>
                    </w:div>
                  </w:divsChild>
                </w:div>
                <w:div w:id="1495297362">
                  <w:marLeft w:val="0"/>
                  <w:marRight w:val="0"/>
                  <w:marTop w:val="0"/>
                  <w:marBottom w:val="0"/>
                  <w:divBdr>
                    <w:top w:val="none" w:sz="0" w:space="0" w:color="auto"/>
                    <w:left w:val="none" w:sz="0" w:space="0" w:color="auto"/>
                    <w:bottom w:val="none" w:sz="0" w:space="0" w:color="auto"/>
                    <w:right w:val="none" w:sz="0" w:space="0" w:color="auto"/>
                  </w:divBdr>
                  <w:divsChild>
                    <w:div w:id="697268955">
                      <w:marLeft w:val="0"/>
                      <w:marRight w:val="0"/>
                      <w:marTop w:val="0"/>
                      <w:marBottom w:val="0"/>
                      <w:divBdr>
                        <w:top w:val="none" w:sz="0" w:space="0" w:color="auto"/>
                        <w:left w:val="none" w:sz="0" w:space="0" w:color="auto"/>
                        <w:bottom w:val="none" w:sz="0" w:space="0" w:color="auto"/>
                        <w:right w:val="none" w:sz="0" w:space="0" w:color="auto"/>
                      </w:divBdr>
                    </w:div>
                  </w:divsChild>
                </w:div>
                <w:div w:id="933320665">
                  <w:marLeft w:val="0"/>
                  <w:marRight w:val="0"/>
                  <w:marTop w:val="0"/>
                  <w:marBottom w:val="0"/>
                  <w:divBdr>
                    <w:top w:val="none" w:sz="0" w:space="0" w:color="auto"/>
                    <w:left w:val="none" w:sz="0" w:space="0" w:color="auto"/>
                    <w:bottom w:val="none" w:sz="0" w:space="0" w:color="auto"/>
                    <w:right w:val="none" w:sz="0" w:space="0" w:color="auto"/>
                  </w:divBdr>
                  <w:divsChild>
                    <w:div w:id="332728382">
                      <w:marLeft w:val="0"/>
                      <w:marRight w:val="0"/>
                      <w:marTop w:val="0"/>
                      <w:marBottom w:val="0"/>
                      <w:divBdr>
                        <w:top w:val="none" w:sz="0" w:space="0" w:color="auto"/>
                        <w:left w:val="none" w:sz="0" w:space="0" w:color="auto"/>
                        <w:bottom w:val="none" w:sz="0" w:space="0" w:color="auto"/>
                        <w:right w:val="none" w:sz="0" w:space="0" w:color="auto"/>
                      </w:divBdr>
                    </w:div>
                  </w:divsChild>
                </w:div>
                <w:div w:id="1255822602">
                  <w:marLeft w:val="0"/>
                  <w:marRight w:val="0"/>
                  <w:marTop w:val="0"/>
                  <w:marBottom w:val="0"/>
                  <w:divBdr>
                    <w:top w:val="none" w:sz="0" w:space="0" w:color="auto"/>
                    <w:left w:val="none" w:sz="0" w:space="0" w:color="auto"/>
                    <w:bottom w:val="none" w:sz="0" w:space="0" w:color="auto"/>
                    <w:right w:val="none" w:sz="0" w:space="0" w:color="auto"/>
                  </w:divBdr>
                  <w:divsChild>
                    <w:div w:id="911306725">
                      <w:marLeft w:val="0"/>
                      <w:marRight w:val="0"/>
                      <w:marTop w:val="0"/>
                      <w:marBottom w:val="0"/>
                      <w:divBdr>
                        <w:top w:val="none" w:sz="0" w:space="0" w:color="auto"/>
                        <w:left w:val="none" w:sz="0" w:space="0" w:color="auto"/>
                        <w:bottom w:val="none" w:sz="0" w:space="0" w:color="auto"/>
                        <w:right w:val="none" w:sz="0" w:space="0" w:color="auto"/>
                      </w:divBdr>
                    </w:div>
                  </w:divsChild>
                </w:div>
                <w:div w:id="1045758511">
                  <w:marLeft w:val="0"/>
                  <w:marRight w:val="0"/>
                  <w:marTop w:val="0"/>
                  <w:marBottom w:val="0"/>
                  <w:divBdr>
                    <w:top w:val="none" w:sz="0" w:space="0" w:color="auto"/>
                    <w:left w:val="none" w:sz="0" w:space="0" w:color="auto"/>
                    <w:bottom w:val="none" w:sz="0" w:space="0" w:color="auto"/>
                    <w:right w:val="none" w:sz="0" w:space="0" w:color="auto"/>
                  </w:divBdr>
                  <w:divsChild>
                    <w:div w:id="291247924">
                      <w:marLeft w:val="0"/>
                      <w:marRight w:val="0"/>
                      <w:marTop w:val="0"/>
                      <w:marBottom w:val="0"/>
                      <w:divBdr>
                        <w:top w:val="none" w:sz="0" w:space="0" w:color="auto"/>
                        <w:left w:val="none" w:sz="0" w:space="0" w:color="auto"/>
                        <w:bottom w:val="none" w:sz="0" w:space="0" w:color="auto"/>
                        <w:right w:val="none" w:sz="0" w:space="0" w:color="auto"/>
                      </w:divBdr>
                    </w:div>
                  </w:divsChild>
                </w:div>
                <w:div w:id="850142343">
                  <w:marLeft w:val="0"/>
                  <w:marRight w:val="0"/>
                  <w:marTop w:val="0"/>
                  <w:marBottom w:val="0"/>
                  <w:divBdr>
                    <w:top w:val="none" w:sz="0" w:space="0" w:color="auto"/>
                    <w:left w:val="none" w:sz="0" w:space="0" w:color="auto"/>
                    <w:bottom w:val="none" w:sz="0" w:space="0" w:color="auto"/>
                    <w:right w:val="none" w:sz="0" w:space="0" w:color="auto"/>
                  </w:divBdr>
                  <w:divsChild>
                    <w:div w:id="1497915126">
                      <w:marLeft w:val="0"/>
                      <w:marRight w:val="0"/>
                      <w:marTop w:val="0"/>
                      <w:marBottom w:val="0"/>
                      <w:divBdr>
                        <w:top w:val="none" w:sz="0" w:space="0" w:color="auto"/>
                        <w:left w:val="none" w:sz="0" w:space="0" w:color="auto"/>
                        <w:bottom w:val="none" w:sz="0" w:space="0" w:color="auto"/>
                        <w:right w:val="none" w:sz="0" w:space="0" w:color="auto"/>
                      </w:divBdr>
                    </w:div>
                  </w:divsChild>
                </w:div>
                <w:div w:id="823475411">
                  <w:marLeft w:val="0"/>
                  <w:marRight w:val="0"/>
                  <w:marTop w:val="0"/>
                  <w:marBottom w:val="0"/>
                  <w:divBdr>
                    <w:top w:val="none" w:sz="0" w:space="0" w:color="auto"/>
                    <w:left w:val="none" w:sz="0" w:space="0" w:color="auto"/>
                    <w:bottom w:val="none" w:sz="0" w:space="0" w:color="auto"/>
                    <w:right w:val="none" w:sz="0" w:space="0" w:color="auto"/>
                  </w:divBdr>
                  <w:divsChild>
                    <w:div w:id="1910378985">
                      <w:marLeft w:val="0"/>
                      <w:marRight w:val="0"/>
                      <w:marTop w:val="0"/>
                      <w:marBottom w:val="0"/>
                      <w:divBdr>
                        <w:top w:val="none" w:sz="0" w:space="0" w:color="auto"/>
                        <w:left w:val="none" w:sz="0" w:space="0" w:color="auto"/>
                        <w:bottom w:val="none" w:sz="0" w:space="0" w:color="auto"/>
                        <w:right w:val="none" w:sz="0" w:space="0" w:color="auto"/>
                      </w:divBdr>
                    </w:div>
                  </w:divsChild>
                </w:div>
                <w:div w:id="325598613">
                  <w:marLeft w:val="0"/>
                  <w:marRight w:val="0"/>
                  <w:marTop w:val="0"/>
                  <w:marBottom w:val="0"/>
                  <w:divBdr>
                    <w:top w:val="none" w:sz="0" w:space="0" w:color="auto"/>
                    <w:left w:val="none" w:sz="0" w:space="0" w:color="auto"/>
                    <w:bottom w:val="none" w:sz="0" w:space="0" w:color="auto"/>
                    <w:right w:val="none" w:sz="0" w:space="0" w:color="auto"/>
                  </w:divBdr>
                  <w:divsChild>
                    <w:div w:id="2132353894">
                      <w:marLeft w:val="0"/>
                      <w:marRight w:val="0"/>
                      <w:marTop w:val="0"/>
                      <w:marBottom w:val="0"/>
                      <w:divBdr>
                        <w:top w:val="none" w:sz="0" w:space="0" w:color="auto"/>
                        <w:left w:val="none" w:sz="0" w:space="0" w:color="auto"/>
                        <w:bottom w:val="none" w:sz="0" w:space="0" w:color="auto"/>
                        <w:right w:val="none" w:sz="0" w:space="0" w:color="auto"/>
                      </w:divBdr>
                    </w:div>
                  </w:divsChild>
                </w:div>
                <w:div w:id="47992359">
                  <w:marLeft w:val="0"/>
                  <w:marRight w:val="0"/>
                  <w:marTop w:val="0"/>
                  <w:marBottom w:val="0"/>
                  <w:divBdr>
                    <w:top w:val="none" w:sz="0" w:space="0" w:color="auto"/>
                    <w:left w:val="none" w:sz="0" w:space="0" w:color="auto"/>
                    <w:bottom w:val="none" w:sz="0" w:space="0" w:color="auto"/>
                    <w:right w:val="none" w:sz="0" w:space="0" w:color="auto"/>
                  </w:divBdr>
                  <w:divsChild>
                    <w:div w:id="309942595">
                      <w:marLeft w:val="0"/>
                      <w:marRight w:val="0"/>
                      <w:marTop w:val="0"/>
                      <w:marBottom w:val="0"/>
                      <w:divBdr>
                        <w:top w:val="none" w:sz="0" w:space="0" w:color="auto"/>
                        <w:left w:val="none" w:sz="0" w:space="0" w:color="auto"/>
                        <w:bottom w:val="none" w:sz="0" w:space="0" w:color="auto"/>
                        <w:right w:val="none" w:sz="0" w:space="0" w:color="auto"/>
                      </w:divBdr>
                    </w:div>
                  </w:divsChild>
                </w:div>
                <w:div w:id="2145078007">
                  <w:marLeft w:val="0"/>
                  <w:marRight w:val="0"/>
                  <w:marTop w:val="0"/>
                  <w:marBottom w:val="0"/>
                  <w:divBdr>
                    <w:top w:val="none" w:sz="0" w:space="0" w:color="auto"/>
                    <w:left w:val="none" w:sz="0" w:space="0" w:color="auto"/>
                    <w:bottom w:val="none" w:sz="0" w:space="0" w:color="auto"/>
                    <w:right w:val="none" w:sz="0" w:space="0" w:color="auto"/>
                  </w:divBdr>
                  <w:divsChild>
                    <w:div w:id="1293947388">
                      <w:marLeft w:val="0"/>
                      <w:marRight w:val="0"/>
                      <w:marTop w:val="0"/>
                      <w:marBottom w:val="0"/>
                      <w:divBdr>
                        <w:top w:val="none" w:sz="0" w:space="0" w:color="auto"/>
                        <w:left w:val="none" w:sz="0" w:space="0" w:color="auto"/>
                        <w:bottom w:val="none" w:sz="0" w:space="0" w:color="auto"/>
                        <w:right w:val="none" w:sz="0" w:space="0" w:color="auto"/>
                      </w:divBdr>
                    </w:div>
                  </w:divsChild>
                </w:div>
                <w:div w:id="1725524329">
                  <w:marLeft w:val="0"/>
                  <w:marRight w:val="0"/>
                  <w:marTop w:val="0"/>
                  <w:marBottom w:val="0"/>
                  <w:divBdr>
                    <w:top w:val="none" w:sz="0" w:space="0" w:color="auto"/>
                    <w:left w:val="none" w:sz="0" w:space="0" w:color="auto"/>
                    <w:bottom w:val="none" w:sz="0" w:space="0" w:color="auto"/>
                    <w:right w:val="none" w:sz="0" w:space="0" w:color="auto"/>
                  </w:divBdr>
                  <w:divsChild>
                    <w:div w:id="276525817">
                      <w:marLeft w:val="0"/>
                      <w:marRight w:val="0"/>
                      <w:marTop w:val="0"/>
                      <w:marBottom w:val="0"/>
                      <w:divBdr>
                        <w:top w:val="none" w:sz="0" w:space="0" w:color="auto"/>
                        <w:left w:val="none" w:sz="0" w:space="0" w:color="auto"/>
                        <w:bottom w:val="none" w:sz="0" w:space="0" w:color="auto"/>
                        <w:right w:val="none" w:sz="0" w:space="0" w:color="auto"/>
                      </w:divBdr>
                    </w:div>
                  </w:divsChild>
                </w:div>
                <w:div w:id="499613509">
                  <w:marLeft w:val="0"/>
                  <w:marRight w:val="0"/>
                  <w:marTop w:val="0"/>
                  <w:marBottom w:val="0"/>
                  <w:divBdr>
                    <w:top w:val="none" w:sz="0" w:space="0" w:color="auto"/>
                    <w:left w:val="none" w:sz="0" w:space="0" w:color="auto"/>
                    <w:bottom w:val="none" w:sz="0" w:space="0" w:color="auto"/>
                    <w:right w:val="none" w:sz="0" w:space="0" w:color="auto"/>
                  </w:divBdr>
                  <w:divsChild>
                    <w:div w:id="413478692">
                      <w:marLeft w:val="0"/>
                      <w:marRight w:val="0"/>
                      <w:marTop w:val="0"/>
                      <w:marBottom w:val="0"/>
                      <w:divBdr>
                        <w:top w:val="none" w:sz="0" w:space="0" w:color="auto"/>
                        <w:left w:val="none" w:sz="0" w:space="0" w:color="auto"/>
                        <w:bottom w:val="none" w:sz="0" w:space="0" w:color="auto"/>
                        <w:right w:val="none" w:sz="0" w:space="0" w:color="auto"/>
                      </w:divBdr>
                    </w:div>
                  </w:divsChild>
                </w:div>
                <w:div w:id="1036470363">
                  <w:marLeft w:val="0"/>
                  <w:marRight w:val="0"/>
                  <w:marTop w:val="0"/>
                  <w:marBottom w:val="0"/>
                  <w:divBdr>
                    <w:top w:val="none" w:sz="0" w:space="0" w:color="auto"/>
                    <w:left w:val="none" w:sz="0" w:space="0" w:color="auto"/>
                    <w:bottom w:val="none" w:sz="0" w:space="0" w:color="auto"/>
                    <w:right w:val="none" w:sz="0" w:space="0" w:color="auto"/>
                  </w:divBdr>
                  <w:divsChild>
                    <w:div w:id="690843824">
                      <w:marLeft w:val="0"/>
                      <w:marRight w:val="0"/>
                      <w:marTop w:val="0"/>
                      <w:marBottom w:val="0"/>
                      <w:divBdr>
                        <w:top w:val="none" w:sz="0" w:space="0" w:color="auto"/>
                        <w:left w:val="none" w:sz="0" w:space="0" w:color="auto"/>
                        <w:bottom w:val="none" w:sz="0" w:space="0" w:color="auto"/>
                        <w:right w:val="none" w:sz="0" w:space="0" w:color="auto"/>
                      </w:divBdr>
                    </w:div>
                  </w:divsChild>
                </w:div>
                <w:div w:id="1117717283">
                  <w:marLeft w:val="0"/>
                  <w:marRight w:val="0"/>
                  <w:marTop w:val="0"/>
                  <w:marBottom w:val="0"/>
                  <w:divBdr>
                    <w:top w:val="none" w:sz="0" w:space="0" w:color="auto"/>
                    <w:left w:val="none" w:sz="0" w:space="0" w:color="auto"/>
                    <w:bottom w:val="none" w:sz="0" w:space="0" w:color="auto"/>
                    <w:right w:val="none" w:sz="0" w:space="0" w:color="auto"/>
                  </w:divBdr>
                  <w:divsChild>
                    <w:div w:id="1681468120">
                      <w:marLeft w:val="0"/>
                      <w:marRight w:val="0"/>
                      <w:marTop w:val="0"/>
                      <w:marBottom w:val="0"/>
                      <w:divBdr>
                        <w:top w:val="none" w:sz="0" w:space="0" w:color="auto"/>
                        <w:left w:val="none" w:sz="0" w:space="0" w:color="auto"/>
                        <w:bottom w:val="none" w:sz="0" w:space="0" w:color="auto"/>
                        <w:right w:val="none" w:sz="0" w:space="0" w:color="auto"/>
                      </w:divBdr>
                    </w:div>
                  </w:divsChild>
                </w:div>
                <w:div w:id="1293242764">
                  <w:marLeft w:val="0"/>
                  <w:marRight w:val="0"/>
                  <w:marTop w:val="0"/>
                  <w:marBottom w:val="0"/>
                  <w:divBdr>
                    <w:top w:val="none" w:sz="0" w:space="0" w:color="auto"/>
                    <w:left w:val="none" w:sz="0" w:space="0" w:color="auto"/>
                    <w:bottom w:val="none" w:sz="0" w:space="0" w:color="auto"/>
                    <w:right w:val="none" w:sz="0" w:space="0" w:color="auto"/>
                  </w:divBdr>
                  <w:divsChild>
                    <w:div w:id="1534073997">
                      <w:marLeft w:val="0"/>
                      <w:marRight w:val="0"/>
                      <w:marTop w:val="0"/>
                      <w:marBottom w:val="0"/>
                      <w:divBdr>
                        <w:top w:val="none" w:sz="0" w:space="0" w:color="auto"/>
                        <w:left w:val="none" w:sz="0" w:space="0" w:color="auto"/>
                        <w:bottom w:val="none" w:sz="0" w:space="0" w:color="auto"/>
                        <w:right w:val="none" w:sz="0" w:space="0" w:color="auto"/>
                      </w:divBdr>
                    </w:div>
                  </w:divsChild>
                </w:div>
                <w:div w:id="970090569">
                  <w:marLeft w:val="0"/>
                  <w:marRight w:val="0"/>
                  <w:marTop w:val="0"/>
                  <w:marBottom w:val="0"/>
                  <w:divBdr>
                    <w:top w:val="none" w:sz="0" w:space="0" w:color="auto"/>
                    <w:left w:val="none" w:sz="0" w:space="0" w:color="auto"/>
                    <w:bottom w:val="none" w:sz="0" w:space="0" w:color="auto"/>
                    <w:right w:val="none" w:sz="0" w:space="0" w:color="auto"/>
                  </w:divBdr>
                  <w:divsChild>
                    <w:div w:id="172653862">
                      <w:marLeft w:val="0"/>
                      <w:marRight w:val="0"/>
                      <w:marTop w:val="0"/>
                      <w:marBottom w:val="0"/>
                      <w:divBdr>
                        <w:top w:val="none" w:sz="0" w:space="0" w:color="auto"/>
                        <w:left w:val="none" w:sz="0" w:space="0" w:color="auto"/>
                        <w:bottom w:val="none" w:sz="0" w:space="0" w:color="auto"/>
                        <w:right w:val="none" w:sz="0" w:space="0" w:color="auto"/>
                      </w:divBdr>
                    </w:div>
                  </w:divsChild>
                </w:div>
                <w:div w:id="2099325018">
                  <w:marLeft w:val="0"/>
                  <w:marRight w:val="0"/>
                  <w:marTop w:val="0"/>
                  <w:marBottom w:val="0"/>
                  <w:divBdr>
                    <w:top w:val="none" w:sz="0" w:space="0" w:color="auto"/>
                    <w:left w:val="none" w:sz="0" w:space="0" w:color="auto"/>
                    <w:bottom w:val="none" w:sz="0" w:space="0" w:color="auto"/>
                    <w:right w:val="none" w:sz="0" w:space="0" w:color="auto"/>
                  </w:divBdr>
                  <w:divsChild>
                    <w:div w:id="19108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5916">
          <w:marLeft w:val="0"/>
          <w:marRight w:val="0"/>
          <w:marTop w:val="0"/>
          <w:marBottom w:val="0"/>
          <w:divBdr>
            <w:top w:val="none" w:sz="0" w:space="0" w:color="auto"/>
            <w:left w:val="none" w:sz="0" w:space="0" w:color="auto"/>
            <w:bottom w:val="none" w:sz="0" w:space="0" w:color="auto"/>
            <w:right w:val="none" w:sz="0" w:space="0" w:color="auto"/>
          </w:divBdr>
        </w:div>
        <w:div w:id="103575436">
          <w:marLeft w:val="0"/>
          <w:marRight w:val="0"/>
          <w:marTop w:val="0"/>
          <w:marBottom w:val="0"/>
          <w:divBdr>
            <w:top w:val="none" w:sz="0" w:space="0" w:color="auto"/>
            <w:left w:val="none" w:sz="0" w:space="0" w:color="auto"/>
            <w:bottom w:val="none" w:sz="0" w:space="0" w:color="auto"/>
            <w:right w:val="none" w:sz="0" w:space="0" w:color="auto"/>
          </w:divBdr>
        </w:div>
      </w:divsChild>
    </w:div>
    <w:div w:id="1804814230">
      <w:bodyDiv w:val="1"/>
      <w:marLeft w:val="0"/>
      <w:marRight w:val="0"/>
      <w:marTop w:val="0"/>
      <w:marBottom w:val="0"/>
      <w:divBdr>
        <w:top w:val="none" w:sz="0" w:space="0" w:color="auto"/>
        <w:left w:val="none" w:sz="0" w:space="0" w:color="auto"/>
        <w:bottom w:val="none" w:sz="0" w:space="0" w:color="auto"/>
        <w:right w:val="none" w:sz="0" w:space="0" w:color="auto"/>
      </w:divBdr>
    </w:div>
    <w:div w:id="195651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3.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3.jpeg"/><Relationship Id="rId33" Type="http://schemas.openxmlformats.org/officeDocument/2006/relationships/chart" Target="charts/chart22.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1.xml"/><Relationship Id="rId37" Type="http://schemas.openxmlformats.org/officeDocument/2006/relationships/image" Target="media/image5.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chart" Target="charts/chart24.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jernej.kavsek\Documents\ReformaSKP\Strate&#353;kiNa&#269;rt\SC1\Podatki\C_24_FaktorskiDohodek\cap-indicators-c25_2019_en.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C:\Users\jernej.kavsek\Documents\ReformaSKP\Strate&#353;kiNa&#269;rt\SC1\Podatki\PomenSubvencij\aact_eaa01.xls"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C:\Users\jernej.kavsek\Documents\ReformaSKP\Strate&#353;kiNa&#269;rt\SC1\Podatki\PomenSubvencij\aact_eaa01_SLO.xls"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file:///C:\Users\jernej.kavsek\Documents\ReformaSKP\Strate&#353;kiNa&#269;rt\SC1\Podatki\Pla&#269;ilnePravice\Histogram.xlsx" TargetMode="External"/></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file:///C:\Users\jernej.kavsek\Documents\ReformaSKP\Strate&#353;kiNa&#269;rt\SC1\Podatki\Pla&#269;ilnePravice\Histogram.xlsx"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file:///C:\Users\jernej.kavsek\Documents\ReformaSKP\Strate&#353;kiNa&#269;rt\SC1\Podatki\Pla&#269;ilnePravice\PP_po_TIPIH.xlsx" TargetMode="External"/></Relationships>
</file>

<file path=word/charts/_rels/chart15.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oleObject" Target="file:///C:\Users\jernej.kavsek\Documents\ReformaSKP\Strate&#353;kiNa&#269;rt\SC1\Podatki\Proizvodnja\SURS_1502409.xlsx" TargetMode="External"/></Relationships>
</file>

<file path=word/charts/_rels/chart16.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oleObject" Target="file:///C:\Users\jernej.kavsek\Documents\ReformaSKP\Strate&#353;kiNa&#269;rt\SC1\Podatki\Proizvodnja\SURS_1502409_&#382;ivaliSUM.xlsx" TargetMode="External"/></Relationships>
</file>

<file path=word/charts/_rels/chart17.xml.rels><?xml version="1.0" encoding="UTF-8" standalone="yes"?>
<Relationships xmlns="http://schemas.openxmlformats.org/package/2006/relationships"><Relationship Id="rId3" Type="http://schemas.microsoft.com/office/2011/relationships/chartStyle" Target="style17.xml"/><Relationship Id="rId2" Type="http://schemas.microsoft.com/office/2011/relationships/chartColorStyle" Target="colors17.xml"/><Relationship Id="rId1" Type="http://schemas.openxmlformats.org/officeDocument/2006/relationships/oleObject" Target="file:///C:\Users\jernej.kavsek\Documents\ReformaSKP\Strate&#353;kiNa&#269;rt\SC1\Podatki\Cene\SURS_0410810_&#381;IVALI+RASTLINE.xlsx" TargetMode="External"/></Relationships>
</file>

<file path=word/charts/_rels/chart18.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oleObject" Target="file:///C:\Users\jernej.kavsek\Documents\ReformaSKP\Strate&#353;kiNa&#269;rt\SC1\Podatki\Cene\SURS_0410810_&#381;IVALI+RASTLINE.xlsx" TargetMode="External"/></Relationships>
</file>

<file path=word/charts/_rels/chart19.xml.rels><?xml version="1.0" encoding="UTF-8" standalone="yes"?>
<Relationships xmlns="http://schemas.openxmlformats.org/package/2006/relationships"><Relationship Id="rId3" Type="http://schemas.microsoft.com/office/2011/relationships/chartStyle" Target="style19.xml"/><Relationship Id="rId2" Type="http://schemas.microsoft.com/office/2011/relationships/chartColorStyle" Target="colors19.xml"/><Relationship Id="rId1" Type="http://schemas.openxmlformats.org/officeDocument/2006/relationships/oleObject" Target="file:///C:\Users\jernej.kavsek\Documents\ReformaSKP\Strate&#353;kiNa&#269;rt\SC1\Podatki\Cene\SURS_1514010_ceneINPUTOV.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jernej.kavsek\Documents\ReformaSKP\Strate&#353;kiNa&#269;rt\SC1\Podatki\C_24_FaktorskiDohodek\cap-indicators-c25_2019_e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ernej.kavsek\Documents\ReformaSKP\Strate&#353;kiNa&#269;rt\SC1\Podatki\Zavarovanja\Povr&#353;ine_&#382;ivali.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ernej.kavsek\Documents\ReformaSKP\Strate&#353;kiNa&#269;rt\SC1\Podatki\Zavarovanja\Povr&#353;ine_&#382;ivali.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ernej.kavsek\Documents\ReformaSKP\Strate&#353;kiNa&#269;rt\SC1\Podatki\Zavarovanja\Povr&#353;ine_&#382;ivali.xlsx" TargetMode="External"/></Relationships>
</file>

<file path=word/charts/_rels/chart23.xml.rels><?xml version="1.0" encoding="UTF-8" standalone="yes"?>
<Relationships xmlns="http://schemas.openxmlformats.org/package/2006/relationships"><Relationship Id="rId3" Type="http://schemas.microsoft.com/office/2011/relationships/chartStyle" Target="style20.xml"/><Relationship Id="rId2" Type="http://schemas.microsoft.com/office/2011/relationships/chartColorStyle" Target="colors20.xml"/><Relationship Id="rId1" Type="http://schemas.openxmlformats.org/officeDocument/2006/relationships/oleObject" Target="file:///C:\Users\jernej.kavsek\Documents\ReformaSKP\Strate&#353;kiNa&#269;rt\SC1\Podatki\Zavarovanja\Povr&#353;ine_&#382;ivali.xlsx" TargetMode="External"/></Relationships>
</file>

<file path=word/charts/_rels/chart24.xml.rels><?xml version="1.0" encoding="UTF-8" standalone="yes"?>
<Relationships xmlns="http://schemas.openxmlformats.org/package/2006/relationships"><Relationship Id="rId3" Type="http://schemas.microsoft.com/office/2011/relationships/chartStyle" Target="style21.xml"/><Relationship Id="rId2" Type="http://schemas.microsoft.com/office/2011/relationships/chartColorStyle" Target="colors21.xml"/><Relationship Id="rId1" Type="http://schemas.openxmlformats.org/officeDocument/2006/relationships/oleObject" Target="file:///C:\Users\jernej.kavsek\Documents\ReformaSKP\Strate&#353;kiNa&#269;rt\SC1\Podatki\ProizvodniPotencial\Povpre&#269;naVelikostOMD.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jernej.kavsek\Documents\ReformaSKP\Strate&#353;kiNa&#269;rt\SC1\Podatki\C_26_NetoDodanaVrednost\C_26_velikost.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jernej.kavsek\Documents\ReformaSKP\Strate&#353;kiNa&#269;rt\SC1\Podatki\C_26_NetoDodanaVrednost\C_26_velikost.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jernej.kavsek\Documents\ReformaSKP\Strate&#353;kiNa&#269;rt\SC1\Podatki\C_25_Podjetni&#353;kiDohodek\cap-indicators-c26_2019_en.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jernej.kavsek\Documents\ReformaSKP\Strate&#353;kiNa&#269;rt\SC1\Podatki\C_25_Podjetni&#353;kiDohodek\cap-indicators-c26_2019_en.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C:\Users\jernej.kavsek\Documents\ReformaSKP\Strate&#353;kiNa&#269;rt\SC1\Podatki\C_25_Podjetni&#353;kiDohodek\cap-indicators-c26_2019_en.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C:\Users\jernej.kavsek\Documents\ReformaSKP\Strate&#353;kiNa&#269;rt\SC1\Podatki\NeKmetDohodek\FADNPublicReport_151020133300.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C:\Users\jernej.kavsek\Documents\ReformaSKP\Strate&#353;kiNa&#269;rt\SC1\Podatki\FAND_OMD\OM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95000"/>
                  <a:lumOff val="5000"/>
                </a:schemeClr>
              </a:solidFill>
              <a:latin typeface="+mn-lt"/>
              <a:ea typeface="+mn-ea"/>
              <a:cs typeface="+mn-cs"/>
            </a:defRPr>
          </a:pPr>
          <a:endParaRPr lang="sl-SI"/>
        </a:p>
      </c:txPr>
    </c:title>
    <c:autoTitleDeleted val="0"/>
    <c:plotArea>
      <c:layout>
        <c:manualLayout>
          <c:layoutTarget val="inner"/>
          <c:xMode val="edge"/>
          <c:yMode val="edge"/>
          <c:x val="7.4721436928817636E-2"/>
          <c:y val="4.2083333333333334E-2"/>
          <c:w val="0.90760788034025863"/>
          <c:h val="0.80264654418197712"/>
        </c:manualLayout>
      </c:layout>
      <c:barChart>
        <c:barDir val="col"/>
        <c:grouping val="clustered"/>
        <c:varyColors val="0"/>
        <c:ser>
          <c:idx val="0"/>
          <c:order val="0"/>
          <c:tx>
            <c:strRef>
              <c:f>FD!$S$1</c:f>
              <c:strCache>
                <c:ptCount val="1"/>
              </c:strCache>
            </c:strRef>
          </c:tx>
          <c:spPr>
            <a:solidFill>
              <a:schemeClr val="accent1"/>
            </a:solidFill>
            <a:ln>
              <a:noFill/>
            </a:ln>
            <a:effectLst/>
          </c:spPr>
          <c:invertIfNegative val="0"/>
          <c:dPt>
            <c:idx val="15"/>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0E8E-44B7-A410-228300F6B44D}"/>
              </c:ext>
            </c:extLst>
          </c:dPt>
          <c:dPt>
            <c:idx val="25"/>
            <c:invertIfNegative val="0"/>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03-0E8E-44B7-A410-228300F6B44D}"/>
              </c:ext>
            </c:extLst>
          </c:dPt>
          <c:dLbls>
            <c:dLbl>
              <c:idx val="0"/>
              <c:layout>
                <c:manualLayout>
                  <c:x val="4.3373493975903614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E8E-44B7-A410-228300F6B44D}"/>
                </c:ext>
              </c:extLst>
            </c:dLbl>
            <c:dLbl>
              <c:idx val="1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8E-44B7-A410-228300F6B44D}"/>
                </c:ext>
              </c:extLst>
            </c:dLbl>
            <c:dLbl>
              <c:idx val="2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E8E-44B7-A410-228300F6B44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FD!$A$2:$A$29</c:f>
              <c:strCache>
                <c:ptCount val="28"/>
                <c:pt idx="0">
                  <c:v>NL</c:v>
                </c:pt>
                <c:pt idx="1">
                  <c:v>DK</c:v>
                </c:pt>
                <c:pt idx="2">
                  <c:v>BE</c:v>
                </c:pt>
                <c:pt idx="3">
                  <c:v>FR</c:v>
                </c:pt>
                <c:pt idx="4">
                  <c:v>ES</c:v>
                </c:pt>
                <c:pt idx="5">
                  <c:v>DE</c:v>
                </c:pt>
                <c:pt idx="6">
                  <c:v>SE</c:v>
                </c:pt>
                <c:pt idx="7">
                  <c:v>LU</c:v>
                </c:pt>
                <c:pt idx="8">
                  <c:v>FI</c:v>
                </c:pt>
                <c:pt idx="9">
                  <c:v>IT</c:v>
                </c:pt>
                <c:pt idx="10">
                  <c:v>AT</c:v>
                </c:pt>
                <c:pt idx="11">
                  <c:v>CZ</c:v>
                </c:pt>
                <c:pt idx="12">
                  <c:v>IE</c:v>
                </c:pt>
                <c:pt idx="13">
                  <c:v>SK</c:v>
                </c:pt>
                <c:pt idx="14">
                  <c:v>CY</c:v>
                </c:pt>
                <c:pt idx="15">
                  <c:v>EU</c:v>
                </c:pt>
                <c:pt idx="16">
                  <c:v>EL</c:v>
                </c:pt>
                <c:pt idx="17">
                  <c:v>MT</c:v>
                </c:pt>
                <c:pt idx="18">
                  <c:v>EE</c:v>
                </c:pt>
                <c:pt idx="19">
                  <c:v>PT</c:v>
                </c:pt>
                <c:pt idx="20">
                  <c:v>HU</c:v>
                </c:pt>
                <c:pt idx="21">
                  <c:v>BG</c:v>
                </c:pt>
                <c:pt idx="22">
                  <c:v>LV</c:v>
                </c:pt>
                <c:pt idx="23">
                  <c:v>PL</c:v>
                </c:pt>
                <c:pt idx="24">
                  <c:v>HR</c:v>
                </c:pt>
                <c:pt idx="25">
                  <c:v>SI</c:v>
                </c:pt>
                <c:pt idx="26">
                  <c:v>LT</c:v>
                </c:pt>
                <c:pt idx="27">
                  <c:v>RO</c:v>
                </c:pt>
              </c:strCache>
            </c:strRef>
          </c:cat>
          <c:val>
            <c:numRef>
              <c:f>FD!$S$2:$S$29</c:f>
              <c:numCache>
                <c:formatCode>#,##0\ "€"</c:formatCode>
                <c:ptCount val="28"/>
                <c:pt idx="0">
                  <c:v>47151.787514460237</c:v>
                </c:pt>
                <c:pt idx="1">
                  <c:v>36051.105744001092</c:v>
                </c:pt>
                <c:pt idx="2">
                  <c:v>33007.327720438669</c:v>
                </c:pt>
                <c:pt idx="3">
                  <c:v>32866.873643967578</c:v>
                </c:pt>
                <c:pt idx="4">
                  <c:v>31486.64245662609</c:v>
                </c:pt>
                <c:pt idx="5">
                  <c:v>26647.566304516113</c:v>
                </c:pt>
                <c:pt idx="6">
                  <c:v>25528.793568280031</c:v>
                </c:pt>
                <c:pt idx="7">
                  <c:v>21243.409115369206</c:v>
                </c:pt>
                <c:pt idx="8">
                  <c:v>20676.456461084686</c:v>
                </c:pt>
                <c:pt idx="9">
                  <c:v>19723.003769539246</c:v>
                </c:pt>
                <c:pt idx="10">
                  <c:v>19322.987078049613</c:v>
                </c:pt>
                <c:pt idx="11">
                  <c:v>18905.160379052344</c:v>
                </c:pt>
                <c:pt idx="12">
                  <c:v>18700.791468724441</c:v>
                </c:pt>
                <c:pt idx="13">
                  <c:v>16998.225153340733</c:v>
                </c:pt>
                <c:pt idx="14">
                  <c:v>16055.455467338674</c:v>
                </c:pt>
                <c:pt idx="15">
                  <c:v>15831.156736247187</c:v>
                </c:pt>
                <c:pt idx="16">
                  <c:v>14716.280749760166</c:v>
                </c:pt>
                <c:pt idx="17">
                  <c:v>12084.126984126986</c:v>
                </c:pt>
                <c:pt idx="18">
                  <c:v>11783.523207228982</c:v>
                </c:pt>
                <c:pt idx="19">
                  <c:v>11140.087815255811</c:v>
                </c:pt>
                <c:pt idx="20">
                  <c:v>8678.7255569193203</c:v>
                </c:pt>
                <c:pt idx="21">
                  <c:v>8197.9773659333878</c:v>
                </c:pt>
                <c:pt idx="22">
                  <c:v>6420.8299176480195</c:v>
                </c:pt>
                <c:pt idx="23">
                  <c:v>6348.2431807225903</c:v>
                </c:pt>
                <c:pt idx="24">
                  <c:v>5992.0845505296293</c:v>
                </c:pt>
                <c:pt idx="25">
                  <c:v>5976.7665031185852</c:v>
                </c:pt>
                <c:pt idx="26">
                  <c:v>5791.0079634084341</c:v>
                </c:pt>
                <c:pt idx="27">
                  <c:v>4273.7842151507539</c:v>
                </c:pt>
              </c:numCache>
            </c:numRef>
          </c:val>
          <c:extLst xmlns:c16r2="http://schemas.microsoft.com/office/drawing/2015/06/chart">
            <c:ext xmlns:c16="http://schemas.microsoft.com/office/drawing/2014/chart" uri="{C3380CC4-5D6E-409C-BE32-E72D297353CC}">
              <c16:uniqueId val="{00000005-0E8E-44B7-A410-228300F6B44D}"/>
            </c:ext>
          </c:extLst>
        </c:ser>
        <c:dLbls>
          <c:showLegendKey val="0"/>
          <c:showVal val="0"/>
          <c:showCatName val="0"/>
          <c:showSerName val="0"/>
          <c:showPercent val="0"/>
          <c:showBubbleSize val="0"/>
        </c:dLbls>
        <c:gapWidth val="219"/>
        <c:overlap val="-27"/>
        <c:axId val="11943936"/>
        <c:axId val="11945472"/>
      </c:barChart>
      <c:catAx>
        <c:axId val="1194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1945472"/>
        <c:crosses val="autoZero"/>
        <c:auto val="1"/>
        <c:lblAlgn val="ctr"/>
        <c:lblOffset val="100"/>
        <c:noMultiLvlLbl val="0"/>
      </c:catAx>
      <c:valAx>
        <c:axId val="11945472"/>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1943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Izračun!$D$1</c:f>
              <c:strCache>
                <c:ptCount val="1"/>
                <c:pt idx="0">
                  <c:v>Povprečna vrednost subvencij / Povprečni faktorski dohodek</c:v>
                </c:pt>
              </c:strCache>
            </c:strRef>
          </c:tx>
          <c:spPr>
            <a:solidFill>
              <a:schemeClr val="accent1"/>
            </a:solidFill>
            <a:ln>
              <a:noFill/>
            </a:ln>
            <a:effectLst/>
          </c:spPr>
          <c:invertIfNegative val="0"/>
          <c:dPt>
            <c:idx val="9"/>
            <c:invertIfNegative val="0"/>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01-973E-45AF-AD43-A8CAA20F3B22}"/>
              </c:ext>
            </c:extLst>
          </c:dPt>
          <c:dPt>
            <c:idx val="1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973E-45AF-AD43-A8CAA20F3B22}"/>
              </c:ext>
            </c:extLst>
          </c:dPt>
          <c:dLbls>
            <c:dLbl>
              <c:idx val="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3E-45AF-AD43-A8CAA20F3B22}"/>
                </c:ext>
              </c:extLst>
            </c:dLbl>
            <c:dLbl>
              <c:idx val="1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3E-45AF-AD43-A8CAA20F3B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Izračun!$A$2:$A$29</c:f>
              <c:strCache>
                <c:ptCount val="28"/>
                <c:pt idx="0">
                  <c:v>FI</c:v>
                </c:pt>
                <c:pt idx="1">
                  <c:v>LU</c:v>
                </c:pt>
                <c:pt idx="2">
                  <c:v>SK</c:v>
                </c:pt>
                <c:pt idx="3">
                  <c:v>EE</c:v>
                </c:pt>
                <c:pt idx="4">
                  <c:v>SE</c:v>
                </c:pt>
                <c:pt idx="5">
                  <c:v>CZ</c:v>
                </c:pt>
                <c:pt idx="6">
                  <c:v>AT</c:v>
                </c:pt>
                <c:pt idx="7">
                  <c:v>LV</c:v>
                </c:pt>
                <c:pt idx="8">
                  <c:v>DE</c:v>
                </c:pt>
                <c:pt idx="9">
                  <c:v>SI</c:v>
                </c:pt>
                <c:pt idx="10">
                  <c:v>IE</c:v>
                </c:pt>
                <c:pt idx="11">
                  <c:v>DK</c:v>
                </c:pt>
                <c:pt idx="12">
                  <c:v>BG</c:v>
                </c:pt>
                <c:pt idx="13">
                  <c:v>EL</c:v>
                </c:pt>
                <c:pt idx="14">
                  <c:v>HR</c:v>
                </c:pt>
                <c:pt idx="15">
                  <c:v>HU</c:v>
                </c:pt>
                <c:pt idx="16">
                  <c:v>PL</c:v>
                </c:pt>
                <c:pt idx="17">
                  <c:v>RO</c:v>
                </c:pt>
                <c:pt idx="18">
                  <c:v>EU-27</c:v>
                </c:pt>
                <c:pt idx="19">
                  <c:v>FR</c:v>
                </c:pt>
                <c:pt idx="20">
                  <c:v>BE</c:v>
                </c:pt>
                <c:pt idx="21">
                  <c:v>PT</c:v>
                </c:pt>
                <c:pt idx="22">
                  <c:v>MT</c:v>
                </c:pt>
                <c:pt idx="23">
                  <c:v>ES</c:v>
                </c:pt>
                <c:pt idx="24">
                  <c:v>IT</c:v>
                </c:pt>
                <c:pt idx="25">
                  <c:v>LT</c:v>
                </c:pt>
                <c:pt idx="26">
                  <c:v>NL</c:v>
                </c:pt>
                <c:pt idx="27">
                  <c:v>CY</c:v>
                </c:pt>
              </c:strCache>
            </c:strRef>
          </c:cat>
          <c:val>
            <c:numRef>
              <c:f>Izračun!$D$2:$D$29</c:f>
              <c:numCache>
                <c:formatCode>0%</c:formatCode>
                <c:ptCount val="28"/>
                <c:pt idx="0">
                  <c:v>1.0318979076307135</c:v>
                </c:pt>
                <c:pt idx="1">
                  <c:v>0.82496752096374149</c:v>
                </c:pt>
                <c:pt idx="2">
                  <c:v>0.64548910207422905</c:v>
                </c:pt>
                <c:pt idx="3">
                  <c:v>0.61520714280951394</c:v>
                </c:pt>
                <c:pt idx="4">
                  <c:v>0.6005637295063746</c:v>
                </c:pt>
                <c:pt idx="5">
                  <c:v>0.58225331271113689</c:v>
                </c:pt>
                <c:pt idx="6">
                  <c:v>0.55524849963646217</c:v>
                </c:pt>
                <c:pt idx="7">
                  <c:v>0.53842993778177284</c:v>
                </c:pt>
                <c:pt idx="8">
                  <c:v>0.5015439751097438</c:v>
                </c:pt>
                <c:pt idx="9">
                  <c:v>0.48607534404973285</c:v>
                </c:pt>
                <c:pt idx="10">
                  <c:v>0.47400423754647336</c:v>
                </c:pt>
                <c:pt idx="11">
                  <c:v>0.43988590693510604</c:v>
                </c:pt>
                <c:pt idx="12">
                  <c:v>0.38803322998577361</c:v>
                </c:pt>
                <c:pt idx="13">
                  <c:v>0.37797853981895402</c:v>
                </c:pt>
                <c:pt idx="14">
                  <c:v>0.37302867103422022</c:v>
                </c:pt>
                <c:pt idx="15">
                  <c:v>0.35509921803817962</c:v>
                </c:pt>
                <c:pt idx="16">
                  <c:v>0.35446379603868761</c:v>
                </c:pt>
                <c:pt idx="17">
                  <c:v>0.31932385527821072</c:v>
                </c:pt>
                <c:pt idx="18">
                  <c:v>0.31740333785522257</c:v>
                </c:pt>
                <c:pt idx="19">
                  <c:v>0.31177220615063</c:v>
                </c:pt>
                <c:pt idx="20">
                  <c:v>0.29086082521550422</c:v>
                </c:pt>
                <c:pt idx="21">
                  <c:v>0.28046617130730356</c:v>
                </c:pt>
                <c:pt idx="22">
                  <c:v>0.23048970901348467</c:v>
                </c:pt>
                <c:pt idx="23">
                  <c:v>0.20910400257042303</c:v>
                </c:pt>
                <c:pt idx="24">
                  <c:v>0.19392786496219599</c:v>
                </c:pt>
                <c:pt idx="25">
                  <c:v>0.1853700780407847</c:v>
                </c:pt>
                <c:pt idx="26">
                  <c:v>0.12505607798758184</c:v>
                </c:pt>
                <c:pt idx="27">
                  <c:v>0.12321342587699208</c:v>
                </c:pt>
              </c:numCache>
            </c:numRef>
          </c:val>
          <c:extLst xmlns:c16r2="http://schemas.microsoft.com/office/drawing/2015/06/chart">
            <c:ext xmlns:c16="http://schemas.microsoft.com/office/drawing/2014/chart" uri="{C3380CC4-5D6E-409C-BE32-E72D297353CC}">
              <c16:uniqueId val="{00000004-973E-45AF-AD43-A8CAA20F3B22}"/>
            </c:ext>
          </c:extLst>
        </c:ser>
        <c:dLbls>
          <c:showLegendKey val="0"/>
          <c:showVal val="0"/>
          <c:showCatName val="0"/>
          <c:showSerName val="0"/>
          <c:showPercent val="0"/>
          <c:showBubbleSize val="0"/>
        </c:dLbls>
        <c:gapWidth val="219"/>
        <c:overlap val="-27"/>
        <c:axId val="76575104"/>
        <c:axId val="76576640"/>
      </c:barChart>
      <c:catAx>
        <c:axId val="7657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76576640"/>
        <c:crosses val="autoZero"/>
        <c:auto val="1"/>
        <c:lblAlgn val="ctr"/>
        <c:lblOffset val="100"/>
        <c:noMultiLvlLbl val="0"/>
      </c:catAx>
      <c:valAx>
        <c:axId val="76576640"/>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76575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Subvencije</c:v>
                </c:pt>
              </c:strCache>
            </c:strRef>
          </c:tx>
          <c:spPr>
            <a:ln w="28575" cap="rnd">
              <a:solidFill>
                <a:schemeClr val="accent1"/>
              </a:solidFill>
              <a:round/>
            </a:ln>
            <a:effectLst/>
          </c:spPr>
          <c:marker>
            <c:symbol val="none"/>
          </c:marker>
          <c:cat>
            <c:strRef>
              <c:f>List1!$A$2:$A$17</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List1!$B$2:$B$17</c:f>
              <c:numCache>
                <c:formatCode>#,##0</c:formatCode>
                <c:ptCount val="16"/>
                <c:pt idx="0">
                  <c:v>108.89</c:v>
                </c:pt>
                <c:pt idx="1">
                  <c:v>133.07</c:v>
                </c:pt>
                <c:pt idx="2">
                  <c:v>146.79</c:v>
                </c:pt>
                <c:pt idx="3">
                  <c:v>236.33</c:v>
                </c:pt>
                <c:pt idx="4">
                  <c:v>236.04</c:v>
                </c:pt>
                <c:pt idx="5">
                  <c:v>234.55</c:v>
                </c:pt>
                <c:pt idx="6">
                  <c:v>238.8</c:v>
                </c:pt>
                <c:pt idx="7">
                  <c:v>235.54</c:v>
                </c:pt>
                <c:pt idx="8">
                  <c:v>250.74</c:v>
                </c:pt>
                <c:pt idx="9">
                  <c:v>254.5</c:v>
                </c:pt>
                <c:pt idx="10">
                  <c:v>246</c:v>
                </c:pt>
                <c:pt idx="11">
                  <c:v>238.49</c:v>
                </c:pt>
                <c:pt idx="12">
                  <c:v>246.9</c:v>
                </c:pt>
                <c:pt idx="13">
                  <c:v>259.92</c:v>
                </c:pt>
                <c:pt idx="14">
                  <c:v>247.39</c:v>
                </c:pt>
                <c:pt idx="15">
                  <c:v>247.39</c:v>
                </c:pt>
              </c:numCache>
            </c:numRef>
          </c:val>
          <c:smooth val="0"/>
          <c:extLst xmlns:c16r2="http://schemas.microsoft.com/office/drawing/2015/06/chart">
            <c:ext xmlns:c16="http://schemas.microsoft.com/office/drawing/2014/chart" uri="{C3380CC4-5D6E-409C-BE32-E72D297353CC}">
              <c16:uniqueId val="{00000000-A408-4F76-8391-39750DC9066B}"/>
            </c:ext>
          </c:extLst>
        </c:ser>
        <c:ser>
          <c:idx val="1"/>
          <c:order val="1"/>
          <c:tx>
            <c:strRef>
              <c:f>List1!$C$1</c:f>
              <c:strCache>
                <c:ptCount val="1"/>
                <c:pt idx="0">
                  <c:v>Faktorski dohodek</c:v>
                </c:pt>
              </c:strCache>
            </c:strRef>
          </c:tx>
          <c:spPr>
            <a:ln w="28575" cap="rnd">
              <a:solidFill>
                <a:schemeClr val="accent2"/>
              </a:solidFill>
              <a:round/>
            </a:ln>
            <a:effectLst/>
          </c:spPr>
          <c:marker>
            <c:symbol val="none"/>
          </c:marker>
          <c:cat>
            <c:strRef>
              <c:f>List1!$A$2:$A$17</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List1!$C$2:$C$17</c:f>
              <c:numCache>
                <c:formatCode>#,##0</c:formatCode>
                <c:ptCount val="16"/>
                <c:pt idx="0">
                  <c:v>368.7</c:v>
                </c:pt>
                <c:pt idx="1">
                  <c:v>380.45</c:v>
                </c:pt>
                <c:pt idx="2">
                  <c:v>374.27</c:v>
                </c:pt>
                <c:pt idx="3">
                  <c:v>409.5</c:v>
                </c:pt>
                <c:pt idx="4">
                  <c:v>370.62</c:v>
                </c:pt>
                <c:pt idx="5">
                  <c:v>359.77</c:v>
                </c:pt>
                <c:pt idx="6">
                  <c:v>397.05</c:v>
                </c:pt>
                <c:pt idx="7">
                  <c:v>466.82</c:v>
                </c:pt>
                <c:pt idx="8">
                  <c:v>388.69</c:v>
                </c:pt>
                <c:pt idx="9">
                  <c:v>405.64</c:v>
                </c:pt>
                <c:pt idx="10">
                  <c:v>458.36</c:v>
                </c:pt>
                <c:pt idx="11">
                  <c:v>508.44</c:v>
                </c:pt>
                <c:pt idx="12">
                  <c:v>464.97</c:v>
                </c:pt>
                <c:pt idx="13">
                  <c:v>432.86</c:v>
                </c:pt>
                <c:pt idx="14">
                  <c:v>595.59</c:v>
                </c:pt>
                <c:pt idx="15">
                  <c:v>549.37</c:v>
                </c:pt>
              </c:numCache>
            </c:numRef>
          </c:val>
          <c:smooth val="0"/>
          <c:extLst xmlns:c16r2="http://schemas.microsoft.com/office/drawing/2015/06/chart">
            <c:ext xmlns:c16="http://schemas.microsoft.com/office/drawing/2014/chart" uri="{C3380CC4-5D6E-409C-BE32-E72D297353CC}">
              <c16:uniqueId val="{00000001-A408-4F76-8391-39750DC9066B}"/>
            </c:ext>
          </c:extLst>
        </c:ser>
        <c:dLbls>
          <c:showLegendKey val="0"/>
          <c:showVal val="0"/>
          <c:showCatName val="0"/>
          <c:showSerName val="0"/>
          <c:showPercent val="0"/>
          <c:showBubbleSize val="0"/>
        </c:dLbls>
        <c:marker val="1"/>
        <c:smooth val="0"/>
        <c:axId val="77161600"/>
        <c:axId val="77163136"/>
      </c:lineChart>
      <c:lineChart>
        <c:grouping val="standard"/>
        <c:varyColors val="0"/>
        <c:ser>
          <c:idx val="2"/>
          <c:order val="2"/>
          <c:tx>
            <c:strRef>
              <c:f>List1!$D$1</c:f>
              <c:strCache>
                <c:ptCount val="1"/>
                <c:pt idx="0">
                  <c:v>subvencij / faktorski dohodek</c:v>
                </c:pt>
              </c:strCache>
            </c:strRef>
          </c:tx>
          <c:spPr>
            <a:ln w="41275" cap="rnd">
              <a:solidFill>
                <a:schemeClr val="accent6">
                  <a:lumMod val="75000"/>
                </a:schemeClr>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List1!$A$2:$A$17</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List1!$D$2:$D$17</c:f>
              <c:numCache>
                <c:formatCode>0%</c:formatCode>
                <c:ptCount val="16"/>
                <c:pt idx="0">
                  <c:v>0.2953349606726336</c:v>
                </c:pt>
                <c:pt idx="1">
                  <c:v>0.34977000919963203</c:v>
                </c:pt>
                <c:pt idx="2">
                  <c:v>0.39220348945948114</c:v>
                </c:pt>
                <c:pt idx="3">
                  <c:v>0.57711843711843713</c:v>
                </c:pt>
                <c:pt idx="4">
                  <c:v>0.63687874372672815</c:v>
                </c:pt>
                <c:pt idx="5">
                  <c:v>0.65194429774578211</c:v>
                </c:pt>
                <c:pt idx="6">
                  <c:v>0.60143558745749903</c:v>
                </c:pt>
                <c:pt idx="7">
                  <c:v>0.5045627865130029</c:v>
                </c:pt>
                <c:pt idx="8">
                  <c:v>0.64508991741490651</c:v>
                </c:pt>
                <c:pt idx="9">
                  <c:v>0.62740360911152748</c:v>
                </c:pt>
                <c:pt idx="10">
                  <c:v>0.53669604677546034</c:v>
                </c:pt>
                <c:pt idx="11">
                  <c:v>0.46906222956494376</c:v>
                </c:pt>
                <c:pt idx="12">
                  <c:v>0.53100200012904053</c:v>
                </c:pt>
                <c:pt idx="13">
                  <c:v>0.60047128401792726</c:v>
                </c:pt>
                <c:pt idx="14">
                  <c:v>0.4153696334726909</c:v>
                </c:pt>
                <c:pt idx="15">
                  <c:v>0.45031581629866935</c:v>
                </c:pt>
              </c:numCache>
            </c:numRef>
          </c:val>
          <c:smooth val="0"/>
          <c:extLst xmlns:c16r2="http://schemas.microsoft.com/office/drawing/2015/06/chart">
            <c:ext xmlns:c16="http://schemas.microsoft.com/office/drawing/2014/chart" uri="{C3380CC4-5D6E-409C-BE32-E72D297353CC}">
              <c16:uniqueId val="{00000002-A408-4F76-8391-39750DC9066B}"/>
            </c:ext>
          </c:extLst>
        </c:ser>
        <c:dLbls>
          <c:showLegendKey val="0"/>
          <c:showVal val="0"/>
          <c:showCatName val="0"/>
          <c:showSerName val="0"/>
          <c:showPercent val="0"/>
          <c:showBubbleSize val="0"/>
        </c:dLbls>
        <c:marker val="1"/>
        <c:smooth val="0"/>
        <c:axId val="77167232"/>
        <c:axId val="77165312"/>
      </c:lineChart>
      <c:catAx>
        <c:axId val="7716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77163136"/>
        <c:crosses val="autoZero"/>
        <c:auto val="1"/>
        <c:lblAlgn val="ctr"/>
        <c:lblOffset val="100"/>
        <c:noMultiLvlLbl val="0"/>
      </c:catAx>
      <c:valAx>
        <c:axId val="77163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Subvencij in faktorski dohodek v mio. EUR</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77161600"/>
        <c:crosses val="autoZero"/>
        <c:crossBetween val="between"/>
      </c:valAx>
      <c:valAx>
        <c:axId val="7716531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subvencij / faktorski dohodek</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77167232"/>
        <c:crosses val="max"/>
        <c:crossBetween val="between"/>
      </c:valAx>
      <c:catAx>
        <c:axId val="77167232"/>
        <c:scaling>
          <c:orientation val="minMax"/>
        </c:scaling>
        <c:delete val="1"/>
        <c:axPos val="b"/>
        <c:numFmt formatCode="General" sourceLinked="1"/>
        <c:majorTickMark val="out"/>
        <c:minorTickMark val="none"/>
        <c:tickLblPos val="nextTo"/>
        <c:crossAx val="77165312"/>
        <c:crosses val="autoZero"/>
        <c:auto val="1"/>
        <c:lblAlgn val="ctr"/>
        <c:lblOffset val="100"/>
        <c:noMultiLvlLbl val="0"/>
      </c:catAx>
      <c:spPr>
        <a:noFill/>
        <a:ln>
          <a:noFill/>
        </a:ln>
        <a:effectLst/>
      </c:spPr>
    </c:plotArea>
    <c:legend>
      <c:legendPos val="b"/>
      <c:layout>
        <c:manualLayout>
          <c:xMode val="edge"/>
          <c:yMode val="edge"/>
          <c:x val="2.5589375954871308E-2"/>
          <c:y val="0.86516039661708954"/>
          <c:w val="0.95130861440827363"/>
          <c:h val="0.107061825605132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b="0">
          <a:solidFill>
            <a:schemeClr val="tx1">
              <a:lumMod val="95000"/>
              <a:lumOff val="5000"/>
            </a:schemeClr>
          </a:solidFill>
        </a:defRPr>
      </a:pPr>
      <a:endParaRPr lang="sl-S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List1!$C$1</c:f>
              <c:strCache>
                <c:ptCount val="1"/>
                <c:pt idx="0">
                  <c:v>% Št. KMG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96 € - 130 €</c:v>
                </c:pt>
                <c:pt idx="1">
                  <c:v>130 € - 160 €</c:v>
                </c:pt>
                <c:pt idx="2">
                  <c:v>160 € - 190 €</c:v>
                </c:pt>
                <c:pt idx="3">
                  <c:v>190 € - 220 €</c:v>
                </c:pt>
                <c:pt idx="4">
                  <c:v>220 € - 250 €</c:v>
                </c:pt>
                <c:pt idx="5">
                  <c:v>250 € - 280 €</c:v>
                </c:pt>
                <c:pt idx="6">
                  <c:v>nad 280 €</c:v>
                </c:pt>
              </c:strCache>
            </c:strRef>
          </c:cat>
          <c:val>
            <c:numRef>
              <c:f>List1!$C$2:$C$8</c:f>
              <c:numCache>
                <c:formatCode>0%</c:formatCode>
                <c:ptCount val="7"/>
                <c:pt idx="0">
                  <c:v>0.33550349538395857</c:v>
                </c:pt>
                <c:pt idx="1">
                  <c:v>0.25478058238611095</c:v>
                </c:pt>
                <c:pt idx="2">
                  <c:v>0.27628653254353663</c:v>
                </c:pt>
                <c:pt idx="3">
                  <c:v>7.8054680968390341E-2</c:v>
                </c:pt>
                <c:pt idx="4">
                  <c:v>3.0435633349342725E-2</c:v>
                </c:pt>
                <c:pt idx="5">
                  <c:v>1.2718572673746376E-2</c:v>
                </c:pt>
                <c:pt idx="6">
                  <c:v>1.2220502694914349E-2</c:v>
                </c:pt>
              </c:numCache>
            </c:numRef>
          </c:val>
          <c:extLst xmlns:c16r2="http://schemas.microsoft.com/office/drawing/2015/06/chart">
            <c:ext xmlns:c16="http://schemas.microsoft.com/office/drawing/2014/chart" uri="{C3380CC4-5D6E-409C-BE32-E72D297353CC}">
              <c16:uniqueId val="{00000000-FE7B-42D2-B982-7A17D431BFAB}"/>
            </c:ext>
          </c:extLst>
        </c:ser>
        <c:ser>
          <c:idx val="1"/>
          <c:order val="1"/>
          <c:tx>
            <c:strRef>
              <c:f>List1!$E$1</c:f>
              <c:strCache>
                <c:ptCount val="1"/>
                <c:pt idx="0">
                  <c:v>% Plačilne pravice (ha)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96 € - 130 €</c:v>
                </c:pt>
                <c:pt idx="1">
                  <c:v>130 € - 160 €</c:v>
                </c:pt>
                <c:pt idx="2">
                  <c:v>160 € - 190 €</c:v>
                </c:pt>
                <c:pt idx="3">
                  <c:v>190 € - 220 €</c:v>
                </c:pt>
                <c:pt idx="4">
                  <c:v>220 € - 250 €</c:v>
                </c:pt>
                <c:pt idx="5">
                  <c:v>250 € - 280 €</c:v>
                </c:pt>
                <c:pt idx="6">
                  <c:v>nad 280 €</c:v>
                </c:pt>
              </c:strCache>
            </c:strRef>
          </c:cat>
          <c:val>
            <c:numRef>
              <c:f>List1!$E$2:$E$8</c:f>
              <c:numCache>
                <c:formatCode>0%</c:formatCode>
                <c:ptCount val="7"/>
                <c:pt idx="0">
                  <c:v>0.24995018585276435</c:v>
                </c:pt>
                <c:pt idx="1">
                  <c:v>0.2413339384548919</c:v>
                </c:pt>
                <c:pt idx="2">
                  <c:v>0.29611257419687492</c:v>
                </c:pt>
                <c:pt idx="3">
                  <c:v>0.12290046052914327</c:v>
                </c:pt>
                <c:pt idx="4">
                  <c:v>5.000495186632082E-2</c:v>
                </c:pt>
                <c:pt idx="5">
                  <c:v>1.9654794817116517E-2</c:v>
                </c:pt>
                <c:pt idx="6">
                  <c:v>2.0043094282888092E-2</c:v>
                </c:pt>
              </c:numCache>
            </c:numRef>
          </c:val>
          <c:extLst xmlns:c16r2="http://schemas.microsoft.com/office/drawing/2015/06/chart">
            <c:ext xmlns:c16="http://schemas.microsoft.com/office/drawing/2014/chart" uri="{C3380CC4-5D6E-409C-BE32-E72D297353CC}">
              <c16:uniqueId val="{00000001-FE7B-42D2-B982-7A17D431BFAB}"/>
            </c:ext>
          </c:extLst>
        </c:ser>
        <c:dLbls>
          <c:showLegendKey val="0"/>
          <c:showVal val="0"/>
          <c:showCatName val="0"/>
          <c:showSerName val="0"/>
          <c:showPercent val="0"/>
          <c:showBubbleSize val="0"/>
        </c:dLbls>
        <c:gapWidth val="219"/>
        <c:overlap val="-27"/>
        <c:axId val="77177600"/>
        <c:axId val="77179136"/>
      </c:barChart>
      <c:catAx>
        <c:axId val="7717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77179136"/>
        <c:crosses val="autoZero"/>
        <c:auto val="1"/>
        <c:lblAlgn val="ctr"/>
        <c:lblOffset val="100"/>
        <c:noMultiLvlLbl val="0"/>
      </c:catAx>
      <c:valAx>
        <c:axId val="77179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7717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82301261405164E-2"/>
          <c:y val="4.8511576626240352E-2"/>
          <c:w val="0.80566269348635722"/>
          <c:h val="0.6993324015313962"/>
        </c:manualLayout>
      </c:layout>
      <c:lineChart>
        <c:grouping val="standard"/>
        <c:varyColors val="0"/>
        <c:ser>
          <c:idx val="2"/>
          <c:order val="2"/>
          <c:tx>
            <c:strRef>
              <c:f>List2!$D$1</c:f>
              <c:strCache>
                <c:ptCount val="1"/>
                <c:pt idx="0">
                  <c:v>% njivskih površin</c:v>
                </c:pt>
              </c:strCache>
            </c:strRef>
          </c:tx>
          <c:spPr>
            <a:ln w="28575" cap="rnd">
              <a:solidFill>
                <a:schemeClr val="accent3"/>
              </a:solidFill>
              <a:round/>
            </a:ln>
            <a:effectLst/>
          </c:spPr>
          <c:marker>
            <c:symbol val="none"/>
          </c:marker>
          <c:cat>
            <c:strRef>
              <c:f>List2!$A$2:$A$8</c:f>
              <c:strCache>
                <c:ptCount val="7"/>
                <c:pt idx="0">
                  <c:v> 96,93 € - 130 €</c:v>
                </c:pt>
                <c:pt idx="1">
                  <c:v>130 € - 160 €</c:v>
                </c:pt>
                <c:pt idx="2">
                  <c:v>160 € - 190 €</c:v>
                </c:pt>
                <c:pt idx="3">
                  <c:v>190 € - 220 €</c:v>
                </c:pt>
                <c:pt idx="4">
                  <c:v>220 € - 250 €</c:v>
                </c:pt>
                <c:pt idx="5">
                  <c:v>250 € - 280 €</c:v>
                </c:pt>
                <c:pt idx="6">
                  <c:v>nad 280 €</c:v>
                </c:pt>
              </c:strCache>
            </c:strRef>
          </c:cat>
          <c:val>
            <c:numRef>
              <c:f>List2!$D$2:$D$8</c:f>
              <c:numCache>
                <c:formatCode>0%</c:formatCode>
                <c:ptCount val="7"/>
                <c:pt idx="0">
                  <c:v>0.1056825516833035</c:v>
                </c:pt>
                <c:pt idx="1">
                  <c:v>0.27173770717132922</c:v>
                </c:pt>
                <c:pt idx="2">
                  <c:v>0.46115666546005707</c:v>
                </c:pt>
                <c:pt idx="3">
                  <c:v>0.59346525234488523</c:v>
                </c:pt>
                <c:pt idx="4">
                  <c:v>0.65236430554102465</c:v>
                </c:pt>
                <c:pt idx="5">
                  <c:v>0.65838850188790776</c:v>
                </c:pt>
                <c:pt idx="6">
                  <c:v>0.72702952253139641</c:v>
                </c:pt>
              </c:numCache>
            </c:numRef>
          </c:val>
          <c:smooth val="0"/>
          <c:extLst xmlns:c16r2="http://schemas.microsoft.com/office/drawing/2015/06/chart">
            <c:ext xmlns:c16="http://schemas.microsoft.com/office/drawing/2014/chart" uri="{C3380CC4-5D6E-409C-BE32-E72D297353CC}">
              <c16:uniqueId val="{00000000-ED63-4AC7-8343-D6B59AD8621E}"/>
            </c:ext>
          </c:extLst>
        </c:ser>
        <c:ser>
          <c:idx val="3"/>
          <c:order val="3"/>
          <c:tx>
            <c:strRef>
              <c:f>List2!$E$1</c:f>
              <c:strCache>
                <c:ptCount val="1"/>
                <c:pt idx="0">
                  <c:v>% trajnega travinja</c:v>
                </c:pt>
              </c:strCache>
            </c:strRef>
          </c:tx>
          <c:spPr>
            <a:ln w="28575" cap="rnd">
              <a:solidFill>
                <a:schemeClr val="accent4"/>
              </a:solidFill>
              <a:round/>
            </a:ln>
            <a:effectLst/>
          </c:spPr>
          <c:marker>
            <c:symbol val="none"/>
          </c:marker>
          <c:cat>
            <c:strRef>
              <c:f>List2!$A$2:$A$8</c:f>
              <c:strCache>
                <c:ptCount val="7"/>
                <c:pt idx="0">
                  <c:v> 96,93 € - 130 €</c:v>
                </c:pt>
                <c:pt idx="1">
                  <c:v>130 € - 160 €</c:v>
                </c:pt>
                <c:pt idx="2">
                  <c:v>160 € - 190 €</c:v>
                </c:pt>
                <c:pt idx="3">
                  <c:v>190 € - 220 €</c:v>
                </c:pt>
                <c:pt idx="4">
                  <c:v>220 € - 250 €</c:v>
                </c:pt>
                <c:pt idx="5">
                  <c:v>250 € - 280 €</c:v>
                </c:pt>
                <c:pt idx="6">
                  <c:v>nad 280 €</c:v>
                </c:pt>
              </c:strCache>
            </c:strRef>
          </c:cat>
          <c:val>
            <c:numRef>
              <c:f>List2!$E$2:$E$8</c:f>
              <c:numCache>
                <c:formatCode>0%</c:formatCode>
                <c:ptCount val="7"/>
                <c:pt idx="0">
                  <c:v>0.76663722595996842</c:v>
                </c:pt>
                <c:pt idx="1">
                  <c:v>0.67457878478778044</c:v>
                </c:pt>
                <c:pt idx="2">
                  <c:v>0.49549588666899108</c:v>
                </c:pt>
                <c:pt idx="3">
                  <c:v>0.36815382493519433</c:v>
                </c:pt>
                <c:pt idx="4">
                  <c:v>0.31816507276105116</c:v>
                </c:pt>
                <c:pt idx="5">
                  <c:v>0.31807539361625037</c:v>
                </c:pt>
                <c:pt idx="6">
                  <c:v>0.24499712421411707</c:v>
                </c:pt>
              </c:numCache>
            </c:numRef>
          </c:val>
          <c:smooth val="0"/>
          <c:extLst xmlns:c16r2="http://schemas.microsoft.com/office/drawing/2015/06/chart">
            <c:ext xmlns:c16="http://schemas.microsoft.com/office/drawing/2014/chart" uri="{C3380CC4-5D6E-409C-BE32-E72D297353CC}">
              <c16:uniqueId val="{00000001-ED63-4AC7-8343-D6B59AD8621E}"/>
            </c:ext>
          </c:extLst>
        </c:ser>
        <c:ser>
          <c:idx val="4"/>
          <c:order val="4"/>
          <c:tx>
            <c:strRef>
              <c:f>List2!$F$1</c:f>
              <c:strCache>
                <c:ptCount val="1"/>
                <c:pt idx="0">
                  <c:v>% KMG v OMD</c:v>
                </c:pt>
              </c:strCache>
            </c:strRef>
          </c:tx>
          <c:spPr>
            <a:ln w="28575" cap="rnd">
              <a:solidFill>
                <a:schemeClr val="accent5"/>
              </a:solidFill>
              <a:round/>
            </a:ln>
            <a:effectLst/>
          </c:spPr>
          <c:marker>
            <c:symbol val="none"/>
          </c:marker>
          <c:cat>
            <c:strRef>
              <c:f>List2!$A$2:$A$8</c:f>
              <c:strCache>
                <c:ptCount val="7"/>
                <c:pt idx="0">
                  <c:v> 96,93 € - 130 €</c:v>
                </c:pt>
                <c:pt idx="1">
                  <c:v>130 € - 160 €</c:v>
                </c:pt>
                <c:pt idx="2">
                  <c:v>160 € - 190 €</c:v>
                </c:pt>
                <c:pt idx="3">
                  <c:v>190 € - 220 €</c:v>
                </c:pt>
                <c:pt idx="4">
                  <c:v>220 € - 250 €</c:v>
                </c:pt>
                <c:pt idx="5">
                  <c:v>250 € - 280 €</c:v>
                </c:pt>
                <c:pt idx="6">
                  <c:v>nad 280 €</c:v>
                </c:pt>
              </c:strCache>
            </c:strRef>
          </c:cat>
          <c:val>
            <c:numRef>
              <c:f>List2!$F$2:$F$8</c:f>
              <c:numCache>
                <c:formatCode>0%</c:formatCode>
                <c:ptCount val="7"/>
                <c:pt idx="0">
                  <c:v>0.93418905689111276</c:v>
                </c:pt>
                <c:pt idx="1">
                  <c:v>0.84420187127870716</c:v>
                </c:pt>
                <c:pt idx="2">
                  <c:v>0.72794502617801049</c:v>
                </c:pt>
                <c:pt idx="3">
                  <c:v>0.62714973629901394</c:v>
                </c:pt>
                <c:pt idx="4">
                  <c:v>0.50500294290759273</c:v>
                </c:pt>
                <c:pt idx="5">
                  <c:v>0.42655367231638419</c:v>
                </c:pt>
                <c:pt idx="6">
                  <c:v>0.39380530973451328</c:v>
                </c:pt>
              </c:numCache>
            </c:numRef>
          </c:val>
          <c:smooth val="0"/>
          <c:extLst xmlns:c16r2="http://schemas.microsoft.com/office/drawing/2015/06/chart">
            <c:ext xmlns:c16="http://schemas.microsoft.com/office/drawing/2014/chart" uri="{C3380CC4-5D6E-409C-BE32-E72D297353CC}">
              <c16:uniqueId val="{00000002-ED63-4AC7-8343-D6B59AD8621E}"/>
            </c:ext>
          </c:extLst>
        </c:ser>
        <c:dLbls>
          <c:showLegendKey val="0"/>
          <c:showVal val="0"/>
          <c:showCatName val="0"/>
          <c:showSerName val="0"/>
          <c:showPercent val="0"/>
          <c:showBubbleSize val="0"/>
        </c:dLbls>
        <c:marker val="1"/>
        <c:smooth val="0"/>
        <c:axId val="83026304"/>
        <c:axId val="83027840"/>
      </c:lineChart>
      <c:lineChart>
        <c:grouping val="standard"/>
        <c:varyColors val="0"/>
        <c:ser>
          <c:idx val="0"/>
          <c:order val="0"/>
          <c:tx>
            <c:strRef>
              <c:f>List2!$B$1</c:f>
              <c:strCache>
                <c:ptCount val="1"/>
                <c:pt idx="0">
                  <c:v>Povprečna velikost KMG (ha)</c:v>
                </c:pt>
              </c:strCache>
            </c:strRef>
          </c:tx>
          <c:spPr>
            <a:ln w="28575" cap="rnd">
              <a:solidFill>
                <a:schemeClr val="accent1"/>
              </a:solidFill>
              <a:round/>
            </a:ln>
            <a:effectLst/>
          </c:spPr>
          <c:marker>
            <c:symbol val="none"/>
          </c:marker>
          <c:cat>
            <c:strRef>
              <c:f>List2!$A$2:$A$8</c:f>
              <c:strCache>
                <c:ptCount val="7"/>
                <c:pt idx="0">
                  <c:v> 96,93 € - 130 €</c:v>
                </c:pt>
                <c:pt idx="1">
                  <c:v>130 € - 160 €</c:v>
                </c:pt>
                <c:pt idx="2">
                  <c:v>160 € - 190 €</c:v>
                </c:pt>
                <c:pt idx="3">
                  <c:v>190 € - 220 €</c:v>
                </c:pt>
                <c:pt idx="4">
                  <c:v>220 € - 250 €</c:v>
                </c:pt>
                <c:pt idx="5">
                  <c:v>250 € - 280 €</c:v>
                </c:pt>
                <c:pt idx="6">
                  <c:v>nad 280 €</c:v>
                </c:pt>
              </c:strCache>
            </c:strRef>
          </c:cat>
          <c:val>
            <c:numRef>
              <c:f>List2!$B$2:$B$8</c:f>
              <c:numCache>
                <c:formatCode>#,##0.00</c:formatCode>
                <c:ptCount val="7"/>
                <c:pt idx="0">
                  <c:v>6.2355978853281506</c:v>
                </c:pt>
                <c:pt idx="1">
                  <c:v>7.8423374228777982</c:v>
                </c:pt>
                <c:pt idx="2">
                  <c:v>8.8666705951679781</c:v>
                </c:pt>
                <c:pt idx="3">
                  <c:v>12.821438073394479</c:v>
                </c:pt>
                <c:pt idx="4">
                  <c:v>13.396383981154292</c:v>
                </c:pt>
                <c:pt idx="5">
                  <c:v>12.662358757062142</c:v>
                </c:pt>
                <c:pt idx="6">
                  <c:v>13.405878877400305</c:v>
                </c:pt>
              </c:numCache>
            </c:numRef>
          </c:val>
          <c:smooth val="0"/>
          <c:extLst xmlns:c16r2="http://schemas.microsoft.com/office/drawing/2015/06/chart">
            <c:ext xmlns:c16="http://schemas.microsoft.com/office/drawing/2014/chart" uri="{C3380CC4-5D6E-409C-BE32-E72D297353CC}">
              <c16:uniqueId val="{00000003-ED63-4AC7-8343-D6B59AD8621E}"/>
            </c:ext>
          </c:extLst>
        </c:ser>
        <c:ser>
          <c:idx val="1"/>
          <c:order val="1"/>
          <c:tx>
            <c:strRef>
              <c:f>List2!$C$1</c:f>
              <c:strCache>
                <c:ptCount val="1"/>
                <c:pt idx="0">
                  <c:v>Št. GVŽ na KMG</c:v>
                </c:pt>
              </c:strCache>
            </c:strRef>
          </c:tx>
          <c:spPr>
            <a:ln w="28575" cap="rnd">
              <a:solidFill>
                <a:schemeClr val="accent2"/>
              </a:solidFill>
              <a:round/>
            </a:ln>
            <a:effectLst/>
          </c:spPr>
          <c:marker>
            <c:symbol val="none"/>
          </c:marker>
          <c:cat>
            <c:strRef>
              <c:f>List2!$A$2:$A$8</c:f>
              <c:strCache>
                <c:ptCount val="7"/>
                <c:pt idx="0">
                  <c:v> 96,93 € - 130 €</c:v>
                </c:pt>
                <c:pt idx="1">
                  <c:v>130 € - 160 €</c:v>
                </c:pt>
                <c:pt idx="2">
                  <c:v>160 € - 190 €</c:v>
                </c:pt>
                <c:pt idx="3">
                  <c:v>190 € - 220 €</c:v>
                </c:pt>
                <c:pt idx="4">
                  <c:v>220 € - 250 €</c:v>
                </c:pt>
                <c:pt idx="5">
                  <c:v>250 € - 280 €</c:v>
                </c:pt>
                <c:pt idx="6">
                  <c:v>nad 280 €</c:v>
                </c:pt>
              </c:strCache>
            </c:strRef>
          </c:cat>
          <c:val>
            <c:numRef>
              <c:f>List2!$C$2:$C$8</c:f>
              <c:numCache>
                <c:formatCode>#,##0.00</c:formatCode>
                <c:ptCount val="7"/>
                <c:pt idx="0">
                  <c:v>4.2311584337879609</c:v>
                </c:pt>
                <c:pt idx="1">
                  <c:v>7.1952030949569794</c:v>
                </c:pt>
                <c:pt idx="2">
                  <c:v>9.9545824481495888</c:v>
                </c:pt>
                <c:pt idx="3">
                  <c:v>14.785466844376742</c:v>
                </c:pt>
                <c:pt idx="4">
                  <c:v>19.616246568954043</c:v>
                </c:pt>
                <c:pt idx="5">
                  <c:v>21.72811258278146</c:v>
                </c:pt>
                <c:pt idx="6">
                  <c:v>23.694425523809532</c:v>
                </c:pt>
              </c:numCache>
            </c:numRef>
          </c:val>
          <c:smooth val="0"/>
          <c:extLst xmlns:c16r2="http://schemas.microsoft.com/office/drawing/2015/06/chart">
            <c:ext xmlns:c16="http://schemas.microsoft.com/office/drawing/2014/chart" uri="{C3380CC4-5D6E-409C-BE32-E72D297353CC}">
              <c16:uniqueId val="{00000004-ED63-4AC7-8343-D6B59AD8621E}"/>
            </c:ext>
          </c:extLst>
        </c:ser>
        <c:dLbls>
          <c:showLegendKey val="0"/>
          <c:showVal val="0"/>
          <c:showCatName val="0"/>
          <c:showSerName val="0"/>
          <c:showPercent val="0"/>
          <c:showBubbleSize val="0"/>
        </c:dLbls>
        <c:marker val="1"/>
        <c:smooth val="0"/>
        <c:axId val="83494784"/>
        <c:axId val="83492864"/>
      </c:lineChart>
      <c:catAx>
        <c:axId val="8302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83027840"/>
        <c:crosses val="autoZero"/>
        <c:auto val="1"/>
        <c:lblAlgn val="ctr"/>
        <c:lblOffset val="100"/>
        <c:noMultiLvlLbl val="0"/>
      </c:catAx>
      <c:valAx>
        <c:axId val="8302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 njivskih površin, trajnega travinja in št. KMG v OMD</a:t>
                </a:r>
              </a:p>
            </c:rich>
          </c:tx>
          <c:layout>
            <c:manualLayout>
              <c:xMode val="edge"/>
              <c:yMode val="edge"/>
              <c:x val="1.1025358324145534E-2"/>
              <c:y val="4.8511576626240352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83026304"/>
        <c:crosses val="autoZero"/>
        <c:crossBetween val="between"/>
      </c:valAx>
      <c:valAx>
        <c:axId val="8349286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KMG v ha in povprečno št. GVŽ na KMG</a:t>
                </a:r>
              </a:p>
            </c:rich>
          </c:tx>
          <c:layout>
            <c:manualLayout>
              <c:xMode val="edge"/>
              <c:yMode val="edge"/>
              <c:x val="0.9414994487320838"/>
              <c:y val="4.8511576626240352E-2"/>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83494784"/>
        <c:crosses val="max"/>
        <c:crossBetween val="between"/>
      </c:valAx>
      <c:catAx>
        <c:axId val="83494784"/>
        <c:scaling>
          <c:orientation val="minMax"/>
        </c:scaling>
        <c:delete val="1"/>
        <c:axPos val="b"/>
        <c:numFmt formatCode="General" sourceLinked="1"/>
        <c:majorTickMark val="out"/>
        <c:minorTickMark val="none"/>
        <c:tickLblPos val="nextTo"/>
        <c:crossAx val="83492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97986362815758"/>
          <c:y val="5.2618990672088015E-2"/>
          <c:w val="0.4873602605229902"/>
          <c:h val="0.80814746877042187"/>
        </c:manualLayout>
      </c:layout>
      <c:barChart>
        <c:barDir val="bar"/>
        <c:grouping val="clustered"/>
        <c:varyColors val="0"/>
        <c:ser>
          <c:idx val="0"/>
          <c:order val="0"/>
          <c:tx>
            <c:strRef>
              <c:f>PP_po_TIPIH!$D$1</c:f>
              <c:strCache>
                <c:ptCount val="1"/>
                <c:pt idx="0">
                  <c:v>Povprečna vrednost plačilnih pravic</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PP_po_TIPIH!$A$2:$A$18</c:f>
              <c:strCache>
                <c:ptCount val="17"/>
                <c:pt idx="0">
                  <c:v>Specializirani vinogradnik</c:v>
                </c:pt>
                <c:pt idx="1">
                  <c:v>Razni trajni nasadi – kombinirano</c:v>
                </c:pt>
                <c:pt idx="2">
                  <c:v>Mešana rastlinska pridelava</c:v>
                </c:pt>
                <c:pt idx="3">
                  <c:v>Ovce, koze in druga pašna živina</c:v>
                </c:pt>
                <c:pt idx="4">
                  <c:v>Specializirani sadjar</c:v>
                </c:pt>
                <c:pt idx="5">
                  <c:v>Specializirani pridelovalec oljk</c:v>
                </c:pt>
                <c:pt idx="6">
                  <c:v>Specializirani vrtnar</c:v>
                </c:pt>
                <c:pt idx="7">
                  <c:v>Specializirani pridelovalec poljščin</c:v>
                </c:pt>
                <c:pt idx="8">
                  <c:v>Razni prašičerejci in perutninarji – kombinirano</c:v>
                </c:pt>
                <c:pt idx="9">
                  <c:v>Specializirani govedorejec – vzreja in pitanje za zakol</c:v>
                </c:pt>
                <c:pt idx="10">
                  <c:v>Mešano rastlinska pridelava – živinoreja</c:v>
                </c:pt>
                <c:pt idx="11">
                  <c:v>Mešana živina, v glavnem pašna</c:v>
                </c:pt>
                <c:pt idx="12">
                  <c:v>Specializirani prašičerejci</c:v>
                </c:pt>
                <c:pt idx="13">
                  <c:v>Specializirani perutninarji</c:v>
                </c:pt>
                <c:pt idx="14">
                  <c:v>Specializirani proizvajalec mleka</c:v>
                </c:pt>
                <c:pt idx="15">
                  <c:v>Mešana živina, v glavnem prašičereja in perutninarstvo</c:v>
                </c:pt>
                <c:pt idx="16">
                  <c:v>Govedo – prireja mleka, vzreja, pitanje za zakol – kombinirano</c:v>
                </c:pt>
              </c:strCache>
            </c:strRef>
          </c:cat>
          <c:val>
            <c:numRef>
              <c:f>PP_po_TIPIH!$D$2:$D$18</c:f>
              <c:numCache>
                <c:formatCode>#,##0.00\ \€;\-#,##0.00\ \€</c:formatCode>
                <c:ptCount val="17"/>
                <c:pt idx="0">
                  <c:v>55.971467924780498</c:v>
                </c:pt>
                <c:pt idx="1">
                  <c:v>102.56531676331301</c:v>
                </c:pt>
                <c:pt idx="2">
                  <c:v>107.751387201277</c:v>
                </c:pt>
                <c:pt idx="3">
                  <c:v>115.23137729326</c:v>
                </c:pt>
                <c:pt idx="4">
                  <c:v>128.81968132249301</c:v>
                </c:pt>
                <c:pt idx="5">
                  <c:v>130.690976549525</c:v>
                </c:pt>
                <c:pt idx="6">
                  <c:v>154.85618196626299</c:v>
                </c:pt>
                <c:pt idx="7">
                  <c:v>160.58992359133299</c:v>
                </c:pt>
                <c:pt idx="8">
                  <c:v>162.73576809003399</c:v>
                </c:pt>
                <c:pt idx="9">
                  <c:v>167.57789174052499</c:v>
                </c:pt>
                <c:pt idx="10">
                  <c:v>170.73737697770599</c:v>
                </c:pt>
                <c:pt idx="11">
                  <c:v>171.914767313401</c:v>
                </c:pt>
                <c:pt idx="12">
                  <c:v>173.60723075434601</c:v>
                </c:pt>
                <c:pt idx="13">
                  <c:v>186.47600952467999</c:v>
                </c:pt>
                <c:pt idx="14">
                  <c:v>202.14590030429599</c:v>
                </c:pt>
                <c:pt idx="15">
                  <c:v>205.84730977617201</c:v>
                </c:pt>
                <c:pt idx="16">
                  <c:v>236.20397937086801</c:v>
                </c:pt>
              </c:numCache>
            </c:numRef>
          </c:val>
          <c:extLst xmlns:c16r2="http://schemas.microsoft.com/office/drawing/2015/06/chart">
            <c:ext xmlns:c16="http://schemas.microsoft.com/office/drawing/2014/chart" uri="{C3380CC4-5D6E-409C-BE32-E72D297353CC}">
              <c16:uniqueId val="{00000000-7892-4873-ABCC-678854E0EBFC}"/>
            </c:ext>
          </c:extLst>
        </c:ser>
        <c:dLbls>
          <c:showLegendKey val="0"/>
          <c:showVal val="0"/>
          <c:showCatName val="0"/>
          <c:showSerName val="0"/>
          <c:showPercent val="0"/>
          <c:showBubbleSize val="0"/>
        </c:dLbls>
        <c:gapWidth val="182"/>
        <c:axId val="83552512"/>
        <c:axId val="84041728"/>
      </c:barChart>
      <c:catAx>
        <c:axId val="8355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84041728"/>
        <c:crosses val="autoZero"/>
        <c:auto val="1"/>
        <c:lblAlgn val="ctr"/>
        <c:lblOffset val="100"/>
        <c:noMultiLvlLbl val="0"/>
      </c:catAx>
      <c:valAx>
        <c:axId val="84041728"/>
        <c:scaling>
          <c:orientation val="minMax"/>
          <c:max val="240"/>
          <c:min val="0"/>
        </c:scaling>
        <c:delete val="0"/>
        <c:axPos val="b"/>
        <c:title>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EUR/ha</a:t>
                </a:r>
              </a:p>
            </c:rich>
          </c:tx>
          <c:layout>
            <c:manualLayout>
              <c:xMode val="edge"/>
              <c:yMode val="edge"/>
              <c:x val="0.68502895471399405"/>
              <c:y val="0.91502014173605006"/>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83552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Izračun!$A$14</c:f>
              <c:strCache>
                <c:ptCount val="1"/>
                <c:pt idx="0">
                  <c:v>Pšenica in pira</c:v>
                </c:pt>
              </c:strCache>
            </c:strRef>
          </c:tx>
          <c:spPr>
            <a:ln w="28575" cap="rnd">
              <a:solidFill>
                <a:schemeClr val="accent1"/>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Izračun!$B$14:$N$14</c:f>
              <c:numCache>
                <c:formatCode>0%</c:formatCode>
                <c:ptCount val="13"/>
                <c:pt idx="0">
                  <c:v>0.84897935794419899</c:v>
                </c:pt>
                <c:pt idx="1">
                  <c:v>1.02062295457729</c:v>
                </c:pt>
                <c:pt idx="2">
                  <c:v>0.87167797883584408</c:v>
                </c:pt>
                <c:pt idx="3">
                  <c:v>0.97722497421334797</c:v>
                </c:pt>
                <c:pt idx="4">
                  <c:v>0.97782347922423563</c:v>
                </c:pt>
                <c:pt idx="5">
                  <c:v>1.1974238816233493</c:v>
                </c:pt>
                <c:pt idx="6">
                  <c:v>0.8801525551070305</c:v>
                </c:pt>
                <c:pt idx="7">
                  <c:v>1.1030638362897782</c:v>
                </c:pt>
                <c:pt idx="8">
                  <c:v>1</c:v>
                </c:pt>
                <c:pt idx="9">
                  <c:v>1.0388837244839486</c:v>
                </c:pt>
                <c:pt idx="10">
                  <c:v>0.89750920042277371</c:v>
                </c:pt>
                <c:pt idx="11">
                  <c:v>0.77615275885341717</c:v>
                </c:pt>
                <c:pt idx="12">
                  <c:v>0.89018706465127528</c:v>
                </c:pt>
              </c:numCache>
            </c:numRef>
          </c:val>
          <c:smooth val="0"/>
          <c:extLst xmlns:c16r2="http://schemas.microsoft.com/office/drawing/2015/06/chart">
            <c:ext xmlns:c16="http://schemas.microsoft.com/office/drawing/2014/chart" uri="{C3380CC4-5D6E-409C-BE32-E72D297353CC}">
              <c16:uniqueId val="{00000000-A72E-4761-9011-ADBD159625B5}"/>
            </c:ext>
          </c:extLst>
        </c:ser>
        <c:ser>
          <c:idx val="1"/>
          <c:order val="1"/>
          <c:tx>
            <c:strRef>
              <c:f>Izračun!$A$15</c:f>
              <c:strCache>
                <c:ptCount val="1"/>
                <c:pt idx="0">
                  <c:v>Ječmen</c:v>
                </c:pt>
              </c:strCache>
            </c:strRef>
          </c:tx>
          <c:spPr>
            <a:ln w="28575" cap="rnd">
              <a:solidFill>
                <a:schemeClr val="accent2"/>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Izračun!$B$15:$N$15</c:f>
              <c:numCache>
                <c:formatCode>0%</c:formatCode>
                <c:ptCount val="13"/>
                <c:pt idx="0">
                  <c:v>0.72878700066542168</c:v>
                </c:pt>
                <c:pt idx="1">
                  <c:v>0.82413548844098139</c:v>
                </c:pt>
                <c:pt idx="2">
                  <c:v>0.75979350462575401</c:v>
                </c:pt>
                <c:pt idx="3">
                  <c:v>0.85989653766072083</c:v>
                </c:pt>
                <c:pt idx="4">
                  <c:v>0.85201880352888149</c:v>
                </c:pt>
                <c:pt idx="5">
                  <c:v>0.90934166183699316</c:v>
                </c:pt>
                <c:pt idx="6">
                  <c:v>0.74380191899027626</c:v>
                </c:pt>
                <c:pt idx="7">
                  <c:v>0.96271492047137619</c:v>
                </c:pt>
                <c:pt idx="8">
                  <c:v>1</c:v>
                </c:pt>
                <c:pt idx="9">
                  <c:v>0.98367570352244194</c:v>
                </c:pt>
                <c:pt idx="10">
                  <c:v>1.0510335501320112</c:v>
                </c:pt>
                <c:pt idx="11">
                  <c:v>0.94508124584111453</c:v>
                </c:pt>
                <c:pt idx="12">
                  <c:v>1.0998776482709769</c:v>
                </c:pt>
              </c:numCache>
            </c:numRef>
          </c:val>
          <c:smooth val="0"/>
          <c:extLst xmlns:c16r2="http://schemas.microsoft.com/office/drawing/2015/06/chart">
            <c:ext xmlns:c16="http://schemas.microsoft.com/office/drawing/2014/chart" uri="{C3380CC4-5D6E-409C-BE32-E72D297353CC}">
              <c16:uniqueId val="{00000001-A72E-4761-9011-ADBD159625B5}"/>
            </c:ext>
          </c:extLst>
        </c:ser>
        <c:ser>
          <c:idx val="2"/>
          <c:order val="2"/>
          <c:tx>
            <c:strRef>
              <c:f>Izračun!$A$16</c:f>
              <c:strCache>
                <c:ptCount val="1"/>
                <c:pt idx="0">
                  <c:v>Koruza za zrnje</c:v>
                </c:pt>
              </c:strCache>
            </c:strRef>
          </c:tx>
          <c:spPr>
            <a:ln w="28575" cap="rnd">
              <a:solidFill>
                <a:schemeClr val="accent3"/>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Izračun!$B$16:$N$16</c:f>
              <c:numCache>
                <c:formatCode>0%</c:formatCode>
                <c:ptCount val="13"/>
                <c:pt idx="0">
                  <c:v>0.9100917593707929</c:v>
                </c:pt>
                <c:pt idx="1">
                  <c:v>0.94446609508963364</c:v>
                </c:pt>
                <c:pt idx="2">
                  <c:v>0.89338435012636108</c:v>
                </c:pt>
                <c:pt idx="3">
                  <c:v>0.91852960627317604</c:v>
                </c:pt>
                <c:pt idx="4">
                  <c:v>1.0304624577812418</c:v>
                </c:pt>
                <c:pt idx="5">
                  <c:v>0.81886086114457124</c:v>
                </c:pt>
                <c:pt idx="6">
                  <c:v>0.66910531661116224</c:v>
                </c:pt>
                <c:pt idx="7">
                  <c:v>1.0350474739601785</c:v>
                </c:pt>
                <c:pt idx="8">
                  <c:v>1</c:v>
                </c:pt>
                <c:pt idx="9">
                  <c:v>1.022139752946456</c:v>
                </c:pt>
                <c:pt idx="10">
                  <c:v>0.80356468031838257</c:v>
                </c:pt>
                <c:pt idx="11">
                  <c:v>1.0347699520536622</c:v>
                </c:pt>
                <c:pt idx="12">
                  <c:v>1.0639038475164742</c:v>
                </c:pt>
              </c:numCache>
            </c:numRef>
          </c:val>
          <c:smooth val="0"/>
          <c:extLst xmlns:c16r2="http://schemas.microsoft.com/office/drawing/2015/06/chart">
            <c:ext xmlns:c16="http://schemas.microsoft.com/office/drawing/2014/chart" uri="{C3380CC4-5D6E-409C-BE32-E72D297353CC}">
              <c16:uniqueId val="{00000002-A72E-4761-9011-ADBD159625B5}"/>
            </c:ext>
          </c:extLst>
        </c:ser>
        <c:ser>
          <c:idx val="3"/>
          <c:order val="3"/>
          <c:tx>
            <c:strRef>
              <c:f>Izračun!$A$17</c:f>
              <c:strCache>
                <c:ptCount val="1"/>
                <c:pt idx="0">
                  <c:v>Silažna koruza</c:v>
                </c:pt>
              </c:strCache>
            </c:strRef>
          </c:tx>
          <c:spPr>
            <a:ln w="28575" cap="rnd">
              <a:solidFill>
                <a:schemeClr val="accent4"/>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Izračun!$B$17:$N$17</c:f>
              <c:numCache>
                <c:formatCode>0%</c:formatCode>
                <c:ptCount val="13"/>
                <c:pt idx="0">
                  <c:v>0.79475766171952245</c:v>
                </c:pt>
                <c:pt idx="1">
                  <c:v>0.80504531587972905</c:v>
                </c:pt>
                <c:pt idx="2">
                  <c:v>0.83588572409733841</c:v>
                </c:pt>
                <c:pt idx="3">
                  <c:v>0.81773245260148875</c:v>
                </c:pt>
                <c:pt idx="4">
                  <c:v>0.85383236944173835</c:v>
                </c:pt>
                <c:pt idx="5">
                  <c:v>0.75073756077828213</c:v>
                </c:pt>
                <c:pt idx="6">
                  <c:v>0.62843525071246009</c:v>
                </c:pt>
                <c:pt idx="7">
                  <c:v>0.99261602531315862</c:v>
                </c:pt>
                <c:pt idx="8">
                  <c:v>1</c:v>
                </c:pt>
                <c:pt idx="9">
                  <c:v>0.99692679977562149</c:v>
                </c:pt>
                <c:pt idx="10">
                  <c:v>0.82493090028614813</c:v>
                </c:pt>
                <c:pt idx="11">
                  <c:v>1.0146180726581946</c:v>
                </c:pt>
                <c:pt idx="12">
                  <c:v>0.98584028817072555</c:v>
                </c:pt>
              </c:numCache>
            </c:numRef>
          </c:val>
          <c:smooth val="0"/>
          <c:extLst xmlns:c16r2="http://schemas.microsoft.com/office/drawing/2015/06/chart">
            <c:ext xmlns:c16="http://schemas.microsoft.com/office/drawing/2014/chart" uri="{C3380CC4-5D6E-409C-BE32-E72D297353CC}">
              <c16:uniqueId val="{00000003-A72E-4761-9011-ADBD159625B5}"/>
            </c:ext>
          </c:extLst>
        </c:ser>
        <c:ser>
          <c:idx val="4"/>
          <c:order val="4"/>
          <c:tx>
            <c:strRef>
              <c:f>Izračun!$A$18</c:f>
              <c:strCache>
                <c:ptCount val="1"/>
                <c:pt idx="0">
                  <c:v>Hmelj</c:v>
                </c:pt>
              </c:strCache>
            </c:strRef>
          </c:tx>
          <c:spPr>
            <a:ln w="28575" cap="rnd">
              <a:solidFill>
                <a:schemeClr val="accent5"/>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Izračun!$B$18:$N$18</c:f>
              <c:numCache>
                <c:formatCode>0%</c:formatCode>
                <c:ptCount val="13"/>
                <c:pt idx="0">
                  <c:v>1.4395404015993674</c:v>
                </c:pt>
                <c:pt idx="1">
                  <c:v>1.1019706489740322</c:v>
                </c:pt>
                <c:pt idx="2">
                  <c:v>1.136089019728459</c:v>
                </c:pt>
                <c:pt idx="3">
                  <c:v>1.1117360165209367</c:v>
                </c:pt>
                <c:pt idx="4">
                  <c:v>1.0564941341886727</c:v>
                </c:pt>
                <c:pt idx="5">
                  <c:v>0.87056768750823854</c:v>
                </c:pt>
                <c:pt idx="6">
                  <c:v>0.68275187837778462</c:v>
                </c:pt>
                <c:pt idx="7">
                  <c:v>1.0635353047146183</c:v>
                </c:pt>
                <c:pt idx="8">
                  <c:v>1</c:v>
                </c:pt>
                <c:pt idx="9">
                  <c:v>0.93266400105452785</c:v>
                </c:pt>
                <c:pt idx="10">
                  <c:v>0.84665407091699985</c:v>
                </c:pt>
                <c:pt idx="11">
                  <c:v>0.80096884748890551</c:v>
                </c:pt>
                <c:pt idx="12">
                  <c:v>0.72452656092095435</c:v>
                </c:pt>
              </c:numCache>
            </c:numRef>
          </c:val>
          <c:smooth val="0"/>
          <c:extLst xmlns:c16r2="http://schemas.microsoft.com/office/drawing/2015/06/chart">
            <c:ext xmlns:c16="http://schemas.microsoft.com/office/drawing/2014/chart" uri="{C3380CC4-5D6E-409C-BE32-E72D297353CC}">
              <c16:uniqueId val="{00000004-A72E-4761-9011-ADBD159625B5}"/>
            </c:ext>
          </c:extLst>
        </c:ser>
        <c:ser>
          <c:idx val="5"/>
          <c:order val="5"/>
          <c:tx>
            <c:strRef>
              <c:f>Izračun!$A$19</c:f>
              <c:strCache>
                <c:ptCount val="1"/>
                <c:pt idx="0">
                  <c:v>Grozdje</c:v>
                </c:pt>
              </c:strCache>
            </c:strRef>
          </c:tx>
          <c:spPr>
            <a:ln w="28575" cap="rnd">
              <a:solidFill>
                <a:schemeClr val="accent6"/>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Izračun!$B$19:$N$19</c:f>
              <c:numCache>
                <c:formatCode>0%</c:formatCode>
                <c:ptCount val="13"/>
                <c:pt idx="0">
                  <c:v>1.0445520581113801</c:v>
                </c:pt>
                <c:pt idx="1">
                  <c:v>1.1157384987893462</c:v>
                </c:pt>
                <c:pt idx="2">
                  <c:v>1.2924939467312349</c:v>
                </c:pt>
                <c:pt idx="3">
                  <c:v>1.0038740920096851</c:v>
                </c:pt>
                <c:pt idx="4">
                  <c:v>1.0430992736077482</c:v>
                </c:pt>
                <c:pt idx="5">
                  <c:v>0.64794188861985469</c:v>
                </c:pt>
                <c:pt idx="6">
                  <c:v>0.59418886198547216</c:v>
                </c:pt>
                <c:pt idx="7">
                  <c:v>1.0992736077481839</c:v>
                </c:pt>
                <c:pt idx="8">
                  <c:v>1</c:v>
                </c:pt>
                <c:pt idx="9">
                  <c:v>1.2</c:v>
                </c:pt>
                <c:pt idx="10">
                  <c:v>1.0460048426150121</c:v>
                </c:pt>
                <c:pt idx="11">
                  <c:v>1.4905569007263924</c:v>
                </c:pt>
                <c:pt idx="12">
                  <c:v>1.2455205811138015</c:v>
                </c:pt>
              </c:numCache>
            </c:numRef>
          </c:val>
          <c:smooth val="0"/>
          <c:extLst xmlns:c16r2="http://schemas.microsoft.com/office/drawing/2015/06/chart">
            <c:ext xmlns:c16="http://schemas.microsoft.com/office/drawing/2014/chart" uri="{C3380CC4-5D6E-409C-BE32-E72D297353CC}">
              <c16:uniqueId val="{00000005-A72E-4761-9011-ADBD159625B5}"/>
            </c:ext>
          </c:extLst>
        </c:ser>
        <c:ser>
          <c:idx val="6"/>
          <c:order val="6"/>
          <c:tx>
            <c:strRef>
              <c:f>Izračun!$A$20</c:f>
              <c:strCache>
                <c:ptCount val="1"/>
                <c:pt idx="0">
                  <c:v>Jabolka v intenzivnih sadovnjakih</c:v>
                </c:pt>
              </c:strCache>
            </c:strRef>
          </c:tx>
          <c:spPr>
            <a:ln w="28575" cap="rnd">
              <a:solidFill>
                <a:schemeClr val="accent1">
                  <a:lumMod val="60000"/>
                </a:schemeClr>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Izračun!$B$20:$N$20</c:f>
              <c:numCache>
                <c:formatCode>0%</c:formatCode>
                <c:ptCount val="13"/>
                <c:pt idx="0">
                  <c:v>1.0421652421652421</c:v>
                </c:pt>
                <c:pt idx="1">
                  <c:v>0.89908576774248417</c:v>
                </c:pt>
                <c:pt idx="2">
                  <c:v>0.95977378066930308</c:v>
                </c:pt>
                <c:pt idx="3">
                  <c:v>0.92308542756303946</c:v>
                </c:pt>
                <c:pt idx="4">
                  <c:v>1.032410596589701</c:v>
                </c:pt>
                <c:pt idx="5">
                  <c:v>0.78516817621295232</c:v>
                </c:pt>
                <c:pt idx="6">
                  <c:v>0.85195390568524898</c:v>
                </c:pt>
                <c:pt idx="7">
                  <c:v>0.80119913254241615</c:v>
                </c:pt>
                <c:pt idx="8">
                  <c:v>1</c:v>
                </c:pt>
                <c:pt idx="9">
                  <c:v>0.80605519411489557</c:v>
                </c:pt>
                <c:pt idx="10">
                  <c:v>0.76043713058638429</c:v>
                </c:pt>
                <c:pt idx="11">
                  <c:v>1.0797125483692649</c:v>
                </c:pt>
                <c:pt idx="12">
                  <c:v>0.89326869923884844</c:v>
                </c:pt>
              </c:numCache>
            </c:numRef>
          </c:val>
          <c:smooth val="0"/>
          <c:extLst xmlns:c16r2="http://schemas.microsoft.com/office/drawing/2015/06/chart">
            <c:ext xmlns:c16="http://schemas.microsoft.com/office/drawing/2014/chart" uri="{C3380CC4-5D6E-409C-BE32-E72D297353CC}">
              <c16:uniqueId val="{00000006-A72E-4761-9011-ADBD159625B5}"/>
            </c:ext>
          </c:extLst>
        </c:ser>
        <c:dLbls>
          <c:showLegendKey val="0"/>
          <c:showVal val="0"/>
          <c:showCatName val="0"/>
          <c:showSerName val="0"/>
          <c:showPercent val="0"/>
          <c:showBubbleSize val="0"/>
        </c:dLbls>
        <c:marker val="1"/>
        <c:smooth val="0"/>
        <c:axId val="84081664"/>
        <c:axId val="84095744"/>
      </c:lineChart>
      <c:catAx>
        <c:axId val="8408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84095744"/>
        <c:crosses val="autoZero"/>
        <c:auto val="1"/>
        <c:lblAlgn val="ctr"/>
        <c:lblOffset val="100"/>
        <c:noMultiLvlLbl val="0"/>
      </c:catAx>
      <c:valAx>
        <c:axId val="84095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8408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sl-SI"/>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Izračuni!$A$14</c:f>
              <c:strCache>
                <c:ptCount val="1"/>
                <c:pt idx="0">
                  <c:v>Med</c:v>
                </c:pt>
              </c:strCache>
            </c:strRef>
          </c:tx>
          <c:spPr>
            <a:ln w="28575" cap="rnd">
              <a:solidFill>
                <a:schemeClr val="accent1"/>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Izračuni!$B$14:$N$14</c:f>
              <c:numCache>
                <c:formatCode>0%</c:formatCode>
                <c:ptCount val="13"/>
                <c:pt idx="0">
                  <c:v>0.72300928187591595</c:v>
                </c:pt>
                <c:pt idx="1">
                  <c:v>0.77186126038104541</c:v>
                </c:pt>
                <c:pt idx="2">
                  <c:v>0.93307278944797267</c:v>
                </c:pt>
                <c:pt idx="3">
                  <c:v>0.81729360039081578</c:v>
                </c:pt>
                <c:pt idx="4">
                  <c:v>1.2076209086468002</c:v>
                </c:pt>
                <c:pt idx="5">
                  <c:v>0.50366389838788472</c:v>
                </c:pt>
                <c:pt idx="6">
                  <c:v>1.172447484123107</c:v>
                </c:pt>
                <c:pt idx="7">
                  <c:v>0.23009281875915974</c:v>
                </c:pt>
                <c:pt idx="8">
                  <c:v>1</c:v>
                </c:pt>
                <c:pt idx="9">
                  <c:v>0.6340986809965804</c:v>
                </c:pt>
                <c:pt idx="10">
                  <c:v>0.39276990718124083</c:v>
                </c:pt>
                <c:pt idx="11">
                  <c:v>0.85295554469956036</c:v>
                </c:pt>
                <c:pt idx="12">
                  <c:v>0.31900341963849538</c:v>
                </c:pt>
              </c:numCache>
            </c:numRef>
          </c:val>
          <c:smooth val="0"/>
          <c:extLst xmlns:c16r2="http://schemas.microsoft.com/office/drawing/2015/06/chart">
            <c:ext xmlns:c16="http://schemas.microsoft.com/office/drawing/2014/chart" uri="{C3380CC4-5D6E-409C-BE32-E72D297353CC}">
              <c16:uniqueId val="{00000000-8326-447E-8619-CC7142D3FE8D}"/>
            </c:ext>
          </c:extLst>
        </c:ser>
        <c:ser>
          <c:idx val="1"/>
          <c:order val="1"/>
          <c:tx>
            <c:strRef>
              <c:f>Izračuni!$A$15</c:f>
              <c:strCache>
                <c:ptCount val="1"/>
                <c:pt idx="0">
                  <c:v>Ovčje meso</c:v>
                </c:pt>
              </c:strCache>
            </c:strRef>
          </c:tx>
          <c:spPr>
            <a:ln w="28575" cap="rnd">
              <a:solidFill>
                <a:schemeClr val="accent2"/>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Izračuni!$B$15:$N$15</c:f>
              <c:numCache>
                <c:formatCode>0%</c:formatCode>
                <c:ptCount val="13"/>
                <c:pt idx="0">
                  <c:v>1.2142857142857144</c:v>
                </c:pt>
                <c:pt idx="1">
                  <c:v>1.142857142857143</c:v>
                </c:pt>
                <c:pt idx="2">
                  <c:v>1.2142857142857144</c:v>
                </c:pt>
                <c:pt idx="3">
                  <c:v>1.142857142857143</c:v>
                </c:pt>
                <c:pt idx="4">
                  <c:v>1.0714285714285714</c:v>
                </c:pt>
                <c:pt idx="5">
                  <c:v>1</c:v>
                </c:pt>
                <c:pt idx="6">
                  <c:v>0.92857142857142871</c:v>
                </c:pt>
                <c:pt idx="7">
                  <c:v>0.92857142857142871</c:v>
                </c:pt>
                <c:pt idx="8">
                  <c:v>1</c:v>
                </c:pt>
                <c:pt idx="9">
                  <c:v>0.92857142857142871</c:v>
                </c:pt>
                <c:pt idx="10">
                  <c:v>1</c:v>
                </c:pt>
                <c:pt idx="11">
                  <c:v>1</c:v>
                </c:pt>
                <c:pt idx="12">
                  <c:v>1</c:v>
                </c:pt>
              </c:numCache>
            </c:numRef>
          </c:val>
          <c:smooth val="0"/>
          <c:extLst xmlns:c16r2="http://schemas.microsoft.com/office/drawing/2015/06/chart">
            <c:ext xmlns:c16="http://schemas.microsoft.com/office/drawing/2014/chart" uri="{C3380CC4-5D6E-409C-BE32-E72D297353CC}">
              <c16:uniqueId val="{00000001-8326-447E-8619-CC7142D3FE8D}"/>
            </c:ext>
          </c:extLst>
        </c:ser>
        <c:ser>
          <c:idx val="2"/>
          <c:order val="2"/>
          <c:tx>
            <c:strRef>
              <c:f>Izračuni!$A$16</c:f>
              <c:strCache>
                <c:ptCount val="1"/>
                <c:pt idx="0">
                  <c:v>Jajca</c:v>
                </c:pt>
              </c:strCache>
            </c:strRef>
          </c:tx>
          <c:spPr>
            <a:ln w="28575" cap="rnd">
              <a:solidFill>
                <a:schemeClr val="accent3"/>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Izračuni!$B$16:$N$16</c:f>
              <c:numCache>
                <c:formatCode>0%</c:formatCode>
                <c:ptCount val="13"/>
                <c:pt idx="0">
                  <c:v>0.82404735554743347</c:v>
                </c:pt>
                <c:pt idx="1">
                  <c:v>0.91710990075475463</c:v>
                </c:pt>
                <c:pt idx="2">
                  <c:v>0.92088750757182691</c:v>
                </c:pt>
                <c:pt idx="3">
                  <c:v>0.91267287407380904</c:v>
                </c:pt>
                <c:pt idx="4">
                  <c:v>0.94364516054828973</c:v>
                </c:pt>
                <c:pt idx="5">
                  <c:v>0.82479623159439031</c:v>
                </c:pt>
                <c:pt idx="6">
                  <c:v>0.98765249084352069</c:v>
                </c:pt>
                <c:pt idx="7">
                  <c:v>0.8698284741586646</c:v>
                </c:pt>
                <c:pt idx="8">
                  <c:v>1</c:v>
                </c:pt>
                <c:pt idx="9">
                  <c:v>0.9889738864622124</c:v>
                </c:pt>
                <c:pt idx="10">
                  <c:v>1.0147040406079952</c:v>
                </c:pt>
                <c:pt idx="11">
                  <c:v>1.0555369543492319</c:v>
                </c:pt>
                <c:pt idx="12">
                  <c:v>1.073325955328138</c:v>
                </c:pt>
              </c:numCache>
            </c:numRef>
          </c:val>
          <c:smooth val="0"/>
          <c:extLst xmlns:c16r2="http://schemas.microsoft.com/office/drawing/2015/06/chart">
            <c:ext xmlns:c16="http://schemas.microsoft.com/office/drawing/2014/chart" uri="{C3380CC4-5D6E-409C-BE32-E72D297353CC}">
              <c16:uniqueId val="{00000002-8326-447E-8619-CC7142D3FE8D}"/>
            </c:ext>
          </c:extLst>
        </c:ser>
        <c:ser>
          <c:idx val="3"/>
          <c:order val="3"/>
          <c:tx>
            <c:strRef>
              <c:f>Izračuni!$A$17</c:f>
              <c:strCache>
                <c:ptCount val="1"/>
                <c:pt idx="0">
                  <c:v>Perutninsko meso</c:v>
                </c:pt>
              </c:strCache>
            </c:strRef>
          </c:tx>
          <c:spPr>
            <a:ln w="28575" cap="rnd">
              <a:solidFill>
                <a:schemeClr val="accent4"/>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Izračuni!$B$17:$N$17</c:f>
              <c:numCache>
                <c:formatCode>0%</c:formatCode>
                <c:ptCount val="13"/>
                <c:pt idx="0">
                  <c:v>0.9755301794453507</c:v>
                </c:pt>
                <c:pt idx="1">
                  <c:v>0.97716150081566067</c:v>
                </c:pt>
                <c:pt idx="2">
                  <c:v>1.0195758564437194</c:v>
                </c:pt>
                <c:pt idx="3">
                  <c:v>1.0375203915171289</c:v>
                </c:pt>
                <c:pt idx="4">
                  <c:v>0.99347471451876024</c:v>
                </c:pt>
                <c:pt idx="5">
                  <c:v>1.0146818923327896</c:v>
                </c:pt>
                <c:pt idx="6">
                  <c:v>0.97389885807504084</c:v>
                </c:pt>
                <c:pt idx="7">
                  <c:v>1.0081566068515497</c:v>
                </c:pt>
                <c:pt idx="8">
                  <c:v>1</c:v>
                </c:pt>
                <c:pt idx="9">
                  <c:v>1.0766721044045677</c:v>
                </c:pt>
                <c:pt idx="10">
                  <c:v>1.1419249592169658</c:v>
                </c:pt>
                <c:pt idx="11">
                  <c:v>1.1533442088091355</c:v>
                </c:pt>
                <c:pt idx="12">
                  <c:v>1.1549755301794453</c:v>
                </c:pt>
              </c:numCache>
            </c:numRef>
          </c:val>
          <c:smooth val="0"/>
          <c:extLst xmlns:c16r2="http://schemas.microsoft.com/office/drawing/2015/06/chart">
            <c:ext xmlns:c16="http://schemas.microsoft.com/office/drawing/2014/chart" uri="{C3380CC4-5D6E-409C-BE32-E72D297353CC}">
              <c16:uniqueId val="{00000003-8326-447E-8619-CC7142D3FE8D}"/>
            </c:ext>
          </c:extLst>
        </c:ser>
        <c:ser>
          <c:idx val="4"/>
          <c:order val="4"/>
          <c:tx>
            <c:strRef>
              <c:f>Izračuni!$A$18</c:f>
              <c:strCache>
                <c:ptCount val="1"/>
                <c:pt idx="0">
                  <c:v>Prašičje meso</c:v>
                </c:pt>
              </c:strCache>
            </c:strRef>
          </c:tx>
          <c:spPr>
            <a:ln w="28575" cap="rnd">
              <a:solidFill>
                <a:schemeClr val="accent5"/>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Izračuni!$B$18:$N$18</c:f>
              <c:numCache>
                <c:formatCode>0%</c:formatCode>
                <c:ptCount val="13"/>
                <c:pt idx="0">
                  <c:v>2.3636363636363638</c:v>
                </c:pt>
                <c:pt idx="1">
                  <c:v>2.3219696969696968</c:v>
                </c:pt>
                <c:pt idx="2">
                  <c:v>1.7159090909090908</c:v>
                </c:pt>
                <c:pt idx="3">
                  <c:v>1.6856060606060608</c:v>
                </c:pt>
                <c:pt idx="4">
                  <c:v>1.5227272727272729</c:v>
                </c:pt>
                <c:pt idx="5">
                  <c:v>1.3636363636363638</c:v>
                </c:pt>
                <c:pt idx="6">
                  <c:v>1.0984848484848486</c:v>
                </c:pt>
                <c:pt idx="7">
                  <c:v>1.1212121212121213</c:v>
                </c:pt>
                <c:pt idx="8">
                  <c:v>1</c:v>
                </c:pt>
                <c:pt idx="9">
                  <c:v>1.0946969696969697</c:v>
                </c:pt>
                <c:pt idx="10">
                  <c:v>1.1212121212121213</c:v>
                </c:pt>
                <c:pt idx="11">
                  <c:v>1.1174242424242424</c:v>
                </c:pt>
                <c:pt idx="12">
                  <c:v>1.1553030303030303</c:v>
                </c:pt>
              </c:numCache>
            </c:numRef>
          </c:val>
          <c:smooth val="0"/>
          <c:extLst xmlns:c16r2="http://schemas.microsoft.com/office/drawing/2015/06/chart">
            <c:ext xmlns:c16="http://schemas.microsoft.com/office/drawing/2014/chart" uri="{C3380CC4-5D6E-409C-BE32-E72D297353CC}">
              <c16:uniqueId val="{00000004-8326-447E-8619-CC7142D3FE8D}"/>
            </c:ext>
          </c:extLst>
        </c:ser>
        <c:ser>
          <c:idx val="5"/>
          <c:order val="5"/>
          <c:tx>
            <c:strRef>
              <c:f>Izračuni!$A$19</c:f>
              <c:strCache>
                <c:ptCount val="1"/>
                <c:pt idx="0">
                  <c:v>Mleko</c:v>
                </c:pt>
              </c:strCache>
            </c:strRef>
          </c:tx>
          <c:spPr>
            <a:ln w="28575" cap="rnd">
              <a:solidFill>
                <a:schemeClr val="accent6"/>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Izračuni!$B$19:$N$19</c:f>
              <c:numCache>
                <c:formatCode>0%</c:formatCode>
                <c:ptCount val="13"/>
                <c:pt idx="0">
                  <c:v>1.0550929194665344</c:v>
                </c:pt>
                <c:pt idx="1">
                  <c:v>1.0348458190724197</c:v>
                </c:pt>
                <c:pt idx="2">
                  <c:v>0.99026371615903519</c:v>
                </c:pt>
                <c:pt idx="3">
                  <c:v>0.95608317992150316</c:v>
                </c:pt>
                <c:pt idx="4">
                  <c:v>0.95238009825966574</c:v>
                </c:pt>
                <c:pt idx="5">
                  <c:v>0.98301572056816455</c:v>
                </c:pt>
                <c:pt idx="6">
                  <c:v>0.94273186655861252</c:v>
                </c:pt>
                <c:pt idx="7">
                  <c:v>0.976110149965839</c:v>
                </c:pt>
                <c:pt idx="8">
                  <c:v>1</c:v>
                </c:pt>
                <c:pt idx="9">
                  <c:v>1.0285011732132345</c:v>
                </c:pt>
                <c:pt idx="10">
                  <c:v>1.025826997112216</c:v>
                </c:pt>
                <c:pt idx="11">
                  <c:v>0.99565772502621186</c:v>
                </c:pt>
                <c:pt idx="12">
                  <c:v>0.98629810867264656</c:v>
                </c:pt>
              </c:numCache>
            </c:numRef>
          </c:val>
          <c:smooth val="0"/>
          <c:extLst xmlns:c16r2="http://schemas.microsoft.com/office/drawing/2015/06/chart">
            <c:ext xmlns:c16="http://schemas.microsoft.com/office/drawing/2014/chart" uri="{C3380CC4-5D6E-409C-BE32-E72D297353CC}">
              <c16:uniqueId val="{00000005-8326-447E-8619-CC7142D3FE8D}"/>
            </c:ext>
          </c:extLst>
        </c:ser>
        <c:ser>
          <c:idx val="6"/>
          <c:order val="6"/>
          <c:tx>
            <c:strRef>
              <c:f>Izračuni!$A$20</c:f>
              <c:strCache>
                <c:ptCount val="1"/>
                <c:pt idx="0">
                  <c:v>Goveje meso</c:v>
                </c:pt>
              </c:strCache>
            </c:strRef>
          </c:tx>
          <c:spPr>
            <a:ln w="28575" cap="rnd">
              <a:solidFill>
                <a:schemeClr val="accent1">
                  <a:lumMod val="60000"/>
                </a:schemeClr>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Izračuni!$B$20:$N$20</c:f>
              <c:numCache>
                <c:formatCode>0%</c:formatCode>
                <c:ptCount val="13"/>
                <c:pt idx="0">
                  <c:v>1.1139896373056994</c:v>
                </c:pt>
                <c:pt idx="1">
                  <c:v>1.1528497409326424</c:v>
                </c:pt>
                <c:pt idx="2">
                  <c:v>1.0621761658031088</c:v>
                </c:pt>
                <c:pt idx="3">
                  <c:v>1.1191709844559585</c:v>
                </c:pt>
                <c:pt idx="4">
                  <c:v>1.1580310880829017</c:v>
                </c:pt>
                <c:pt idx="5">
                  <c:v>1.1243523316062176</c:v>
                </c:pt>
                <c:pt idx="6">
                  <c:v>1.0647668393782384</c:v>
                </c:pt>
                <c:pt idx="7">
                  <c:v>1.0259067357512954</c:v>
                </c:pt>
                <c:pt idx="8">
                  <c:v>1</c:v>
                </c:pt>
                <c:pt idx="9">
                  <c:v>1.1502590673575128</c:v>
                </c:pt>
                <c:pt idx="10">
                  <c:v>1.2279792746113989</c:v>
                </c:pt>
                <c:pt idx="11">
                  <c:v>1.1658031088082901</c:v>
                </c:pt>
                <c:pt idx="12">
                  <c:v>1.116580310880829</c:v>
                </c:pt>
              </c:numCache>
            </c:numRef>
          </c:val>
          <c:smooth val="0"/>
          <c:extLst xmlns:c16r2="http://schemas.microsoft.com/office/drawing/2015/06/chart">
            <c:ext xmlns:c16="http://schemas.microsoft.com/office/drawing/2014/chart" uri="{C3380CC4-5D6E-409C-BE32-E72D297353CC}">
              <c16:uniqueId val="{00000006-8326-447E-8619-CC7142D3FE8D}"/>
            </c:ext>
          </c:extLst>
        </c:ser>
        <c:dLbls>
          <c:showLegendKey val="0"/>
          <c:showVal val="0"/>
          <c:showCatName val="0"/>
          <c:showSerName val="0"/>
          <c:showPercent val="0"/>
          <c:showBubbleSize val="0"/>
        </c:dLbls>
        <c:marker val="1"/>
        <c:smooth val="0"/>
        <c:axId val="89001984"/>
        <c:axId val="89003520"/>
      </c:lineChart>
      <c:catAx>
        <c:axId val="8900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89003520"/>
        <c:crosses val="autoZero"/>
        <c:auto val="1"/>
        <c:lblAlgn val="ctr"/>
        <c:lblOffset val="100"/>
        <c:noMultiLvlLbl val="0"/>
      </c:catAx>
      <c:valAx>
        <c:axId val="89003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8900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sl-SI"/>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Izračun!$A$14</c:f>
              <c:strCache>
                <c:ptCount val="1"/>
                <c:pt idx="0">
                  <c:v>Žita</c:v>
                </c:pt>
              </c:strCache>
            </c:strRef>
          </c:tx>
          <c:spPr>
            <a:ln w="28575" cap="rnd">
              <a:solidFill>
                <a:schemeClr val="accent1"/>
              </a:solidFill>
              <a:round/>
            </a:ln>
            <a:effectLst/>
          </c:spPr>
          <c:marker>
            <c:symbol val="none"/>
          </c:marker>
          <c:cat>
            <c:strRef>
              <c:f>Izračun!$B$13:$K$13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Izračun!$B$14:$K$14</c:f>
              <c:numCache>
                <c:formatCode>0%</c:formatCode>
                <c:ptCount val="10"/>
                <c:pt idx="0">
                  <c:v>0.9778</c:v>
                </c:pt>
                <c:pt idx="1">
                  <c:v>1.1776</c:v>
                </c:pt>
                <c:pt idx="2">
                  <c:v>1.3618999999999999</c:v>
                </c:pt>
                <c:pt idx="3">
                  <c:v>1.1023000000000001</c:v>
                </c:pt>
                <c:pt idx="4">
                  <c:v>0.93680000000000008</c:v>
                </c:pt>
                <c:pt idx="5">
                  <c:v>1</c:v>
                </c:pt>
                <c:pt idx="6">
                  <c:v>0.87290000000000001</c:v>
                </c:pt>
                <c:pt idx="7">
                  <c:v>0.97989999999999999</c:v>
                </c:pt>
                <c:pt idx="8">
                  <c:v>1.0125999999999999</c:v>
                </c:pt>
                <c:pt idx="9">
                  <c:v>0.93559999999999999</c:v>
                </c:pt>
              </c:numCache>
            </c:numRef>
          </c:val>
          <c:smooth val="0"/>
          <c:extLst xmlns:c16r2="http://schemas.microsoft.com/office/drawing/2015/06/chart">
            <c:ext xmlns:c16="http://schemas.microsoft.com/office/drawing/2014/chart" uri="{C3380CC4-5D6E-409C-BE32-E72D297353CC}">
              <c16:uniqueId val="{00000000-B2E1-4B0A-AD02-F283FA160438}"/>
            </c:ext>
          </c:extLst>
        </c:ser>
        <c:ser>
          <c:idx val="1"/>
          <c:order val="1"/>
          <c:tx>
            <c:strRef>
              <c:f>Izračun!$A$15</c:f>
              <c:strCache>
                <c:ptCount val="1"/>
                <c:pt idx="0">
                  <c:v>Sveže zelenjadnice</c:v>
                </c:pt>
              </c:strCache>
            </c:strRef>
          </c:tx>
          <c:spPr>
            <a:ln w="28575" cap="rnd">
              <a:solidFill>
                <a:schemeClr val="accent2"/>
              </a:solidFill>
              <a:round/>
            </a:ln>
            <a:effectLst/>
          </c:spPr>
          <c:marker>
            <c:symbol val="none"/>
          </c:marker>
          <c:cat>
            <c:strRef>
              <c:f>Izračun!$B$13:$K$13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Izračun!$B$15:$K$15</c:f>
              <c:numCache>
                <c:formatCode>0%</c:formatCode>
                <c:ptCount val="10"/>
                <c:pt idx="0">
                  <c:v>0.92269999999999996</c:v>
                </c:pt>
                <c:pt idx="1">
                  <c:v>0.92319999999999991</c:v>
                </c:pt>
                <c:pt idx="2">
                  <c:v>1.0048999999999999</c:v>
                </c:pt>
                <c:pt idx="3">
                  <c:v>1.1958</c:v>
                </c:pt>
                <c:pt idx="4">
                  <c:v>0.98799999999999999</c:v>
                </c:pt>
                <c:pt idx="5">
                  <c:v>1</c:v>
                </c:pt>
                <c:pt idx="6">
                  <c:v>1.0131000000000001</c:v>
                </c:pt>
                <c:pt idx="7">
                  <c:v>1.0646</c:v>
                </c:pt>
                <c:pt idx="8">
                  <c:v>1.1435999999999999</c:v>
                </c:pt>
                <c:pt idx="9">
                  <c:v>1.2222999999999999</c:v>
                </c:pt>
              </c:numCache>
            </c:numRef>
          </c:val>
          <c:smooth val="0"/>
          <c:extLst xmlns:c16r2="http://schemas.microsoft.com/office/drawing/2015/06/chart">
            <c:ext xmlns:c16="http://schemas.microsoft.com/office/drawing/2014/chart" uri="{C3380CC4-5D6E-409C-BE32-E72D297353CC}">
              <c16:uniqueId val="{00000001-B2E1-4B0A-AD02-F283FA160438}"/>
            </c:ext>
          </c:extLst>
        </c:ser>
        <c:ser>
          <c:idx val="2"/>
          <c:order val="2"/>
          <c:tx>
            <c:strRef>
              <c:f>Izračun!$A$16</c:f>
              <c:strCache>
                <c:ptCount val="1"/>
                <c:pt idx="0">
                  <c:v>Jabolka, namizna</c:v>
                </c:pt>
              </c:strCache>
            </c:strRef>
          </c:tx>
          <c:spPr>
            <a:ln w="28575" cap="rnd">
              <a:solidFill>
                <a:schemeClr val="accent3"/>
              </a:solidFill>
              <a:round/>
            </a:ln>
            <a:effectLst/>
          </c:spPr>
          <c:marker>
            <c:symbol val="none"/>
          </c:marker>
          <c:cat>
            <c:strRef>
              <c:f>Izračun!$B$13:$K$13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Izračun!$B$16:$K$16</c:f>
              <c:numCache>
                <c:formatCode>0%</c:formatCode>
                <c:ptCount val="10"/>
                <c:pt idx="0">
                  <c:v>0.89300000000000002</c:v>
                </c:pt>
                <c:pt idx="1">
                  <c:v>0.98640000000000005</c:v>
                </c:pt>
                <c:pt idx="2">
                  <c:v>1.0334999999999999</c:v>
                </c:pt>
                <c:pt idx="3">
                  <c:v>1.2831999999999999</c:v>
                </c:pt>
                <c:pt idx="4">
                  <c:v>0.91339999999999999</c:v>
                </c:pt>
                <c:pt idx="5">
                  <c:v>1</c:v>
                </c:pt>
                <c:pt idx="6">
                  <c:v>1.0766</c:v>
                </c:pt>
                <c:pt idx="7">
                  <c:v>1.3953</c:v>
                </c:pt>
                <c:pt idx="8">
                  <c:v>1.327</c:v>
                </c:pt>
                <c:pt idx="9">
                  <c:v>1.0666</c:v>
                </c:pt>
              </c:numCache>
            </c:numRef>
          </c:val>
          <c:smooth val="0"/>
          <c:extLst xmlns:c16r2="http://schemas.microsoft.com/office/drawing/2015/06/chart">
            <c:ext xmlns:c16="http://schemas.microsoft.com/office/drawing/2014/chart" uri="{C3380CC4-5D6E-409C-BE32-E72D297353CC}">
              <c16:uniqueId val="{00000002-B2E1-4B0A-AD02-F283FA160438}"/>
            </c:ext>
          </c:extLst>
        </c:ser>
        <c:ser>
          <c:idx val="3"/>
          <c:order val="3"/>
          <c:tx>
            <c:strRef>
              <c:f>Izračun!$A$17</c:f>
              <c:strCache>
                <c:ptCount val="1"/>
                <c:pt idx="0">
                  <c:v>Grozdje (za predelavo)</c:v>
                </c:pt>
              </c:strCache>
            </c:strRef>
          </c:tx>
          <c:spPr>
            <a:ln w="28575" cap="rnd">
              <a:solidFill>
                <a:schemeClr val="accent4"/>
              </a:solidFill>
              <a:round/>
            </a:ln>
            <a:effectLst/>
          </c:spPr>
          <c:marker>
            <c:symbol val="none"/>
          </c:marker>
          <c:cat>
            <c:strRef>
              <c:f>Izračun!$B$13:$K$13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Izračun!$B$17:$K$17</c:f>
              <c:numCache>
                <c:formatCode>0%</c:formatCode>
                <c:ptCount val="10"/>
                <c:pt idx="0">
                  <c:v>0.8993000000000001</c:v>
                </c:pt>
                <c:pt idx="1">
                  <c:v>0.85549999999999993</c:v>
                </c:pt>
                <c:pt idx="2">
                  <c:v>0.94220000000000004</c:v>
                </c:pt>
                <c:pt idx="3">
                  <c:v>0.90150000000000008</c:v>
                </c:pt>
                <c:pt idx="4">
                  <c:v>0.92980000000000007</c:v>
                </c:pt>
                <c:pt idx="5">
                  <c:v>1</c:v>
                </c:pt>
                <c:pt idx="6">
                  <c:v>1.1375</c:v>
                </c:pt>
                <c:pt idx="7">
                  <c:v>1.1777</c:v>
                </c:pt>
                <c:pt idx="8">
                  <c:v>1.1223000000000001</c:v>
                </c:pt>
                <c:pt idx="9">
                  <c:v>1.2363</c:v>
                </c:pt>
              </c:numCache>
            </c:numRef>
          </c:val>
          <c:smooth val="0"/>
          <c:extLst xmlns:c16r2="http://schemas.microsoft.com/office/drawing/2015/06/chart">
            <c:ext xmlns:c16="http://schemas.microsoft.com/office/drawing/2014/chart" uri="{C3380CC4-5D6E-409C-BE32-E72D297353CC}">
              <c16:uniqueId val="{00000003-B2E1-4B0A-AD02-F283FA160438}"/>
            </c:ext>
          </c:extLst>
        </c:ser>
        <c:dLbls>
          <c:showLegendKey val="0"/>
          <c:showVal val="0"/>
          <c:showCatName val="0"/>
          <c:showSerName val="0"/>
          <c:showPercent val="0"/>
          <c:showBubbleSize val="0"/>
        </c:dLbls>
        <c:marker val="1"/>
        <c:smooth val="0"/>
        <c:axId val="89040000"/>
        <c:axId val="89041536"/>
      </c:lineChart>
      <c:catAx>
        <c:axId val="8904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89041536"/>
        <c:crosses val="autoZero"/>
        <c:auto val="1"/>
        <c:lblAlgn val="ctr"/>
        <c:lblOffset val="100"/>
        <c:noMultiLvlLbl val="0"/>
      </c:catAx>
      <c:valAx>
        <c:axId val="890415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8904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sl-SI"/>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Izračun!$A$19</c:f>
              <c:strCache>
                <c:ptCount val="1"/>
                <c:pt idx="0">
                  <c:v>Govedo</c:v>
                </c:pt>
              </c:strCache>
            </c:strRef>
          </c:tx>
          <c:spPr>
            <a:ln w="28575" cap="rnd">
              <a:solidFill>
                <a:schemeClr val="accent1"/>
              </a:solidFill>
              <a:round/>
            </a:ln>
            <a:effectLst/>
          </c:spPr>
          <c:marker>
            <c:symbol val="none"/>
          </c:marker>
          <c:cat>
            <c:strRef>
              <c:f>Izračun!$B$18:$K$18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Izračun!$B$19:$K$19</c:f>
              <c:numCache>
                <c:formatCode>0%</c:formatCode>
                <c:ptCount val="10"/>
                <c:pt idx="0">
                  <c:v>0.84640000000000004</c:v>
                </c:pt>
                <c:pt idx="1">
                  <c:v>0.95019999999999993</c:v>
                </c:pt>
                <c:pt idx="2">
                  <c:v>1.0528</c:v>
                </c:pt>
                <c:pt idx="3">
                  <c:v>1.0301</c:v>
                </c:pt>
                <c:pt idx="4">
                  <c:v>0.99269999999999992</c:v>
                </c:pt>
                <c:pt idx="5">
                  <c:v>1</c:v>
                </c:pt>
                <c:pt idx="6">
                  <c:v>0.97089999999999999</c:v>
                </c:pt>
                <c:pt idx="7">
                  <c:v>1.0068999999999999</c:v>
                </c:pt>
                <c:pt idx="8">
                  <c:v>1.0273999999999999</c:v>
                </c:pt>
                <c:pt idx="9">
                  <c:v>1.0133000000000001</c:v>
                </c:pt>
              </c:numCache>
            </c:numRef>
          </c:val>
          <c:smooth val="0"/>
          <c:extLst xmlns:c16r2="http://schemas.microsoft.com/office/drawing/2015/06/chart">
            <c:ext xmlns:c16="http://schemas.microsoft.com/office/drawing/2014/chart" uri="{C3380CC4-5D6E-409C-BE32-E72D297353CC}">
              <c16:uniqueId val="{00000000-2A3B-4E81-8C94-99923220CFD2}"/>
            </c:ext>
          </c:extLst>
        </c:ser>
        <c:ser>
          <c:idx val="1"/>
          <c:order val="1"/>
          <c:tx>
            <c:strRef>
              <c:f>Izračun!$A$20</c:f>
              <c:strCache>
                <c:ptCount val="1"/>
                <c:pt idx="0">
                  <c:v>Prašiči</c:v>
                </c:pt>
              </c:strCache>
            </c:strRef>
          </c:tx>
          <c:spPr>
            <a:ln w="28575" cap="rnd">
              <a:solidFill>
                <a:schemeClr val="accent2"/>
              </a:solidFill>
              <a:round/>
            </a:ln>
            <a:effectLst/>
          </c:spPr>
          <c:marker>
            <c:symbol val="none"/>
          </c:marker>
          <c:cat>
            <c:strRef>
              <c:f>Izračun!$B$18:$K$18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Izračun!$B$20:$K$20</c:f>
              <c:numCache>
                <c:formatCode>0%</c:formatCode>
                <c:ptCount val="10"/>
                <c:pt idx="0">
                  <c:v>0.89629999999999999</c:v>
                </c:pt>
                <c:pt idx="1">
                  <c:v>0.96389999999999998</c:v>
                </c:pt>
                <c:pt idx="2">
                  <c:v>1.0893000000000002</c:v>
                </c:pt>
                <c:pt idx="3">
                  <c:v>1.1054999999999999</c:v>
                </c:pt>
                <c:pt idx="4">
                  <c:v>1.0605</c:v>
                </c:pt>
                <c:pt idx="5">
                  <c:v>1</c:v>
                </c:pt>
                <c:pt idx="6">
                  <c:v>0.98829999999999996</c:v>
                </c:pt>
                <c:pt idx="7">
                  <c:v>1.0659000000000001</c:v>
                </c:pt>
                <c:pt idx="8">
                  <c:v>1.0201</c:v>
                </c:pt>
                <c:pt idx="9">
                  <c:v>1.1741999999999999</c:v>
                </c:pt>
              </c:numCache>
            </c:numRef>
          </c:val>
          <c:smooth val="0"/>
          <c:extLst xmlns:c16r2="http://schemas.microsoft.com/office/drawing/2015/06/chart">
            <c:ext xmlns:c16="http://schemas.microsoft.com/office/drawing/2014/chart" uri="{C3380CC4-5D6E-409C-BE32-E72D297353CC}">
              <c16:uniqueId val="{00000001-2A3B-4E81-8C94-99923220CFD2}"/>
            </c:ext>
          </c:extLst>
        </c:ser>
        <c:ser>
          <c:idx val="2"/>
          <c:order val="2"/>
          <c:tx>
            <c:strRef>
              <c:f>Izračun!$A$21</c:f>
              <c:strCache>
                <c:ptCount val="1"/>
                <c:pt idx="0">
                  <c:v>Ovce in koze (jagnjeta)</c:v>
                </c:pt>
              </c:strCache>
            </c:strRef>
          </c:tx>
          <c:spPr>
            <a:ln w="28575" cap="rnd">
              <a:solidFill>
                <a:schemeClr val="accent3"/>
              </a:solidFill>
              <a:round/>
            </a:ln>
            <a:effectLst/>
          </c:spPr>
          <c:marker>
            <c:symbol val="none"/>
          </c:marker>
          <c:cat>
            <c:strRef>
              <c:f>Izračun!$B$18:$K$18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Izračun!$B$21:$K$21</c:f>
              <c:numCache>
                <c:formatCode>0%</c:formatCode>
                <c:ptCount val="10"/>
                <c:pt idx="0">
                  <c:v>0.78739999999999999</c:v>
                </c:pt>
                <c:pt idx="1">
                  <c:v>0.76239999999999997</c:v>
                </c:pt>
                <c:pt idx="2">
                  <c:v>0.77099999999999991</c:v>
                </c:pt>
                <c:pt idx="3">
                  <c:v>0.8073999999999999</c:v>
                </c:pt>
                <c:pt idx="4">
                  <c:v>0.88769999999999993</c:v>
                </c:pt>
                <c:pt idx="5">
                  <c:v>1</c:v>
                </c:pt>
                <c:pt idx="6">
                  <c:v>1.0122</c:v>
                </c:pt>
                <c:pt idx="7">
                  <c:v>1.0044999999999999</c:v>
                </c:pt>
                <c:pt idx="8">
                  <c:v>1.0009000000000001</c:v>
                </c:pt>
                <c:pt idx="9">
                  <c:v>1.0125999999999999</c:v>
                </c:pt>
              </c:numCache>
            </c:numRef>
          </c:val>
          <c:smooth val="0"/>
          <c:extLst xmlns:c16r2="http://schemas.microsoft.com/office/drawing/2015/06/chart">
            <c:ext xmlns:c16="http://schemas.microsoft.com/office/drawing/2014/chart" uri="{C3380CC4-5D6E-409C-BE32-E72D297353CC}">
              <c16:uniqueId val="{00000002-2A3B-4E81-8C94-99923220CFD2}"/>
            </c:ext>
          </c:extLst>
        </c:ser>
        <c:ser>
          <c:idx val="3"/>
          <c:order val="3"/>
          <c:tx>
            <c:strRef>
              <c:f>Izračun!$A$22</c:f>
              <c:strCache>
                <c:ptCount val="1"/>
                <c:pt idx="0">
                  <c:v>Perutnina</c:v>
                </c:pt>
              </c:strCache>
            </c:strRef>
          </c:tx>
          <c:spPr>
            <a:ln w="28575" cap="rnd">
              <a:solidFill>
                <a:schemeClr val="accent4"/>
              </a:solidFill>
              <a:round/>
            </a:ln>
            <a:effectLst/>
          </c:spPr>
          <c:marker>
            <c:symbol val="none"/>
          </c:marker>
          <c:cat>
            <c:strRef>
              <c:f>Izračun!$B$18:$K$18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Izračun!$B$22:$K$22</c:f>
              <c:numCache>
                <c:formatCode>0%</c:formatCode>
                <c:ptCount val="10"/>
                <c:pt idx="0">
                  <c:v>0.94590000000000007</c:v>
                </c:pt>
                <c:pt idx="1">
                  <c:v>1.0055000000000001</c:v>
                </c:pt>
                <c:pt idx="2">
                  <c:v>1.018</c:v>
                </c:pt>
                <c:pt idx="3">
                  <c:v>1.0891999999999999</c:v>
                </c:pt>
                <c:pt idx="4">
                  <c:v>1.0331000000000001</c:v>
                </c:pt>
                <c:pt idx="5">
                  <c:v>1</c:v>
                </c:pt>
                <c:pt idx="6">
                  <c:v>0.98319999999999996</c:v>
                </c:pt>
                <c:pt idx="7">
                  <c:v>0.92620000000000002</c:v>
                </c:pt>
                <c:pt idx="8">
                  <c:v>0.92920000000000003</c:v>
                </c:pt>
                <c:pt idx="9">
                  <c:v>0.95279999999999998</c:v>
                </c:pt>
              </c:numCache>
            </c:numRef>
          </c:val>
          <c:smooth val="0"/>
          <c:extLst xmlns:c16r2="http://schemas.microsoft.com/office/drawing/2015/06/chart">
            <c:ext xmlns:c16="http://schemas.microsoft.com/office/drawing/2014/chart" uri="{C3380CC4-5D6E-409C-BE32-E72D297353CC}">
              <c16:uniqueId val="{00000003-2A3B-4E81-8C94-99923220CFD2}"/>
            </c:ext>
          </c:extLst>
        </c:ser>
        <c:ser>
          <c:idx val="4"/>
          <c:order val="4"/>
          <c:tx>
            <c:strRef>
              <c:f>Izračun!$A$23</c:f>
              <c:strCache>
                <c:ptCount val="1"/>
                <c:pt idx="0">
                  <c:v>Mleko, kravje</c:v>
                </c:pt>
              </c:strCache>
            </c:strRef>
          </c:tx>
          <c:spPr>
            <a:ln w="28575" cap="rnd">
              <a:solidFill>
                <a:schemeClr val="accent5"/>
              </a:solidFill>
              <a:round/>
            </a:ln>
            <a:effectLst/>
          </c:spPr>
          <c:marker>
            <c:symbol val="none"/>
          </c:marker>
          <c:cat>
            <c:strRef>
              <c:f>Izračun!$B$18:$K$18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Izračun!$B$23:$K$23</c:f>
              <c:numCache>
                <c:formatCode>0%</c:formatCode>
                <c:ptCount val="10"/>
                <c:pt idx="0">
                  <c:v>0.9405</c:v>
                </c:pt>
                <c:pt idx="1">
                  <c:v>1.0703</c:v>
                </c:pt>
                <c:pt idx="2">
                  <c:v>1.0637000000000001</c:v>
                </c:pt>
                <c:pt idx="3">
                  <c:v>1.1399999999999999</c:v>
                </c:pt>
                <c:pt idx="4">
                  <c:v>1.2187000000000001</c:v>
                </c:pt>
                <c:pt idx="5">
                  <c:v>1</c:v>
                </c:pt>
                <c:pt idx="6">
                  <c:v>0.88670000000000004</c:v>
                </c:pt>
                <c:pt idx="7">
                  <c:v>1.0656999999999999</c:v>
                </c:pt>
                <c:pt idx="8">
                  <c:v>1.0643</c:v>
                </c:pt>
                <c:pt idx="9">
                  <c:v>1.1375</c:v>
                </c:pt>
              </c:numCache>
            </c:numRef>
          </c:val>
          <c:smooth val="0"/>
          <c:extLst xmlns:c16r2="http://schemas.microsoft.com/office/drawing/2015/06/chart">
            <c:ext xmlns:c16="http://schemas.microsoft.com/office/drawing/2014/chart" uri="{C3380CC4-5D6E-409C-BE32-E72D297353CC}">
              <c16:uniqueId val="{00000004-2A3B-4E81-8C94-99923220CFD2}"/>
            </c:ext>
          </c:extLst>
        </c:ser>
        <c:ser>
          <c:idx val="5"/>
          <c:order val="5"/>
          <c:tx>
            <c:strRef>
              <c:f>Izračun!$A$24</c:f>
              <c:strCache>
                <c:ptCount val="1"/>
                <c:pt idx="0">
                  <c:v>Jajca</c:v>
                </c:pt>
              </c:strCache>
            </c:strRef>
          </c:tx>
          <c:spPr>
            <a:ln w="28575" cap="rnd">
              <a:solidFill>
                <a:schemeClr val="accent6"/>
              </a:solidFill>
              <a:round/>
            </a:ln>
            <a:effectLst/>
          </c:spPr>
          <c:marker>
            <c:symbol val="none"/>
          </c:marker>
          <c:cat>
            <c:strRef>
              <c:f>Izračun!$B$18:$K$18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Izračun!$B$24:$K$24</c:f>
              <c:numCache>
                <c:formatCode>0%</c:formatCode>
                <c:ptCount val="10"/>
                <c:pt idx="0">
                  <c:v>0.88450000000000006</c:v>
                </c:pt>
                <c:pt idx="1">
                  <c:v>0.90269999999999995</c:v>
                </c:pt>
                <c:pt idx="2">
                  <c:v>0.99269999999999992</c:v>
                </c:pt>
                <c:pt idx="3">
                  <c:v>1.0405</c:v>
                </c:pt>
                <c:pt idx="4">
                  <c:v>1.0295999999999998</c:v>
                </c:pt>
                <c:pt idx="5">
                  <c:v>1</c:v>
                </c:pt>
                <c:pt idx="6">
                  <c:v>0.98970000000000002</c:v>
                </c:pt>
                <c:pt idx="7">
                  <c:v>0.98080000000000001</c:v>
                </c:pt>
                <c:pt idx="8">
                  <c:v>0.99329999999999996</c:v>
                </c:pt>
                <c:pt idx="9">
                  <c:v>1.0201</c:v>
                </c:pt>
              </c:numCache>
            </c:numRef>
          </c:val>
          <c:smooth val="0"/>
          <c:extLst xmlns:c16r2="http://schemas.microsoft.com/office/drawing/2015/06/chart">
            <c:ext xmlns:c16="http://schemas.microsoft.com/office/drawing/2014/chart" uri="{C3380CC4-5D6E-409C-BE32-E72D297353CC}">
              <c16:uniqueId val="{00000005-2A3B-4E81-8C94-99923220CFD2}"/>
            </c:ext>
          </c:extLst>
        </c:ser>
        <c:dLbls>
          <c:showLegendKey val="0"/>
          <c:showVal val="0"/>
          <c:showCatName val="0"/>
          <c:showSerName val="0"/>
          <c:showPercent val="0"/>
          <c:showBubbleSize val="0"/>
        </c:dLbls>
        <c:marker val="1"/>
        <c:smooth val="0"/>
        <c:axId val="89883392"/>
        <c:axId val="89884928"/>
      </c:lineChart>
      <c:catAx>
        <c:axId val="8988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89884928"/>
        <c:crosses val="autoZero"/>
        <c:auto val="1"/>
        <c:lblAlgn val="ctr"/>
        <c:lblOffset val="100"/>
        <c:noMultiLvlLbl val="0"/>
      </c:catAx>
      <c:valAx>
        <c:axId val="898849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8988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sl-SI"/>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Izračun!$A$8</c:f>
              <c:strCache>
                <c:ptCount val="1"/>
                <c:pt idx="0">
                  <c:v>Proizvodi in storitve za tekočo porabo (input 1)</c:v>
                </c:pt>
              </c:strCache>
            </c:strRef>
          </c:tx>
          <c:spPr>
            <a:ln w="28575" cap="rnd">
              <a:solidFill>
                <a:schemeClr val="accent1"/>
              </a:solidFill>
              <a:prstDash val="solid"/>
              <a:round/>
            </a:ln>
            <a:effectLst/>
          </c:spPr>
          <c:marker>
            <c:symbol val="none"/>
          </c:marker>
          <c:cat>
            <c:strRef>
              <c:f>Izračun!$B$7:$K$7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Izračun!$B$8:$K$8</c:f>
              <c:numCache>
                <c:formatCode>0%</c:formatCode>
                <c:ptCount val="10"/>
                <c:pt idx="0">
                  <c:v>0.90329999999999999</c:v>
                </c:pt>
                <c:pt idx="1">
                  <c:v>1.0256999999999998</c:v>
                </c:pt>
                <c:pt idx="2">
                  <c:v>1.0774999999999999</c:v>
                </c:pt>
                <c:pt idx="3">
                  <c:v>1.1073999999999999</c:v>
                </c:pt>
                <c:pt idx="4">
                  <c:v>1.0481</c:v>
                </c:pt>
                <c:pt idx="5">
                  <c:v>1</c:v>
                </c:pt>
                <c:pt idx="6">
                  <c:v>0.96959999999999991</c:v>
                </c:pt>
                <c:pt idx="7">
                  <c:v>0.97260000000000002</c:v>
                </c:pt>
                <c:pt idx="8">
                  <c:v>1.0102</c:v>
                </c:pt>
                <c:pt idx="9">
                  <c:v>1.0346</c:v>
                </c:pt>
              </c:numCache>
            </c:numRef>
          </c:val>
          <c:smooth val="0"/>
          <c:extLst xmlns:c16r2="http://schemas.microsoft.com/office/drawing/2015/06/chart">
            <c:ext xmlns:c16="http://schemas.microsoft.com/office/drawing/2014/chart" uri="{C3380CC4-5D6E-409C-BE32-E72D297353CC}">
              <c16:uniqueId val="{00000000-0805-4197-A5AA-80A1406D7D47}"/>
            </c:ext>
          </c:extLst>
        </c:ser>
        <c:ser>
          <c:idx val="1"/>
          <c:order val="1"/>
          <c:tx>
            <c:strRef>
              <c:f>Izračun!$A$9</c:f>
              <c:strCache>
                <c:ptCount val="1"/>
                <c:pt idx="0">
                  <c:v>Proizvodi in storitve za investicije (input 2)</c:v>
                </c:pt>
              </c:strCache>
            </c:strRef>
          </c:tx>
          <c:spPr>
            <a:ln w="28575" cap="rnd">
              <a:solidFill>
                <a:schemeClr val="accent2"/>
              </a:solidFill>
              <a:prstDash val="solid"/>
              <a:round/>
            </a:ln>
            <a:effectLst/>
          </c:spPr>
          <c:marker>
            <c:symbol val="none"/>
          </c:marker>
          <c:cat>
            <c:strRef>
              <c:f>Izračun!$B$7:$K$7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Izračun!$B$9:$K$9</c:f>
              <c:numCache>
                <c:formatCode>0%</c:formatCode>
                <c:ptCount val="10"/>
                <c:pt idx="0">
                  <c:v>0.91150000000000009</c:v>
                </c:pt>
                <c:pt idx="1">
                  <c:v>0.94129999999999991</c:v>
                </c:pt>
                <c:pt idx="2">
                  <c:v>0.95730000000000004</c:v>
                </c:pt>
                <c:pt idx="3">
                  <c:v>0.9758</c:v>
                </c:pt>
                <c:pt idx="4">
                  <c:v>0.97909999999999997</c:v>
                </c:pt>
                <c:pt idx="5">
                  <c:v>1</c:v>
                </c:pt>
                <c:pt idx="6">
                  <c:v>1.0148000000000001</c:v>
                </c:pt>
                <c:pt idx="7">
                  <c:v>1.0345</c:v>
                </c:pt>
                <c:pt idx="8">
                  <c:v>1.0715000000000001</c:v>
                </c:pt>
                <c:pt idx="9">
                  <c:v>1.1052999999999999</c:v>
                </c:pt>
              </c:numCache>
            </c:numRef>
          </c:val>
          <c:smooth val="0"/>
          <c:extLst xmlns:c16r2="http://schemas.microsoft.com/office/drawing/2015/06/chart">
            <c:ext xmlns:c16="http://schemas.microsoft.com/office/drawing/2014/chart" uri="{C3380CC4-5D6E-409C-BE32-E72D297353CC}">
              <c16:uniqueId val="{00000001-0805-4197-A5AA-80A1406D7D47}"/>
            </c:ext>
          </c:extLst>
        </c:ser>
        <c:dLbls>
          <c:showLegendKey val="0"/>
          <c:showVal val="0"/>
          <c:showCatName val="0"/>
          <c:showSerName val="0"/>
          <c:showPercent val="0"/>
          <c:showBubbleSize val="0"/>
        </c:dLbls>
        <c:marker val="1"/>
        <c:smooth val="0"/>
        <c:axId val="89936256"/>
        <c:axId val="89937792"/>
      </c:lineChart>
      <c:catAx>
        <c:axId val="8993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89937792"/>
        <c:crosses val="autoZero"/>
        <c:auto val="1"/>
        <c:lblAlgn val="ctr"/>
        <c:lblOffset val="100"/>
        <c:noMultiLvlLbl val="0"/>
      </c:catAx>
      <c:valAx>
        <c:axId val="89937792"/>
        <c:scaling>
          <c:orientation val="minMax"/>
          <c:min val="0.7500000000000001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8993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'FD index'!$A$6</c:f>
              <c:strCache>
                <c:ptCount val="1"/>
                <c:pt idx="0">
                  <c:v>EU</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4.8826226564611358E-2"/>
                  <c:y val="-7.1092519685039365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en-US" baseline="0"/>
                      <a:t>y = 3</a:t>
                    </a:r>
                    <a:r>
                      <a:rPr lang="sl-SI" baseline="0"/>
                      <a:t>,</a:t>
                    </a:r>
                    <a:r>
                      <a:rPr lang="en-US" baseline="0"/>
                      <a:t>2</a:t>
                    </a:r>
                    <a:r>
                      <a:rPr lang="sl-SI" baseline="0"/>
                      <a:t> % </a:t>
                    </a:r>
                    <a:r>
                      <a:rPr lang="en-US" baseline="0"/>
                      <a:t>x + </a:t>
                    </a:r>
                    <a:r>
                      <a:rPr lang="sl-SI" baseline="0"/>
                      <a:t>78 %</a:t>
                    </a:r>
                    <a:endParaRPr lang="en-US"/>
                  </a:p>
                </c:rich>
              </c:tx>
              <c:numFmt formatCode="General" sourceLinked="0"/>
              <c:spPr>
                <a:noFill/>
                <a:ln>
                  <a:noFill/>
                </a:ln>
                <a:effectLst/>
              </c:spPr>
            </c:trendlineLbl>
          </c:trendline>
          <c:cat>
            <c:numRef>
              <c:f>'FD index'!$B$1:$P$1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'FD index'!$B$6:$P$6</c:f>
              <c:numCache>
                <c:formatCode>0%</c:formatCode>
                <c:ptCount val="15"/>
                <c:pt idx="0">
                  <c:v>0.81010000000000004</c:v>
                </c:pt>
                <c:pt idx="1">
                  <c:v>0.83900000000000008</c:v>
                </c:pt>
                <c:pt idx="2">
                  <c:v>0.92709999999999992</c:v>
                </c:pt>
                <c:pt idx="3">
                  <c:v>0.88950000000000007</c:v>
                </c:pt>
                <c:pt idx="4">
                  <c:v>0.79420000000000002</c:v>
                </c:pt>
                <c:pt idx="5">
                  <c:v>1</c:v>
                </c:pt>
                <c:pt idx="6">
                  <c:v>1.0820999999999998</c:v>
                </c:pt>
                <c:pt idx="7">
                  <c:v>1.0715000000000001</c:v>
                </c:pt>
                <c:pt idx="8">
                  <c:v>1.1103000000000001</c:v>
                </c:pt>
                <c:pt idx="9">
                  <c:v>1.1234999999999999</c:v>
                </c:pt>
                <c:pt idx="10">
                  <c:v>1.1004</c:v>
                </c:pt>
                <c:pt idx="11">
                  <c:v>1.1261000000000001</c:v>
                </c:pt>
                <c:pt idx="12">
                  <c:v>1.2572000000000001</c:v>
                </c:pt>
                <c:pt idx="13">
                  <c:v>1.2154</c:v>
                </c:pt>
                <c:pt idx="14">
                  <c:v>1.2450000000000001</c:v>
                </c:pt>
              </c:numCache>
            </c:numRef>
          </c:val>
          <c:smooth val="0"/>
          <c:extLst xmlns:c16r2="http://schemas.microsoft.com/office/drawing/2015/06/chart">
            <c:ext xmlns:c16="http://schemas.microsoft.com/office/drawing/2014/chart" uri="{C3380CC4-5D6E-409C-BE32-E72D297353CC}">
              <c16:uniqueId val="{00000000-FE89-4F5A-A563-72C04844CC41}"/>
            </c:ext>
          </c:extLst>
        </c:ser>
        <c:ser>
          <c:idx val="1"/>
          <c:order val="1"/>
          <c:tx>
            <c:strRef>
              <c:f>'FD index'!$A$7</c:f>
              <c:strCache>
                <c:ptCount val="1"/>
                <c:pt idx="0">
                  <c:v>SI</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1"/>
            <c:trendlineLbl>
              <c:layout>
                <c:manualLayout>
                  <c:x val="5.8133963621039515E-2"/>
                  <c:y val="7.4007363662875469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en-US" baseline="0"/>
                      <a:t>y = 2</a:t>
                    </a:r>
                    <a:r>
                      <a:rPr lang="sl-SI" baseline="0"/>
                      <a:t>,</a:t>
                    </a:r>
                    <a:r>
                      <a:rPr lang="en-US" baseline="0"/>
                      <a:t>1</a:t>
                    </a:r>
                    <a:r>
                      <a:rPr lang="sl-SI" baseline="0"/>
                      <a:t> % </a:t>
                    </a:r>
                    <a:r>
                      <a:rPr lang="en-US" baseline="0"/>
                      <a:t>x + </a:t>
                    </a:r>
                    <a:r>
                      <a:rPr lang="sl-SI" baseline="0"/>
                      <a:t>86 %</a:t>
                    </a:r>
                    <a:endParaRPr lang="en-US"/>
                  </a:p>
                </c:rich>
              </c:tx>
              <c:numFmt formatCode="General" sourceLinked="0"/>
              <c:spPr>
                <a:noFill/>
                <a:ln>
                  <a:noFill/>
                </a:ln>
                <a:effectLst/>
              </c:spPr>
            </c:trendlineLbl>
          </c:trendline>
          <c:cat>
            <c:numRef>
              <c:f>'FD index'!$B$1:$P$1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'FD index'!$B$7:$P$7</c:f>
              <c:numCache>
                <c:formatCode>0%</c:formatCode>
                <c:ptCount val="15"/>
                <c:pt idx="0">
                  <c:v>0.93269999999999997</c:v>
                </c:pt>
                <c:pt idx="1">
                  <c:v>0.91159999999999997</c:v>
                </c:pt>
                <c:pt idx="2">
                  <c:v>1.0114000000000001</c:v>
                </c:pt>
                <c:pt idx="3">
                  <c:v>0.88430000000000009</c:v>
                </c:pt>
                <c:pt idx="4">
                  <c:v>0.86129999999999995</c:v>
                </c:pt>
                <c:pt idx="5">
                  <c:v>1</c:v>
                </c:pt>
                <c:pt idx="6">
                  <c:v>1.1491</c:v>
                </c:pt>
                <c:pt idx="7">
                  <c:v>0.91909999999999992</c:v>
                </c:pt>
                <c:pt idx="8">
                  <c:v>0.92180000000000006</c:v>
                </c:pt>
                <c:pt idx="9">
                  <c:v>1.0488999999999999</c:v>
                </c:pt>
                <c:pt idx="10">
                  <c:v>1.1579999999999999</c:v>
                </c:pt>
                <c:pt idx="11">
                  <c:v>1.0695000000000001</c:v>
                </c:pt>
                <c:pt idx="12">
                  <c:v>0.99529999999999996</c:v>
                </c:pt>
                <c:pt idx="13">
                  <c:v>1.3522000000000001</c:v>
                </c:pt>
                <c:pt idx="14">
                  <c:v>1.2214</c:v>
                </c:pt>
              </c:numCache>
            </c:numRef>
          </c:val>
          <c:smooth val="0"/>
          <c:extLst xmlns:c16r2="http://schemas.microsoft.com/office/drawing/2015/06/chart">
            <c:ext xmlns:c16="http://schemas.microsoft.com/office/drawing/2014/chart" uri="{C3380CC4-5D6E-409C-BE32-E72D297353CC}">
              <c16:uniqueId val="{00000001-FE89-4F5A-A563-72C04844CC41}"/>
            </c:ext>
          </c:extLst>
        </c:ser>
        <c:dLbls>
          <c:showLegendKey val="0"/>
          <c:showVal val="0"/>
          <c:showCatName val="0"/>
          <c:showSerName val="0"/>
          <c:showPercent val="0"/>
          <c:showBubbleSize val="0"/>
        </c:dLbls>
        <c:marker val="1"/>
        <c:smooth val="0"/>
        <c:axId val="11961088"/>
        <c:axId val="11962624"/>
      </c:lineChart>
      <c:catAx>
        <c:axId val="1196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1962624"/>
        <c:crosses val="autoZero"/>
        <c:auto val="1"/>
        <c:lblAlgn val="ctr"/>
        <c:lblOffset val="100"/>
        <c:noMultiLvlLbl val="0"/>
      </c:catAx>
      <c:valAx>
        <c:axId val="11962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196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0895443625102"/>
          <c:y val="5.7682223387519667E-2"/>
          <c:w val="0.79273094335430294"/>
          <c:h val="0.75873594589349636"/>
        </c:manualLayout>
      </c:layout>
      <c:lineChart>
        <c:grouping val="standard"/>
        <c:varyColors val="0"/>
        <c:ser>
          <c:idx val="1"/>
          <c:order val="1"/>
          <c:tx>
            <c:strRef>
              <c:f>'Površine-živali'!$A$14</c:f>
              <c:strCache>
                <c:ptCount val="1"/>
                <c:pt idx="0">
                  <c:v>Skupaj število živali</c:v>
                </c:pt>
              </c:strCache>
            </c:strRef>
          </c:tx>
          <c:spPr>
            <a:ln w="28575" cap="rnd">
              <a:solidFill>
                <a:schemeClr val="accent2"/>
              </a:solidFill>
              <a:round/>
            </a:ln>
            <a:effectLst/>
          </c:spPr>
          <c:marker>
            <c:symbol val="none"/>
          </c:marker>
          <c:dLbls>
            <c:dLbl>
              <c:idx val="0"/>
              <c:layout>
                <c:manualLayout>
                  <c:x val="-4.1361607576830689E-2"/>
                  <c:y val="-2.349445902595509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BE-48DE-84C9-09DF1103CB9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'Površine-živali'!$B$1:$M$1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'Površine-živali'!$B$14:$L$14</c:f>
              <c:numCache>
                <c:formatCode>#,##0</c:formatCode>
                <c:ptCount val="11"/>
                <c:pt idx="0">
                  <c:v>332055</c:v>
                </c:pt>
                <c:pt idx="1">
                  <c:v>163270</c:v>
                </c:pt>
                <c:pt idx="2">
                  <c:v>221038</c:v>
                </c:pt>
                <c:pt idx="3">
                  <c:v>200641</c:v>
                </c:pt>
                <c:pt idx="4">
                  <c:v>155691</c:v>
                </c:pt>
                <c:pt idx="5">
                  <c:v>53273</c:v>
                </c:pt>
                <c:pt idx="6">
                  <c:v>79328</c:v>
                </c:pt>
                <c:pt idx="7">
                  <c:v>86942</c:v>
                </c:pt>
                <c:pt idx="8">
                  <c:v>72727</c:v>
                </c:pt>
                <c:pt idx="9">
                  <c:v>72560</c:v>
                </c:pt>
                <c:pt idx="10">
                  <c:v>71558</c:v>
                </c:pt>
              </c:numCache>
            </c:numRef>
          </c:val>
          <c:smooth val="0"/>
          <c:extLst xmlns:c16r2="http://schemas.microsoft.com/office/drawing/2015/06/chart">
            <c:ext xmlns:c16="http://schemas.microsoft.com/office/drawing/2014/chart" uri="{C3380CC4-5D6E-409C-BE32-E72D297353CC}">
              <c16:uniqueId val="{00000001-4FBE-48DE-84C9-09DF1103CB95}"/>
            </c:ext>
          </c:extLst>
        </c:ser>
        <c:dLbls>
          <c:showLegendKey val="0"/>
          <c:showVal val="0"/>
          <c:showCatName val="0"/>
          <c:showSerName val="0"/>
          <c:showPercent val="0"/>
          <c:showBubbleSize val="0"/>
        </c:dLbls>
        <c:marker val="1"/>
        <c:smooth val="0"/>
        <c:axId val="90326912"/>
        <c:axId val="90328448"/>
      </c:lineChart>
      <c:lineChart>
        <c:grouping val="standard"/>
        <c:varyColors val="0"/>
        <c:ser>
          <c:idx val="0"/>
          <c:order val="0"/>
          <c:tx>
            <c:strRef>
              <c:f>'Površine-živali'!$A$7</c:f>
              <c:strCache>
                <c:ptCount val="1"/>
                <c:pt idx="0">
                  <c:v>Skupaj površin (brez travnikov in pašnikov)</c:v>
                </c:pt>
              </c:strCache>
            </c:strRef>
          </c:tx>
          <c:spPr>
            <a:ln w="28575" cap="rnd">
              <a:solidFill>
                <a:schemeClr val="accent1"/>
              </a:solidFill>
              <a:round/>
            </a:ln>
            <a:effectLst/>
          </c:spPr>
          <c:marker>
            <c:symbol val="none"/>
          </c:marker>
          <c:dLbls>
            <c:dLbl>
              <c:idx val="0"/>
              <c:layout>
                <c:manualLayout>
                  <c:x val="-3.391187212709524E-2"/>
                  <c:y val="4.40161125692621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BE-48DE-84C9-09DF1103CB9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'Površine-živali'!$B$1:$M$1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'Površine-živali'!$B$7:$M$7</c:f>
              <c:numCache>
                <c:formatCode>#,##0</c:formatCode>
                <c:ptCount val="12"/>
                <c:pt idx="0">
                  <c:v>61243</c:v>
                </c:pt>
                <c:pt idx="1">
                  <c:v>73546</c:v>
                </c:pt>
                <c:pt idx="2">
                  <c:v>55067</c:v>
                </c:pt>
                <c:pt idx="3">
                  <c:v>46751</c:v>
                </c:pt>
                <c:pt idx="4">
                  <c:v>46971</c:v>
                </c:pt>
                <c:pt idx="5">
                  <c:v>42681</c:v>
                </c:pt>
                <c:pt idx="6">
                  <c:v>38343</c:v>
                </c:pt>
                <c:pt idx="7">
                  <c:v>41486</c:v>
                </c:pt>
                <c:pt idx="8">
                  <c:v>36762</c:v>
                </c:pt>
                <c:pt idx="9">
                  <c:v>45448</c:v>
                </c:pt>
                <c:pt idx="10">
                  <c:v>50958</c:v>
                </c:pt>
                <c:pt idx="11">
                  <c:v>52871</c:v>
                </c:pt>
              </c:numCache>
            </c:numRef>
          </c:val>
          <c:smooth val="0"/>
          <c:extLst xmlns:c16r2="http://schemas.microsoft.com/office/drawing/2015/06/chart">
            <c:ext xmlns:c16="http://schemas.microsoft.com/office/drawing/2014/chart" uri="{C3380CC4-5D6E-409C-BE32-E72D297353CC}">
              <c16:uniqueId val="{00000003-4FBE-48DE-84C9-09DF1103CB95}"/>
            </c:ext>
          </c:extLst>
        </c:ser>
        <c:dLbls>
          <c:showLegendKey val="0"/>
          <c:showVal val="0"/>
          <c:showCatName val="0"/>
          <c:showSerName val="0"/>
          <c:showPercent val="0"/>
          <c:showBubbleSize val="0"/>
        </c:dLbls>
        <c:marker val="1"/>
        <c:smooth val="0"/>
        <c:axId val="90332544"/>
        <c:axId val="90330624"/>
      </c:lineChart>
      <c:catAx>
        <c:axId val="903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90328448"/>
        <c:crosses val="autoZero"/>
        <c:auto val="1"/>
        <c:lblAlgn val="ctr"/>
        <c:lblOffset val="100"/>
        <c:noMultiLvlLbl val="0"/>
      </c:catAx>
      <c:valAx>
        <c:axId val="90328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živali</a:t>
                </a:r>
              </a:p>
            </c:rich>
          </c:tx>
          <c:layout>
            <c:manualLayout>
              <c:xMode val="edge"/>
              <c:yMode val="edge"/>
              <c:x val="6.6137566137566134E-3"/>
              <c:y val="0.3313998571363687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90326912"/>
        <c:crosses val="autoZero"/>
        <c:crossBetween val="between"/>
      </c:valAx>
      <c:valAx>
        <c:axId val="9033062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površina v ha</a:t>
                </a:r>
              </a:p>
            </c:rich>
          </c:tx>
          <c:layout>
            <c:manualLayout>
              <c:xMode val="edge"/>
              <c:yMode val="edge"/>
              <c:x val="0.96524462220000273"/>
              <c:y val="0.28209456251109666"/>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90332544"/>
        <c:crosses val="max"/>
        <c:crossBetween val="between"/>
      </c:valAx>
      <c:catAx>
        <c:axId val="90332544"/>
        <c:scaling>
          <c:orientation val="minMax"/>
        </c:scaling>
        <c:delete val="1"/>
        <c:axPos val="b"/>
        <c:numFmt formatCode="General" sourceLinked="1"/>
        <c:majorTickMark val="out"/>
        <c:minorTickMark val="none"/>
        <c:tickLblPos val="nextTo"/>
        <c:crossAx val="90330624"/>
        <c:crosses val="autoZero"/>
        <c:auto val="1"/>
        <c:lblAlgn val="ctr"/>
        <c:lblOffset val="100"/>
        <c:noMultiLvlLbl val="0"/>
      </c:catAx>
      <c:spPr>
        <a:noFill/>
        <a:ln>
          <a:noFill/>
        </a:ln>
        <a:effectLst/>
      </c:spPr>
    </c:plotArea>
    <c:legend>
      <c:legendPos val="b"/>
      <c:layout>
        <c:manualLayout>
          <c:xMode val="edge"/>
          <c:yMode val="edge"/>
          <c:x val="0.17266574317099251"/>
          <c:y val="0.9073554125084129"/>
          <c:w val="0.65907768473385275"/>
          <c:h val="8.21569105120381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Deleži!$H$1</c:f>
              <c:strCache>
                <c:ptCount val="1"/>
                <c:pt idx="0">
                  <c:v>Povprečje 2015-2019</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Deleži!$G$2:$G$6</c:f>
              <c:strCache>
                <c:ptCount val="5"/>
                <c:pt idx="0">
                  <c:v>Hmelj</c:v>
                </c:pt>
                <c:pt idx="1">
                  <c:v>Žita</c:v>
                </c:pt>
                <c:pt idx="2">
                  <c:v>Sadje, intenzivni nasadi</c:v>
                </c:pt>
                <c:pt idx="3">
                  <c:v>Vinogradi</c:v>
                </c:pt>
                <c:pt idx="4">
                  <c:v>Skupaj površin (brez trajnega travinja)</c:v>
                </c:pt>
              </c:strCache>
            </c:strRef>
          </c:cat>
          <c:val>
            <c:numRef>
              <c:f>Deleži!$H$2:$H$6</c:f>
              <c:numCache>
                <c:formatCode>0%</c:formatCode>
                <c:ptCount val="5"/>
                <c:pt idx="0">
                  <c:v>0.83271309798631399</c:v>
                </c:pt>
                <c:pt idx="1">
                  <c:v>0.56742633133639164</c:v>
                </c:pt>
                <c:pt idx="2">
                  <c:v>0.32914667393108621</c:v>
                </c:pt>
                <c:pt idx="3">
                  <c:v>0.23603924583874497</c:v>
                </c:pt>
                <c:pt idx="4">
                  <c:v>0.23456731817023022</c:v>
                </c:pt>
              </c:numCache>
            </c:numRef>
          </c:val>
          <c:extLst xmlns:c16r2="http://schemas.microsoft.com/office/drawing/2015/06/chart">
            <c:ext xmlns:c16="http://schemas.microsoft.com/office/drawing/2014/chart" uri="{C3380CC4-5D6E-409C-BE32-E72D297353CC}">
              <c16:uniqueId val="{00000000-EA76-4D94-976A-69089FF47E25}"/>
            </c:ext>
          </c:extLst>
        </c:ser>
        <c:dLbls>
          <c:showLegendKey val="0"/>
          <c:showVal val="0"/>
          <c:showCatName val="0"/>
          <c:showSerName val="0"/>
          <c:showPercent val="0"/>
          <c:showBubbleSize val="0"/>
        </c:dLbls>
        <c:gapWidth val="219"/>
        <c:overlap val="-27"/>
        <c:axId val="90353024"/>
        <c:axId val="90363008"/>
      </c:barChart>
      <c:catAx>
        <c:axId val="9035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90363008"/>
        <c:crosses val="autoZero"/>
        <c:auto val="1"/>
        <c:lblAlgn val="ctr"/>
        <c:lblOffset val="100"/>
        <c:noMultiLvlLbl val="0"/>
      </c:catAx>
      <c:valAx>
        <c:axId val="903630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90353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sl-SI"/>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'2019_zavarovanje'!$F$1</c:f>
              <c:strCache>
                <c:ptCount val="1"/>
                <c:pt idx="0">
                  <c:v>%</c:v>
                </c:pt>
              </c:strCache>
            </c:strRef>
          </c:tx>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'2019_zavarovanje'!$A$2:$A$8</c:f>
              <c:strCache>
                <c:ptCount val="7"/>
                <c:pt idx="0">
                  <c:v>do 2 ha</c:v>
                </c:pt>
                <c:pt idx="1">
                  <c:v>2 - 5 ha</c:v>
                </c:pt>
                <c:pt idx="2">
                  <c:v>5 - 10 ha</c:v>
                </c:pt>
                <c:pt idx="3">
                  <c:v>10 - 20 ha</c:v>
                </c:pt>
                <c:pt idx="4">
                  <c:v>20 - 30 ha</c:v>
                </c:pt>
                <c:pt idx="5">
                  <c:v>30 - 50 ha</c:v>
                </c:pt>
                <c:pt idx="6">
                  <c:v>nad 50 ha</c:v>
                </c:pt>
              </c:strCache>
            </c:strRef>
          </c:cat>
          <c:val>
            <c:numRef>
              <c:f>'2019_zavarovanje'!$F$2:$F$8</c:f>
              <c:numCache>
                <c:formatCode>0.0%</c:formatCode>
                <c:ptCount val="7"/>
                <c:pt idx="0">
                  <c:v>3.4288398309065292E-2</c:v>
                </c:pt>
                <c:pt idx="1">
                  <c:v>6.66100575525993E-2</c:v>
                </c:pt>
                <c:pt idx="2">
                  <c:v>0.1100377455057258</c:v>
                </c:pt>
                <c:pt idx="3">
                  <c:v>0.1682643794147326</c:v>
                </c:pt>
                <c:pt idx="4">
                  <c:v>0.24231738035264483</c:v>
                </c:pt>
                <c:pt idx="5">
                  <c:v>0.28618693134822165</c:v>
                </c:pt>
                <c:pt idx="6">
                  <c:v>0.35404624277456648</c:v>
                </c:pt>
              </c:numCache>
            </c:numRef>
          </c:val>
          <c:smooth val="0"/>
          <c:extLst xmlns:c16r2="http://schemas.microsoft.com/office/drawing/2015/06/chart">
            <c:ext xmlns:c16="http://schemas.microsoft.com/office/drawing/2014/chart" uri="{C3380CC4-5D6E-409C-BE32-E72D297353CC}">
              <c16:uniqueId val="{00000000-51D0-4C60-B0B7-8395518E7B87}"/>
            </c:ext>
          </c:extLst>
        </c:ser>
        <c:dLbls>
          <c:showLegendKey val="0"/>
          <c:showVal val="0"/>
          <c:showCatName val="0"/>
          <c:showSerName val="0"/>
          <c:showPercent val="0"/>
          <c:showBubbleSize val="0"/>
        </c:dLbls>
        <c:marker val="1"/>
        <c:smooth val="0"/>
        <c:axId val="98514048"/>
        <c:axId val="98515584"/>
      </c:lineChart>
      <c:catAx>
        <c:axId val="9851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98515584"/>
        <c:crosses val="autoZero"/>
        <c:auto val="1"/>
        <c:lblAlgn val="ctr"/>
        <c:lblOffset val="100"/>
        <c:noMultiLvlLbl val="0"/>
      </c:catAx>
      <c:valAx>
        <c:axId val="9851558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98514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'ŠKODE po letih'!$C$21</c:f>
              <c:strCache>
                <c:ptCount val="1"/>
                <c:pt idx="0">
                  <c:v>Višina škode (v mio. EUR)</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6E2-4A82-AF8D-D3BC239775C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6E2-4A82-AF8D-D3BC239775C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6E2-4A82-AF8D-D3BC239775C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6E2-4A82-AF8D-D3BC239775C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'ŠKODE po letih'!$A$22:$A$25</c:f>
              <c:strCache>
                <c:ptCount val="4"/>
                <c:pt idx="0">
                  <c:v>suša</c:v>
                </c:pt>
                <c:pt idx="1">
                  <c:v>toča</c:v>
                </c:pt>
                <c:pt idx="2">
                  <c:v>pozeba</c:v>
                </c:pt>
                <c:pt idx="3">
                  <c:v>ostalo</c:v>
                </c:pt>
              </c:strCache>
            </c:strRef>
          </c:cat>
          <c:val>
            <c:numRef>
              <c:f>'ŠKODE po letih'!$C$22:$C$25</c:f>
              <c:numCache>
                <c:formatCode>0</c:formatCode>
                <c:ptCount val="4"/>
                <c:pt idx="0">
                  <c:v>343.12209799999999</c:v>
                </c:pt>
                <c:pt idx="1">
                  <c:v>100.029076</c:v>
                </c:pt>
                <c:pt idx="2">
                  <c:v>93.269293000000005</c:v>
                </c:pt>
                <c:pt idx="3">
                  <c:v>14.45621</c:v>
                </c:pt>
              </c:numCache>
            </c:numRef>
          </c:val>
          <c:extLst xmlns:c16r2="http://schemas.microsoft.com/office/drawing/2015/06/chart">
            <c:ext xmlns:c16="http://schemas.microsoft.com/office/drawing/2014/chart" uri="{C3380CC4-5D6E-409C-BE32-E72D297353CC}">
              <c16:uniqueId val="{00000008-16E2-4A82-AF8D-D3BC239775C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pivotSource>
    <c:name>[PovprečnaVelikostOMD.xlsx]List4!Vrtilna tabela4</c:name>
    <c:fmtId val="-1"/>
  </c:pivotSource>
  <c:chart>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sl-SI"/>
            </a:p>
          </c:tx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7"/>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8"/>
        <c:spPr>
          <a:solidFill>
            <a:schemeClr val="accent1"/>
          </a:solidFill>
          <a:ln w="28575" cap="rnd">
            <a:solidFill>
              <a:schemeClr val="accent3"/>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6.8444082365743772E-2"/>
          <c:y val="4.5275590551181105E-2"/>
          <c:w val="0.91238386210872469"/>
          <c:h val="0.75575313502478858"/>
        </c:manualLayout>
      </c:layout>
      <c:lineChart>
        <c:grouping val="standard"/>
        <c:varyColors val="0"/>
        <c:ser>
          <c:idx val="0"/>
          <c:order val="0"/>
          <c:tx>
            <c:strRef>
              <c:f>List4!$B$34:$B$35</c:f>
              <c:strCache>
                <c:ptCount val="1"/>
                <c:pt idx="0">
                  <c:v>izven OMD</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1"/>
            <c:trendlineLbl>
              <c:layout>
                <c:manualLayout>
                  <c:x val="1.97409070529884E-2"/>
                  <c:y val="6.3144867308253139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en-US" baseline="0"/>
                      <a:t>y = 0,1</a:t>
                    </a:r>
                    <a:r>
                      <a:rPr lang="sl-SI" baseline="0"/>
                      <a:t>8</a:t>
                    </a:r>
                    <a:r>
                      <a:rPr lang="en-US" baseline="0"/>
                      <a:t>x + 10,233</a:t>
                    </a:r>
                    <a:endParaRPr lang="en-US"/>
                  </a:p>
                </c:rich>
              </c:tx>
              <c:numFmt formatCode="General" sourceLinked="0"/>
              <c:spPr>
                <a:noFill/>
                <a:ln>
                  <a:noFill/>
                </a:ln>
                <a:effectLst/>
              </c:spPr>
            </c:trendlineLbl>
          </c:trendline>
          <c:cat>
            <c:strRef>
              <c:f>List4!$A$36:$A$41</c:f>
              <c:strCache>
                <c:ptCount val="5"/>
                <c:pt idx="0">
                  <c:v>2015</c:v>
                </c:pt>
                <c:pt idx="1">
                  <c:v>2016</c:v>
                </c:pt>
                <c:pt idx="2">
                  <c:v>2017</c:v>
                </c:pt>
                <c:pt idx="3">
                  <c:v>2018</c:v>
                </c:pt>
                <c:pt idx="4">
                  <c:v>2019</c:v>
                </c:pt>
              </c:strCache>
            </c:strRef>
          </c:cat>
          <c:val>
            <c:numRef>
              <c:f>List4!$B$36:$B$41</c:f>
              <c:numCache>
                <c:formatCode>0.0</c:formatCode>
                <c:ptCount val="5"/>
                <c:pt idx="0">
                  <c:v>10.419080221039712</c:v>
                </c:pt>
                <c:pt idx="1">
                  <c:v>10.619621854636623</c:v>
                </c:pt>
                <c:pt idx="2">
                  <c:v>10.730673694880887</c:v>
                </c:pt>
                <c:pt idx="3">
                  <c:v>10.879111862233987</c:v>
                </c:pt>
                <c:pt idx="4">
                  <c:v>11.175414436755343</c:v>
                </c:pt>
              </c:numCache>
            </c:numRef>
          </c:val>
          <c:smooth val="0"/>
          <c:extLst xmlns:c16r2="http://schemas.microsoft.com/office/drawing/2015/06/chart">
            <c:ext xmlns:c16="http://schemas.microsoft.com/office/drawing/2014/chart" uri="{C3380CC4-5D6E-409C-BE32-E72D297353CC}">
              <c16:uniqueId val="{00000000-180B-4C7C-956C-F51FAFF381AC}"/>
            </c:ext>
          </c:extLst>
        </c:ser>
        <c:ser>
          <c:idx val="1"/>
          <c:order val="1"/>
          <c:tx>
            <c:strRef>
              <c:f>List4!$C$34:$C$35</c:f>
              <c:strCache>
                <c:ptCount val="1"/>
                <c:pt idx="0">
                  <c:v>OMD</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1"/>
            <c:trendlineLbl>
              <c:layout>
                <c:manualLayout>
                  <c:x val="6.2734679294981369E-3"/>
                  <c:y val="-3.3287401574803151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en-US" baseline="0"/>
                      <a:t>y = 0,06x + 7,2069</a:t>
                    </a:r>
                    <a:endParaRPr lang="en-US"/>
                  </a:p>
                </c:rich>
              </c:tx>
              <c:numFmt formatCode="General" sourceLinked="0"/>
              <c:spPr>
                <a:noFill/>
                <a:ln>
                  <a:noFill/>
                </a:ln>
                <a:effectLst/>
              </c:spPr>
            </c:trendlineLbl>
          </c:trendline>
          <c:cat>
            <c:strRef>
              <c:f>List4!$A$36:$A$41</c:f>
              <c:strCache>
                <c:ptCount val="5"/>
                <c:pt idx="0">
                  <c:v>2015</c:v>
                </c:pt>
                <c:pt idx="1">
                  <c:v>2016</c:v>
                </c:pt>
                <c:pt idx="2">
                  <c:v>2017</c:v>
                </c:pt>
                <c:pt idx="3">
                  <c:v>2018</c:v>
                </c:pt>
                <c:pt idx="4">
                  <c:v>2019</c:v>
                </c:pt>
              </c:strCache>
            </c:strRef>
          </c:cat>
          <c:val>
            <c:numRef>
              <c:f>List4!$C$36:$C$41</c:f>
              <c:numCache>
                <c:formatCode>0.0</c:formatCode>
                <c:ptCount val="5"/>
                <c:pt idx="0">
                  <c:v>7.2834887563474418</c:v>
                </c:pt>
                <c:pt idx="1">
                  <c:v>7.3117739910412434</c:v>
                </c:pt>
                <c:pt idx="2">
                  <c:v>7.3585579293326715</c:v>
                </c:pt>
                <c:pt idx="3">
                  <c:v>7.4021806267806189</c:v>
                </c:pt>
                <c:pt idx="4">
                  <c:v>7.5180705278312399</c:v>
                </c:pt>
              </c:numCache>
            </c:numRef>
          </c:val>
          <c:smooth val="0"/>
          <c:extLst xmlns:c16r2="http://schemas.microsoft.com/office/drawing/2015/06/chart">
            <c:ext xmlns:c16="http://schemas.microsoft.com/office/drawing/2014/chart" uri="{C3380CC4-5D6E-409C-BE32-E72D297353CC}">
              <c16:uniqueId val="{00000001-180B-4C7C-956C-F51FAFF381AC}"/>
            </c:ext>
          </c:extLst>
        </c:ser>
        <c:ser>
          <c:idx val="2"/>
          <c:order val="2"/>
          <c:tx>
            <c:strRef>
              <c:f>List4!$D$34:$D$35</c:f>
              <c:strCache>
                <c:ptCount val="1"/>
                <c:pt idx="0">
                  <c:v>Skupaj</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List4!$A$36:$A$41</c:f>
              <c:strCache>
                <c:ptCount val="5"/>
                <c:pt idx="0">
                  <c:v>2015</c:v>
                </c:pt>
                <c:pt idx="1">
                  <c:v>2016</c:v>
                </c:pt>
                <c:pt idx="2">
                  <c:v>2017</c:v>
                </c:pt>
                <c:pt idx="3">
                  <c:v>2018</c:v>
                </c:pt>
                <c:pt idx="4">
                  <c:v>2019</c:v>
                </c:pt>
              </c:strCache>
            </c:strRef>
          </c:cat>
          <c:val>
            <c:numRef>
              <c:f>List4!$D$36:$D$41</c:f>
              <c:numCache>
                <c:formatCode>0.0</c:formatCode>
                <c:ptCount val="5"/>
                <c:pt idx="0">
                  <c:v>7.9449613871475062</c:v>
                </c:pt>
                <c:pt idx="1">
                  <c:v>7.9975787702434022</c:v>
                </c:pt>
                <c:pt idx="2">
                  <c:v>8.0512372011105615</c:v>
                </c:pt>
                <c:pt idx="3">
                  <c:v>8.1118066996912574</c:v>
                </c:pt>
                <c:pt idx="4">
                  <c:v>8.2283067676651793</c:v>
                </c:pt>
              </c:numCache>
            </c:numRef>
          </c:val>
          <c:smooth val="0"/>
          <c:extLst xmlns:c16r2="http://schemas.microsoft.com/office/drawing/2015/06/chart">
            <c:ext xmlns:c16="http://schemas.microsoft.com/office/drawing/2014/chart" uri="{C3380CC4-5D6E-409C-BE32-E72D297353CC}">
              <c16:uniqueId val="{00000002-180B-4C7C-956C-F51FAFF381AC}"/>
            </c:ext>
          </c:extLst>
        </c:ser>
        <c:dLbls>
          <c:showLegendKey val="0"/>
          <c:showVal val="0"/>
          <c:showCatName val="0"/>
          <c:showSerName val="0"/>
          <c:showPercent val="0"/>
          <c:showBubbleSize val="0"/>
        </c:dLbls>
        <c:marker val="1"/>
        <c:smooth val="0"/>
        <c:axId val="98955648"/>
        <c:axId val="98957184"/>
      </c:lineChart>
      <c:catAx>
        <c:axId val="9895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98957184"/>
        <c:crosses val="autoZero"/>
        <c:auto val="1"/>
        <c:lblAlgn val="ctr"/>
        <c:lblOffset val="100"/>
        <c:noMultiLvlLbl val="0"/>
      </c:catAx>
      <c:valAx>
        <c:axId val="98957184"/>
        <c:scaling>
          <c:orientation val="minMax"/>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KMG v ha</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98955648"/>
        <c:crosses val="autoZero"/>
        <c:crossBetween val="between"/>
      </c:valAx>
      <c:spPr>
        <a:noFill/>
        <a:ln>
          <a:noFill/>
        </a:ln>
        <a:effectLst/>
      </c:spPr>
    </c:plotArea>
    <c:legend>
      <c:legendPos val="r"/>
      <c:layout>
        <c:manualLayout>
          <c:xMode val="edge"/>
          <c:yMode val="edge"/>
          <c:x val="2.002736138143453E-2"/>
          <c:y val="0.87695610965296"/>
          <c:w val="0.95328373353264806"/>
          <c:h val="0.12108741615631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Velikost!$B$1</c:f>
              <c:strCache>
                <c:ptCount val="1"/>
                <c:pt idx="0">
                  <c:v>(1) 2 000 - &lt; 8 000 EUR</c:v>
                </c:pt>
              </c:strCache>
            </c:strRef>
          </c:tx>
          <c:spPr>
            <a:ln w="28575" cap="rnd">
              <a:solidFill>
                <a:schemeClr val="accent1"/>
              </a:solidFill>
              <a:round/>
            </a:ln>
            <a:effectLst/>
          </c:spPr>
          <c:marker>
            <c:symbol val="none"/>
          </c:marker>
          <c:cat>
            <c:numRef>
              <c:f>Velikost!$A$2:$A$16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Velikost!$B$2:$B$16</c:f>
              <c:numCache>
                <c:formatCode>#,##0\ "€"</c:formatCode>
                <c:ptCount val="15"/>
                <c:pt idx="0">
                  <c:v>927.97</c:v>
                </c:pt>
                <c:pt idx="1">
                  <c:v>269.94</c:v>
                </c:pt>
                <c:pt idx="2">
                  <c:v>312.62</c:v>
                </c:pt>
                <c:pt idx="3">
                  <c:v>1239.6500000000001</c:v>
                </c:pt>
                <c:pt idx="4">
                  <c:v>-2215.34</c:v>
                </c:pt>
                <c:pt idx="5">
                  <c:v>1878.14</c:v>
                </c:pt>
                <c:pt idx="6">
                  <c:v>1153.24</c:v>
                </c:pt>
                <c:pt idx="7">
                  <c:v>1578.09</c:v>
                </c:pt>
                <c:pt idx="8">
                  <c:v>1105.26</c:v>
                </c:pt>
                <c:pt idx="9">
                  <c:v>314.20999999999998</c:v>
                </c:pt>
                <c:pt idx="10">
                  <c:v>-277.64999999999998</c:v>
                </c:pt>
                <c:pt idx="11">
                  <c:v>-226.33</c:v>
                </c:pt>
                <c:pt idx="12">
                  <c:v>371.85</c:v>
                </c:pt>
                <c:pt idx="13">
                  <c:v>196.21</c:v>
                </c:pt>
                <c:pt idx="14">
                  <c:v>284.19</c:v>
                </c:pt>
              </c:numCache>
            </c:numRef>
          </c:val>
          <c:smooth val="0"/>
          <c:extLst xmlns:c16r2="http://schemas.microsoft.com/office/drawing/2015/06/chart">
            <c:ext xmlns:c16="http://schemas.microsoft.com/office/drawing/2014/chart" uri="{C3380CC4-5D6E-409C-BE32-E72D297353CC}">
              <c16:uniqueId val="{00000000-3765-47BA-A542-6E3564024026}"/>
            </c:ext>
          </c:extLst>
        </c:ser>
        <c:ser>
          <c:idx val="1"/>
          <c:order val="1"/>
          <c:tx>
            <c:strRef>
              <c:f>Velikost!$C$1</c:f>
              <c:strCache>
                <c:ptCount val="1"/>
                <c:pt idx="0">
                  <c:v>(2) 8 000 - &lt; 25 000 EUR</c:v>
                </c:pt>
              </c:strCache>
            </c:strRef>
          </c:tx>
          <c:spPr>
            <a:ln w="28575" cap="rnd">
              <a:solidFill>
                <a:schemeClr val="accent2"/>
              </a:solidFill>
              <a:round/>
            </a:ln>
            <a:effectLst/>
          </c:spPr>
          <c:marker>
            <c:symbol val="none"/>
          </c:marker>
          <c:cat>
            <c:numRef>
              <c:f>Velikost!$A$2:$A$16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Velikost!$C$2:$C$16</c:f>
              <c:numCache>
                <c:formatCode>#,##0\ "€"</c:formatCode>
                <c:ptCount val="15"/>
                <c:pt idx="0">
                  <c:v>1871.07</c:v>
                </c:pt>
                <c:pt idx="1">
                  <c:v>2556.9499999999998</c:v>
                </c:pt>
                <c:pt idx="2">
                  <c:v>1541.23</c:v>
                </c:pt>
                <c:pt idx="3">
                  <c:v>3145.97</c:v>
                </c:pt>
                <c:pt idx="4">
                  <c:v>3511.35</c:v>
                </c:pt>
                <c:pt idx="5">
                  <c:v>2988.89</c:v>
                </c:pt>
                <c:pt idx="6">
                  <c:v>2068.06</c:v>
                </c:pt>
                <c:pt idx="7">
                  <c:v>3472.31</c:v>
                </c:pt>
                <c:pt idx="8">
                  <c:v>2553.5300000000002</c:v>
                </c:pt>
                <c:pt idx="9">
                  <c:v>3156.12</c:v>
                </c:pt>
                <c:pt idx="10">
                  <c:v>2744.19</c:v>
                </c:pt>
                <c:pt idx="11">
                  <c:v>2453.64</c:v>
                </c:pt>
                <c:pt idx="12">
                  <c:v>4447.8</c:v>
                </c:pt>
                <c:pt idx="13">
                  <c:v>5359.1</c:v>
                </c:pt>
                <c:pt idx="14">
                  <c:v>3990.11</c:v>
                </c:pt>
              </c:numCache>
            </c:numRef>
          </c:val>
          <c:smooth val="0"/>
          <c:extLst xmlns:c16r2="http://schemas.microsoft.com/office/drawing/2015/06/chart">
            <c:ext xmlns:c16="http://schemas.microsoft.com/office/drawing/2014/chart" uri="{C3380CC4-5D6E-409C-BE32-E72D297353CC}">
              <c16:uniqueId val="{00000001-3765-47BA-A542-6E3564024026}"/>
            </c:ext>
          </c:extLst>
        </c:ser>
        <c:ser>
          <c:idx val="2"/>
          <c:order val="2"/>
          <c:tx>
            <c:strRef>
              <c:f>Velikost!$D$1</c:f>
              <c:strCache>
                <c:ptCount val="1"/>
                <c:pt idx="0">
                  <c:v>(3) 25 000 - &lt; 50 000 EUR</c:v>
                </c:pt>
              </c:strCache>
            </c:strRef>
          </c:tx>
          <c:spPr>
            <a:ln w="28575" cap="rnd">
              <a:solidFill>
                <a:schemeClr val="accent3"/>
              </a:solidFill>
              <a:round/>
            </a:ln>
            <a:effectLst/>
          </c:spPr>
          <c:marker>
            <c:symbol val="none"/>
          </c:marker>
          <c:cat>
            <c:numRef>
              <c:f>Velikost!$A$2:$A$16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Velikost!$D$2:$D$16</c:f>
              <c:numCache>
                <c:formatCode>#,##0\ "€"</c:formatCode>
                <c:ptCount val="15"/>
                <c:pt idx="0">
                  <c:v>4940.16</c:v>
                </c:pt>
                <c:pt idx="1">
                  <c:v>5328.9</c:v>
                </c:pt>
                <c:pt idx="2">
                  <c:v>4453.55</c:v>
                </c:pt>
                <c:pt idx="3">
                  <c:v>7232.49</c:v>
                </c:pt>
                <c:pt idx="4">
                  <c:v>7430.72</c:v>
                </c:pt>
                <c:pt idx="5">
                  <c:v>4951.8900000000003</c:v>
                </c:pt>
                <c:pt idx="6">
                  <c:v>6090.49</c:v>
                </c:pt>
                <c:pt idx="7">
                  <c:v>7351.83</c:v>
                </c:pt>
                <c:pt idx="8">
                  <c:v>5566.57</c:v>
                </c:pt>
                <c:pt idx="9">
                  <c:v>4973.21</c:v>
                </c:pt>
                <c:pt idx="10">
                  <c:v>5515.12</c:v>
                </c:pt>
                <c:pt idx="11">
                  <c:v>4331.7</c:v>
                </c:pt>
                <c:pt idx="12">
                  <c:v>5948.5</c:v>
                </c:pt>
                <c:pt idx="13">
                  <c:v>7379.2</c:v>
                </c:pt>
                <c:pt idx="14">
                  <c:v>10324.25</c:v>
                </c:pt>
              </c:numCache>
            </c:numRef>
          </c:val>
          <c:smooth val="0"/>
          <c:extLst xmlns:c16r2="http://schemas.microsoft.com/office/drawing/2015/06/chart">
            <c:ext xmlns:c16="http://schemas.microsoft.com/office/drawing/2014/chart" uri="{C3380CC4-5D6E-409C-BE32-E72D297353CC}">
              <c16:uniqueId val="{00000002-3765-47BA-A542-6E3564024026}"/>
            </c:ext>
          </c:extLst>
        </c:ser>
        <c:ser>
          <c:idx val="3"/>
          <c:order val="3"/>
          <c:tx>
            <c:strRef>
              <c:f>Velikost!$E$1</c:f>
              <c:strCache>
                <c:ptCount val="1"/>
                <c:pt idx="0">
                  <c:v>(4) 50 000 - &lt; 100 000 EUR</c:v>
                </c:pt>
              </c:strCache>
            </c:strRef>
          </c:tx>
          <c:spPr>
            <a:ln w="28575" cap="rnd">
              <a:solidFill>
                <a:schemeClr val="accent4"/>
              </a:solidFill>
              <a:round/>
            </a:ln>
            <a:effectLst/>
          </c:spPr>
          <c:marker>
            <c:symbol val="none"/>
          </c:marker>
          <c:cat>
            <c:numRef>
              <c:f>Velikost!$A$2:$A$16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Velikost!$E$2:$E$16</c:f>
              <c:numCache>
                <c:formatCode>#,##0\ "€"</c:formatCode>
                <c:ptCount val="15"/>
                <c:pt idx="0">
                  <c:v>6739.42</c:v>
                </c:pt>
                <c:pt idx="1">
                  <c:v>7453.77</c:v>
                </c:pt>
                <c:pt idx="2">
                  <c:v>8303.32</c:v>
                </c:pt>
                <c:pt idx="3">
                  <c:v>12734.13</c:v>
                </c:pt>
                <c:pt idx="4">
                  <c:v>12955.62</c:v>
                </c:pt>
                <c:pt idx="5">
                  <c:v>9700.02</c:v>
                </c:pt>
                <c:pt idx="6">
                  <c:v>9390.6299999999992</c:v>
                </c:pt>
                <c:pt idx="7">
                  <c:v>9635.44</c:v>
                </c:pt>
                <c:pt idx="8">
                  <c:v>7611.42</c:v>
                </c:pt>
                <c:pt idx="9">
                  <c:v>7867.87</c:v>
                </c:pt>
                <c:pt idx="10">
                  <c:v>8635.48</c:v>
                </c:pt>
                <c:pt idx="11">
                  <c:v>7503.97</c:v>
                </c:pt>
                <c:pt idx="12">
                  <c:v>8840.5300000000007</c:v>
                </c:pt>
                <c:pt idx="13">
                  <c:v>10906.28</c:v>
                </c:pt>
                <c:pt idx="14">
                  <c:v>12372.35</c:v>
                </c:pt>
              </c:numCache>
            </c:numRef>
          </c:val>
          <c:smooth val="0"/>
          <c:extLst xmlns:c16r2="http://schemas.microsoft.com/office/drawing/2015/06/chart">
            <c:ext xmlns:c16="http://schemas.microsoft.com/office/drawing/2014/chart" uri="{C3380CC4-5D6E-409C-BE32-E72D297353CC}">
              <c16:uniqueId val="{00000003-3765-47BA-A542-6E3564024026}"/>
            </c:ext>
          </c:extLst>
        </c:ser>
        <c:ser>
          <c:idx val="4"/>
          <c:order val="4"/>
          <c:tx>
            <c:strRef>
              <c:f>Velikost!$F$1</c:f>
              <c:strCache>
                <c:ptCount val="1"/>
                <c:pt idx="0">
                  <c:v>(5) 100 000 - &lt; 500 000 EUR</c:v>
                </c:pt>
              </c:strCache>
            </c:strRef>
          </c:tx>
          <c:spPr>
            <a:ln w="28575" cap="rnd">
              <a:solidFill>
                <a:schemeClr val="accent5"/>
              </a:solidFill>
              <a:round/>
            </a:ln>
            <a:effectLst/>
          </c:spPr>
          <c:marker>
            <c:symbol val="none"/>
          </c:marker>
          <c:cat>
            <c:numRef>
              <c:f>Velikost!$A$2:$A$16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Velikost!$F$2:$F$16</c:f>
              <c:numCache>
                <c:formatCode>#,##0\ "€"</c:formatCode>
                <c:ptCount val="15"/>
                <c:pt idx="0">
                  <c:v>13065.5</c:v>
                </c:pt>
                <c:pt idx="1">
                  <c:v>16245.47</c:v>
                </c:pt>
                <c:pt idx="2">
                  <c:v>11274.3</c:v>
                </c:pt>
                <c:pt idx="3">
                  <c:v>24101.94</c:v>
                </c:pt>
                <c:pt idx="4">
                  <c:v>18741.13</c:v>
                </c:pt>
                <c:pt idx="5">
                  <c:v>19100.8</c:v>
                </c:pt>
                <c:pt idx="6">
                  <c:v>15731.62</c:v>
                </c:pt>
                <c:pt idx="7">
                  <c:v>15459.61</c:v>
                </c:pt>
                <c:pt idx="8">
                  <c:v>12995.59</c:v>
                </c:pt>
                <c:pt idx="9">
                  <c:v>13774.17</c:v>
                </c:pt>
                <c:pt idx="10">
                  <c:v>15738.57</c:v>
                </c:pt>
                <c:pt idx="11">
                  <c:v>13444.94</c:v>
                </c:pt>
                <c:pt idx="12">
                  <c:v>19392.63</c:v>
                </c:pt>
                <c:pt idx="13">
                  <c:v>24522.35</c:v>
                </c:pt>
                <c:pt idx="14">
                  <c:v>24899.95</c:v>
                </c:pt>
              </c:numCache>
            </c:numRef>
          </c:val>
          <c:smooth val="0"/>
          <c:extLst xmlns:c16r2="http://schemas.microsoft.com/office/drawing/2015/06/chart">
            <c:ext xmlns:c16="http://schemas.microsoft.com/office/drawing/2014/chart" uri="{C3380CC4-5D6E-409C-BE32-E72D297353CC}">
              <c16:uniqueId val="{00000004-3765-47BA-A542-6E3564024026}"/>
            </c:ext>
          </c:extLst>
        </c:ser>
        <c:ser>
          <c:idx val="5"/>
          <c:order val="5"/>
          <c:tx>
            <c:strRef>
              <c:f>Velikost!$G$1</c:f>
              <c:strCache>
                <c:ptCount val="1"/>
                <c:pt idx="0">
                  <c:v>Povprečje</c:v>
                </c:pt>
              </c:strCache>
            </c:strRef>
          </c:tx>
          <c:spPr>
            <a:ln w="50800" cap="rnd">
              <a:solidFill>
                <a:schemeClr val="accent6"/>
              </a:solidFill>
              <a:prstDash val="sysDash"/>
              <a:round/>
            </a:ln>
            <a:effectLst/>
          </c:spPr>
          <c:marker>
            <c:symbol val="none"/>
          </c:marker>
          <c:cat>
            <c:numRef>
              <c:f>Velikost!$A$2:$A$16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Velikost!$G$2:$G$16</c:f>
              <c:numCache>
                <c:formatCode>#,##0\ "€"</c:formatCode>
                <c:ptCount val="15"/>
                <c:pt idx="0">
                  <c:v>2565.71</c:v>
                </c:pt>
                <c:pt idx="1">
                  <c:v>2827.05</c:v>
                </c:pt>
                <c:pt idx="2">
                  <c:v>2248.08</c:v>
                </c:pt>
                <c:pt idx="3">
                  <c:v>4444.66</c:v>
                </c:pt>
                <c:pt idx="4">
                  <c:v>3482.73</c:v>
                </c:pt>
                <c:pt idx="5">
                  <c:v>4291.2</c:v>
                </c:pt>
                <c:pt idx="6">
                  <c:v>3888.01</c:v>
                </c:pt>
                <c:pt idx="7">
                  <c:v>4952.8599999999997</c:v>
                </c:pt>
                <c:pt idx="8">
                  <c:v>3822.2</c:v>
                </c:pt>
                <c:pt idx="9">
                  <c:v>3809.53</c:v>
                </c:pt>
                <c:pt idx="10">
                  <c:v>3584.91</c:v>
                </c:pt>
                <c:pt idx="11">
                  <c:v>3692.35</c:v>
                </c:pt>
                <c:pt idx="12">
                  <c:v>5136.1000000000004</c:v>
                </c:pt>
                <c:pt idx="13">
                  <c:v>6294.96</c:v>
                </c:pt>
                <c:pt idx="14">
                  <c:v>6336.15</c:v>
                </c:pt>
              </c:numCache>
            </c:numRef>
          </c:val>
          <c:smooth val="0"/>
          <c:extLst xmlns:c16r2="http://schemas.microsoft.com/office/drawing/2015/06/chart">
            <c:ext xmlns:c16="http://schemas.microsoft.com/office/drawing/2014/chart" uri="{C3380CC4-5D6E-409C-BE32-E72D297353CC}">
              <c16:uniqueId val="{00000005-3765-47BA-A542-6E3564024026}"/>
            </c:ext>
          </c:extLst>
        </c:ser>
        <c:dLbls>
          <c:showLegendKey val="0"/>
          <c:showVal val="0"/>
          <c:showCatName val="0"/>
          <c:showSerName val="0"/>
          <c:showPercent val="0"/>
          <c:showBubbleSize val="0"/>
        </c:dLbls>
        <c:marker val="1"/>
        <c:smooth val="0"/>
        <c:axId val="11975680"/>
        <c:axId val="11977472"/>
      </c:lineChart>
      <c:catAx>
        <c:axId val="1197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1977472"/>
        <c:crosses val="autoZero"/>
        <c:auto val="1"/>
        <c:lblAlgn val="ctr"/>
        <c:lblOffset val="100"/>
        <c:noMultiLvlLbl val="0"/>
      </c:catAx>
      <c:valAx>
        <c:axId val="11977472"/>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197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OMD!$B$1</c:f>
              <c:strCache>
                <c:ptCount val="1"/>
                <c:pt idx="0">
                  <c:v>Povprečje</c:v>
                </c:pt>
              </c:strCache>
            </c:strRef>
          </c:tx>
          <c:spPr>
            <a:ln w="50800" cap="rnd">
              <a:solidFill>
                <a:srgbClr val="00B050"/>
              </a:solidFill>
              <a:prstDash val="sysDash"/>
              <a:round/>
            </a:ln>
            <a:effectLst/>
          </c:spPr>
          <c:marker>
            <c:symbol val="none"/>
          </c:marker>
          <c:cat>
            <c:numRef>
              <c:f>OMD!$A$2:$A$16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OMD!$B$2:$B$16</c:f>
              <c:numCache>
                <c:formatCode>"€"#,##0_);[Red]\("€"#,##0\)</c:formatCode>
                <c:ptCount val="15"/>
                <c:pt idx="0">
                  <c:v>2565.71</c:v>
                </c:pt>
                <c:pt idx="1">
                  <c:v>2827.05</c:v>
                </c:pt>
                <c:pt idx="2">
                  <c:v>2248.08</c:v>
                </c:pt>
                <c:pt idx="3">
                  <c:v>4444.66</c:v>
                </c:pt>
                <c:pt idx="4">
                  <c:v>3482.73</c:v>
                </c:pt>
                <c:pt idx="5">
                  <c:v>4291.2</c:v>
                </c:pt>
                <c:pt idx="6">
                  <c:v>3888.01</c:v>
                </c:pt>
                <c:pt idx="7">
                  <c:v>4952.8599999999997</c:v>
                </c:pt>
                <c:pt idx="8">
                  <c:v>3822.2</c:v>
                </c:pt>
                <c:pt idx="9">
                  <c:v>3809.53</c:v>
                </c:pt>
                <c:pt idx="10">
                  <c:v>3584.91</c:v>
                </c:pt>
                <c:pt idx="11">
                  <c:v>3692.35</c:v>
                </c:pt>
                <c:pt idx="12">
                  <c:v>5136.1000000000004</c:v>
                </c:pt>
                <c:pt idx="13">
                  <c:v>6294.96</c:v>
                </c:pt>
                <c:pt idx="14">
                  <c:v>6336.15</c:v>
                </c:pt>
              </c:numCache>
            </c:numRef>
          </c:val>
          <c:smooth val="0"/>
          <c:extLst xmlns:c16r2="http://schemas.microsoft.com/office/drawing/2015/06/chart">
            <c:ext xmlns:c16="http://schemas.microsoft.com/office/drawing/2014/chart" uri="{C3380CC4-5D6E-409C-BE32-E72D297353CC}">
              <c16:uniqueId val="{00000000-885F-4BB8-81FB-1763F18523B3}"/>
            </c:ext>
          </c:extLst>
        </c:ser>
        <c:ser>
          <c:idx val="1"/>
          <c:order val="1"/>
          <c:tx>
            <c:strRef>
              <c:f>OMD!$C$1</c:f>
              <c:strCache>
                <c:ptCount val="1"/>
                <c:pt idx="0">
                  <c:v>OMD ne gorsko območje</c:v>
                </c:pt>
              </c:strCache>
            </c:strRef>
          </c:tx>
          <c:spPr>
            <a:ln w="28575" cap="rnd">
              <a:solidFill>
                <a:schemeClr val="accent2"/>
              </a:solidFill>
              <a:round/>
            </a:ln>
            <a:effectLst/>
          </c:spPr>
          <c:marker>
            <c:symbol val="none"/>
          </c:marker>
          <c:cat>
            <c:numRef>
              <c:f>OMD!$A$2:$A$16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OMD!$C$2:$C$16</c:f>
              <c:numCache>
                <c:formatCode>"€"#,##0_);[Red]\("€"#,##0\)</c:formatCode>
                <c:ptCount val="15"/>
                <c:pt idx="0">
                  <c:v>1502.84</c:v>
                </c:pt>
                <c:pt idx="1">
                  <c:v>2085.21</c:v>
                </c:pt>
                <c:pt idx="2">
                  <c:v>1757.45</c:v>
                </c:pt>
                <c:pt idx="3">
                  <c:v>5035.78</c:v>
                </c:pt>
                <c:pt idx="4">
                  <c:v>1464.58</c:v>
                </c:pt>
                <c:pt idx="5">
                  <c:v>3753.74</c:v>
                </c:pt>
                <c:pt idx="6">
                  <c:v>4080.66</c:v>
                </c:pt>
                <c:pt idx="7">
                  <c:v>4761.3900000000003</c:v>
                </c:pt>
                <c:pt idx="8">
                  <c:v>3578.73</c:v>
                </c:pt>
                <c:pt idx="9">
                  <c:v>3675.81</c:v>
                </c:pt>
                <c:pt idx="10">
                  <c:v>1518.89</c:v>
                </c:pt>
                <c:pt idx="11">
                  <c:v>956.35</c:v>
                </c:pt>
                <c:pt idx="12">
                  <c:v>3057.18</c:v>
                </c:pt>
                <c:pt idx="13">
                  <c:v>4662.1899999999996</c:v>
                </c:pt>
                <c:pt idx="14">
                  <c:v>4460.16</c:v>
                </c:pt>
              </c:numCache>
            </c:numRef>
          </c:val>
          <c:smooth val="0"/>
          <c:extLst xmlns:c16r2="http://schemas.microsoft.com/office/drawing/2015/06/chart">
            <c:ext xmlns:c16="http://schemas.microsoft.com/office/drawing/2014/chart" uri="{C3380CC4-5D6E-409C-BE32-E72D297353CC}">
              <c16:uniqueId val="{00000001-885F-4BB8-81FB-1763F18523B3}"/>
            </c:ext>
          </c:extLst>
        </c:ser>
        <c:ser>
          <c:idx val="2"/>
          <c:order val="2"/>
          <c:tx>
            <c:strRef>
              <c:f>OMD!$D$1</c:f>
              <c:strCache>
                <c:ptCount val="1"/>
                <c:pt idx="0">
                  <c:v>OMD gorsko območje</c:v>
                </c:pt>
              </c:strCache>
            </c:strRef>
          </c:tx>
          <c:spPr>
            <a:ln w="28575" cap="rnd">
              <a:solidFill>
                <a:srgbClr val="00B0F0"/>
              </a:solidFill>
              <a:prstDash val="solid"/>
              <a:round/>
            </a:ln>
            <a:effectLst/>
          </c:spPr>
          <c:marker>
            <c:symbol val="none"/>
          </c:marker>
          <c:cat>
            <c:numRef>
              <c:f>OMD!$A$2:$A$16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OMD!$D$2:$D$16</c:f>
              <c:numCache>
                <c:formatCode>"€"#,##0_);[Red]\("€"#,##0\)</c:formatCode>
                <c:ptCount val="15"/>
                <c:pt idx="0">
                  <c:v>2586.63</c:v>
                </c:pt>
                <c:pt idx="1">
                  <c:v>2696.37</c:v>
                </c:pt>
                <c:pt idx="2">
                  <c:v>2102.85</c:v>
                </c:pt>
                <c:pt idx="3">
                  <c:v>3318.92</c:v>
                </c:pt>
                <c:pt idx="4">
                  <c:v>4327.5</c:v>
                </c:pt>
                <c:pt idx="5">
                  <c:v>3431.98</c:v>
                </c:pt>
                <c:pt idx="6">
                  <c:v>2285.2800000000002</c:v>
                </c:pt>
                <c:pt idx="7">
                  <c:v>3551.1</c:v>
                </c:pt>
                <c:pt idx="8">
                  <c:v>3344.54</c:v>
                </c:pt>
                <c:pt idx="9">
                  <c:v>3602.27</c:v>
                </c:pt>
                <c:pt idx="10">
                  <c:v>3147.1</c:v>
                </c:pt>
                <c:pt idx="11">
                  <c:v>3264.14</c:v>
                </c:pt>
                <c:pt idx="12">
                  <c:v>4396.82</c:v>
                </c:pt>
                <c:pt idx="13">
                  <c:v>4892.71</c:v>
                </c:pt>
                <c:pt idx="14">
                  <c:v>5559.77</c:v>
                </c:pt>
              </c:numCache>
            </c:numRef>
          </c:val>
          <c:smooth val="0"/>
          <c:extLst xmlns:c16r2="http://schemas.microsoft.com/office/drawing/2015/06/chart">
            <c:ext xmlns:c16="http://schemas.microsoft.com/office/drawing/2014/chart" uri="{C3380CC4-5D6E-409C-BE32-E72D297353CC}">
              <c16:uniqueId val="{00000002-885F-4BB8-81FB-1763F18523B3}"/>
            </c:ext>
          </c:extLst>
        </c:ser>
        <c:ser>
          <c:idx val="3"/>
          <c:order val="3"/>
          <c:tx>
            <c:strRef>
              <c:f>OMD!$E$1</c:f>
              <c:strCache>
                <c:ptCount val="1"/>
                <c:pt idx="0">
                  <c:v>Ne OMD</c:v>
                </c:pt>
              </c:strCache>
            </c:strRef>
          </c:tx>
          <c:spPr>
            <a:ln w="28575" cap="rnd">
              <a:solidFill>
                <a:schemeClr val="accent4"/>
              </a:solidFill>
              <a:round/>
            </a:ln>
            <a:effectLst/>
          </c:spPr>
          <c:marker>
            <c:symbol val="none"/>
          </c:marker>
          <c:cat>
            <c:numRef>
              <c:f>OMD!$A$2:$A$16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OMD!$E$2:$E$16</c:f>
              <c:numCache>
                <c:formatCode>"€"#,##0_);[Red]\("€"#,##0\)</c:formatCode>
                <c:ptCount val="15"/>
                <c:pt idx="0">
                  <c:v>3430.69</c:v>
                </c:pt>
                <c:pt idx="1">
                  <c:v>4007.22</c:v>
                </c:pt>
                <c:pt idx="2">
                  <c:v>3184.42</c:v>
                </c:pt>
                <c:pt idx="3">
                  <c:v>6700.41</c:v>
                </c:pt>
                <c:pt idx="4">
                  <c:v>12221.26</c:v>
                </c:pt>
                <c:pt idx="5">
                  <c:v>8089.95</c:v>
                </c:pt>
                <c:pt idx="6">
                  <c:v>6386.22</c:v>
                </c:pt>
                <c:pt idx="7">
                  <c:v>7764.99</c:v>
                </c:pt>
                <c:pt idx="8">
                  <c:v>5719.41</c:v>
                </c:pt>
                <c:pt idx="9">
                  <c:v>4761.7700000000004</c:v>
                </c:pt>
                <c:pt idx="10">
                  <c:v>7254.31</c:v>
                </c:pt>
                <c:pt idx="11">
                  <c:v>7275.52</c:v>
                </c:pt>
                <c:pt idx="12">
                  <c:v>10208.049999999999</c:v>
                </c:pt>
                <c:pt idx="13">
                  <c:v>12804.81</c:v>
                </c:pt>
                <c:pt idx="14">
                  <c:v>10559.52</c:v>
                </c:pt>
              </c:numCache>
            </c:numRef>
          </c:val>
          <c:smooth val="0"/>
          <c:extLst xmlns:c16r2="http://schemas.microsoft.com/office/drawing/2015/06/chart">
            <c:ext xmlns:c16="http://schemas.microsoft.com/office/drawing/2014/chart" uri="{C3380CC4-5D6E-409C-BE32-E72D297353CC}">
              <c16:uniqueId val="{00000003-885F-4BB8-81FB-1763F18523B3}"/>
            </c:ext>
          </c:extLst>
        </c:ser>
        <c:dLbls>
          <c:showLegendKey val="0"/>
          <c:showVal val="0"/>
          <c:showCatName val="0"/>
          <c:showSerName val="0"/>
          <c:showPercent val="0"/>
          <c:showBubbleSize val="0"/>
        </c:dLbls>
        <c:marker val="1"/>
        <c:smooth val="0"/>
        <c:axId val="12133120"/>
        <c:axId val="12134656"/>
      </c:lineChart>
      <c:catAx>
        <c:axId val="1213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2134656"/>
        <c:crosses val="autoZero"/>
        <c:auto val="1"/>
        <c:lblAlgn val="ctr"/>
        <c:lblOffset val="100"/>
        <c:noMultiLvlLbl val="0"/>
      </c:catAx>
      <c:valAx>
        <c:axId val="1213465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213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'Podjetniški dohodek'!$O$1</c:f>
              <c:strCache>
                <c:ptCount val="1"/>
                <c:pt idx="0">
                  <c:v>Povprečje 2015-2019</c:v>
                </c:pt>
              </c:strCache>
            </c:strRef>
          </c:tx>
          <c:spPr>
            <a:solidFill>
              <a:schemeClr val="accent1"/>
            </a:solidFill>
            <a:ln>
              <a:noFill/>
            </a:ln>
            <a:effectLst/>
          </c:spPr>
          <c:invertIfNegative val="0"/>
          <c:dPt>
            <c:idx val="1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60B9-4741-9206-F41B0FEF9B04}"/>
              </c:ext>
            </c:extLst>
          </c:dPt>
          <c:dPt>
            <c:idx val="25"/>
            <c:invertIfNegative val="0"/>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03-60B9-4741-9206-F41B0FEF9B04}"/>
              </c:ext>
            </c:extLst>
          </c:dPt>
          <c:dLbls>
            <c:dLbl>
              <c:idx val="0"/>
              <c:layout>
                <c:manualLayout>
                  <c:x val="5.5804683607374193E-2"/>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0B9-4741-9206-F41B0FEF9B04}"/>
                </c:ext>
              </c:extLst>
            </c:dLbl>
            <c:dLbl>
              <c:idx val="1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0B9-4741-9206-F41B0FEF9B04}"/>
                </c:ext>
              </c:extLst>
            </c:dLbl>
            <c:dLbl>
              <c:idx val="2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0B9-4741-9206-F41B0FEF9B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'Podjetniški dohodek'!$A$2:$A$29</c:f>
              <c:strCache>
                <c:ptCount val="28"/>
                <c:pt idx="0">
                  <c:v>ES</c:v>
                </c:pt>
                <c:pt idx="1">
                  <c:v>NL</c:v>
                </c:pt>
                <c:pt idx="2">
                  <c:v>FR</c:v>
                </c:pt>
                <c:pt idx="3">
                  <c:v>CZ</c:v>
                </c:pt>
                <c:pt idx="4">
                  <c:v>SE</c:v>
                </c:pt>
                <c:pt idx="5">
                  <c:v>BE</c:v>
                </c:pt>
                <c:pt idx="6">
                  <c:v>AT</c:v>
                </c:pt>
                <c:pt idx="7">
                  <c:v>CY</c:v>
                </c:pt>
                <c:pt idx="8">
                  <c:v>DK</c:v>
                </c:pt>
                <c:pt idx="9">
                  <c:v>IT</c:v>
                </c:pt>
                <c:pt idx="10">
                  <c:v>DE</c:v>
                </c:pt>
                <c:pt idx="11">
                  <c:v>IE</c:v>
                </c:pt>
                <c:pt idx="12">
                  <c:v>FI</c:v>
                </c:pt>
                <c:pt idx="13">
                  <c:v>EL</c:v>
                </c:pt>
                <c:pt idx="14">
                  <c:v>EU</c:v>
                </c:pt>
                <c:pt idx="15">
                  <c:v>LU</c:v>
                </c:pt>
                <c:pt idx="16">
                  <c:v>MT</c:v>
                </c:pt>
                <c:pt idx="17">
                  <c:v>PT</c:v>
                </c:pt>
                <c:pt idx="18">
                  <c:v>EE</c:v>
                </c:pt>
                <c:pt idx="19">
                  <c:v>SK</c:v>
                </c:pt>
                <c:pt idx="20">
                  <c:v>HU</c:v>
                </c:pt>
                <c:pt idx="21">
                  <c:v>BG</c:v>
                </c:pt>
                <c:pt idx="22">
                  <c:v>PL</c:v>
                </c:pt>
                <c:pt idx="23">
                  <c:v>LV</c:v>
                </c:pt>
                <c:pt idx="24">
                  <c:v>HR</c:v>
                </c:pt>
                <c:pt idx="25">
                  <c:v>SI</c:v>
                </c:pt>
                <c:pt idx="26">
                  <c:v>LT</c:v>
                </c:pt>
                <c:pt idx="27">
                  <c:v>RO</c:v>
                </c:pt>
              </c:strCache>
            </c:strRef>
          </c:cat>
          <c:val>
            <c:numRef>
              <c:f>'Podjetniški dohodek'!$O$2:$O$29</c:f>
              <c:numCache>
                <c:formatCode>#,##0\ "€"</c:formatCode>
                <c:ptCount val="28"/>
                <c:pt idx="0">
                  <c:v>47009.277193799149</c:v>
                </c:pt>
                <c:pt idx="1">
                  <c:v>36881.468340666746</c:v>
                </c:pt>
                <c:pt idx="2">
                  <c:v>30287.115514365047</c:v>
                </c:pt>
                <c:pt idx="3">
                  <c:v>21892.719778446393</c:v>
                </c:pt>
                <c:pt idx="4">
                  <c:v>20354.939285315948</c:v>
                </c:pt>
                <c:pt idx="5">
                  <c:v>18457.282047967572</c:v>
                </c:pt>
                <c:pt idx="6">
                  <c:v>17597.951350787567</c:v>
                </c:pt>
                <c:pt idx="7">
                  <c:v>17053.279204680632</c:v>
                </c:pt>
                <c:pt idx="8">
                  <c:v>16897.04182104849</c:v>
                </c:pt>
                <c:pt idx="9">
                  <c:v>16655.499805887495</c:v>
                </c:pt>
                <c:pt idx="10">
                  <c:v>16373.757900058048</c:v>
                </c:pt>
                <c:pt idx="11">
                  <c:v>15325.639796718297</c:v>
                </c:pt>
                <c:pt idx="12">
                  <c:v>14846.339621827345</c:v>
                </c:pt>
                <c:pt idx="13">
                  <c:v>14244.000607607755</c:v>
                </c:pt>
                <c:pt idx="14">
                  <c:v>13282.640643293766</c:v>
                </c:pt>
                <c:pt idx="15">
                  <c:v>12516.159919489695</c:v>
                </c:pt>
                <c:pt idx="16">
                  <c:v>12301.531728665208</c:v>
                </c:pt>
                <c:pt idx="17">
                  <c:v>10032.983050439318</c:v>
                </c:pt>
                <c:pt idx="18">
                  <c:v>9685.6182363274711</c:v>
                </c:pt>
                <c:pt idx="19">
                  <c:v>9077.7716093118997</c:v>
                </c:pt>
                <c:pt idx="20">
                  <c:v>7364.2734344228811</c:v>
                </c:pt>
                <c:pt idx="21">
                  <c:v>6224.7309602964888</c:v>
                </c:pt>
                <c:pt idx="22">
                  <c:v>5806.0070060949702</c:v>
                </c:pt>
                <c:pt idx="23">
                  <c:v>5654.8147556217609</c:v>
                </c:pt>
                <c:pt idx="24">
                  <c:v>5442.9384267235064</c:v>
                </c:pt>
                <c:pt idx="25">
                  <c:v>5079.3208179972553</c:v>
                </c:pt>
                <c:pt idx="26">
                  <c:v>4304.94023808983</c:v>
                </c:pt>
                <c:pt idx="27">
                  <c:v>4193.8581366794006</c:v>
                </c:pt>
              </c:numCache>
            </c:numRef>
          </c:val>
          <c:extLst xmlns:c16r2="http://schemas.microsoft.com/office/drawing/2015/06/chart">
            <c:ext xmlns:c16="http://schemas.microsoft.com/office/drawing/2014/chart" uri="{C3380CC4-5D6E-409C-BE32-E72D297353CC}">
              <c16:uniqueId val="{00000005-60B9-4741-9206-F41B0FEF9B04}"/>
            </c:ext>
          </c:extLst>
        </c:ser>
        <c:dLbls>
          <c:showLegendKey val="0"/>
          <c:showVal val="0"/>
          <c:showCatName val="0"/>
          <c:showSerName val="0"/>
          <c:showPercent val="0"/>
          <c:showBubbleSize val="0"/>
        </c:dLbls>
        <c:gapWidth val="219"/>
        <c:overlap val="-27"/>
        <c:axId val="12191616"/>
        <c:axId val="12193152"/>
      </c:barChart>
      <c:catAx>
        <c:axId val="1219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2193152"/>
        <c:crosses val="autoZero"/>
        <c:auto val="1"/>
        <c:lblAlgn val="ctr"/>
        <c:lblOffset val="100"/>
        <c:noMultiLvlLbl val="0"/>
      </c:catAx>
      <c:valAx>
        <c:axId val="12193152"/>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2191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'Primerjava z gospodarstvom'!$O$1</c:f>
              <c:strCache>
                <c:ptCount val="1"/>
                <c:pt idx="0">
                  <c:v>Povprečje 2015-2019</c:v>
                </c:pt>
              </c:strCache>
            </c:strRef>
          </c:tx>
          <c:spPr>
            <a:solidFill>
              <a:schemeClr val="accent1"/>
            </a:solidFill>
            <a:ln>
              <a:noFill/>
            </a:ln>
            <a:effectLst/>
          </c:spPr>
          <c:invertIfNegative val="0"/>
          <c:dPt>
            <c:idx val="1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9854-4BCC-AA36-00C233021668}"/>
              </c:ext>
            </c:extLst>
          </c:dPt>
          <c:dPt>
            <c:idx val="26"/>
            <c:invertIfNegative val="0"/>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03-9854-4BCC-AA36-00C233021668}"/>
              </c:ext>
            </c:extLst>
          </c:dPt>
          <c:dLbls>
            <c:dLbl>
              <c:idx val="1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54-4BCC-AA36-00C233021668}"/>
                </c:ext>
              </c:extLst>
            </c:dLbl>
            <c:dLbl>
              <c:idx val="2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854-4BCC-AA36-00C23302166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z gospodarstvom'!$A$2:$A$29</c:f>
              <c:strCache>
                <c:ptCount val="28"/>
                <c:pt idx="0">
                  <c:v>ES</c:v>
                </c:pt>
                <c:pt idx="1">
                  <c:v>CZ</c:v>
                </c:pt>
                <c:pt idx="2">
                  <c:v>BG</c:v>
                </c:pt>
                <c:pt idx="3">
                  <c:v>EL</c:v>
                </c:pt>
                <c:pt idx="4">
                  <c:v>CY</c:v>
                </c:pt>
                <c:pt idx="5">
                  <c:v>EE</c:v>
                </c:pt>
                <c:pt idx="6">
                  <c:v>NL</c:v>
                </c:pt>
                <c:pt idx="7">
                  <c:v>FR</c:v>
                </c:pt>
                <c:pt idx="8">
                  <c:v>HU</c:v>
                </c:pt>
                <c:pt idx="9">
                  <c:v>PT</c:v>
                </c:pt>
                <c:pt idx="10">
                  <c:v>SK</c:v>
                </c:pt>
                <c:pt idx="11">
                  <c:v>MT</c:v>
                </c:pt>
                <c:pt idx="12">
                  <c:v>IT</c:v>
                </c:pt>
                <c:pt idx="13">
                  <c:v>PL</c:v>
                </c:pt>
                <c:pt idx="14">
                  <c:v>RO</c:v>
                </c:pt>
                <c:pt idx="15">
                  <c:v>LV</c:v>
                </c:pt>
                <c:pt idx="16">
                  <c:v>SE</c:v>
                </c:pt>
                <c:pt idx="17">
                  <c:v>AT</c:v>
                </c:pt>
                <c:pt idx="18">
                  <c:v>EU</c:v>
                </c:pt>
                <c:pt idx="19">
                  <c:v>LT</c:v>
                </c:pt>
                <c:pt idx="20">
                  <c:v>HR</c:v>
                </c:pt>
                <c:pt idx="21">
                  <c:v>BE</c:v>
                </c:pt>
                <c:pt idx="22">
                  <c:v>IE</c:v>
                </c:pt>
                <c:pt idx="23">
                  <c:v>DE</c:v>
                </c:pt>
                <c:pt idx="24">
                  <c:v>FI</c:v>
                </c:pt>
                <c:pt idx="25">
                  <c:v>DK</c:v>
                </c:pt>
                <c:pt idx="26">
                  <c:v>SI</c:v>
                </c:pt>
                <c:pt idx="27">
                  <c:v>LU</c:v>
                </c:pt>
              </c:strCache>
            </c:strRef>
          </c:cat>
          <c:val>
            <c:numRef>
              <c:f>'Primerjava z gospodarstvom'!$O$2:$O$29</c:f>
              <c:numCache>
                <c:formatCode>0%</c:formatCode>
                <c:ptCount val="28"/>
                <c:pt idx="0">
                  <c:v>1.7427418574144136</c:v>
                </c:pt>
                <c:pt idx="1">
                  <c:v>1.7026662025372326</c:v>
                </c:pt>
                <c:pt idx="2">
                  <c:v>0.91089020594819803</c:v>
                </c:pt>
                <c:pt idx="3">
                  <c:v>0.89454527292539265</c:v>
                </c:pt>
                <c:pt idx="4">
                  <c:v>0.8390993433999544</c:v>
                </c:pt>
                <c:pt idx="5">
                  <c:v>0.81551107279506108</c:v>
                </c:pt>
                <c:pt idx="6">
                  <c:v>0.81124538506321908</c:v>
                </c:pt>
                <c:pt idx="7">
                  <c:v>0.71867571220847293</c:v>
                </c:pt>
                <c:pt idx="8">
                  <c:v>0.69801278938396394</c:v>
                </c:pt>
                <c:pt idx="9">
                  <c:v>0.68240995802582416</c:v>
                </c:pt>
                <c:pt idx="10">
                  <c:v>0.66349655627615278</c:v>
                </c:pt>
                <c:pt idx="11">
                  <c:v>0.65839568513148106</c:v>
                </c:pt>
                <c:pt idx="12">
                  <c:v>0.59740130869965458</c:v>
                </c:pt>
                <c:pt idx="13">
                  <c:v>0.56298992581627982</c:v>
                </c:pt>
                <c:pt idx="14">
                  <c:v>0.54210720767381748</c:v>
                </c:pt>
                <c:pt idx="15">
                  <c:v>0.52563650851974819</c:v>
                </c:pt>
                <c:pt idx="16">
                  <c:v>0.50618323303040014</c:v>
                </c:pt>
                <c:pt idx="17">
                  <c:v>0.44788414340958949</c:v>
                </c:pt>
                <c:pt idx="18">
                  <c:v>0.43538625069976644</c:v>
                </c:pt>
                <c:pt idx="19">
                  <c:v>0.41698337544064584</c:v>
                </c:pt>
                <c:pt idx="20">
                  <c:v>0.40417653233194428</c:v>
                </c:pt>
                <c:pt idx="21">
                  <c:v>0.39933612521940248</c:v>
                </c:pt>
                <c:pt idx="22">
                  <c:v>0.39419249650393434</c:v>
                </c:pt>
                <c:pt idx="23">
                  <c:v>0.38527174255953645</c:v>
                </c:pt>
                <c:pt idx="24">
                  <c:v>0.37986902972575748</c:v>
                </c:pt>
                <c:pt idx="25">
                  <c:v>0.26934214460970413</c:v>
                </c:pt>
                <c:pt idx="26">
                  <c:v>0.20985915580730669</c:v>
                </c:pt>
                <c:pt idx="27">
                  <c:v>0.20534007969737922</c:v>
                </c:pt>
              </c:numCache>
            </c:numRef>
          </c:val>
          <c:extLst xmlns:c16r2="http://schemas.microsoft.com/office/drawing/2015/06/chart">
            <c:ext xmlns:c16="http://schemas.microsoft.com/office/drawing/2014/chart" uri="{C3380CC4-5D6E-409C-BE32-E72D297353CC}">
              <c16:uniqueId val="{00000004-9854-4BCC-AA36-00C233021668}"/>
            </c:ext>
          </c:extLst>
        </c:ser>
        <c:dLbls>
          <c:showLegendKey val="0"/>
          <c:showVal val="0"/>
          <c:showCatName val="0"/>
          <c:showSerName val="0"/>
          <c:showPercent val="0"/>
          <c:showBubbleSize val="0"/>
        </c:dLbls>
        <c:gapWidth val="219"/>
        <c:overlap val="-27"/>
        <c:axId val="38873728"/>
        <c:axId val="38875520"/>
      </c:barChart>
      <c:catAx>
        <c:axId val="38873728"/>
        <c:scaling>
          <c:orientation val="minMax"/>
        </c:scaling>
        <c:delete val="0"/>
        <c:axPos val="b"/>
        <c:numFmt formatCode="General" sourceLinked="1"/>
        <c:majorTickMark val="none"/>
        <c:minorTickMark val="none"/>
        <c:tickLblPos val="nextTo"/>
        <c:spPr>
          <a:noFill/>
          <a:ln w="9525" cap="flat" cmpd="sng" algn="ctr">
            <a:noFill/>
            <a:round/>
          </a:ln>
          <a:effectLst/>
        </c:spPr>
        <c:txPr>
          <a:bodyPr rot="-5400000" spcFirstLastPara="1" vertOverflow="ellipsis"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38875520"/>
        <c:crosses val="autoZero"/>
        <c:auto val="1"/>
        <c:lblAlgn val="ctr"/>
        <c:lblOffset val="100"/>
        <c:noMultiLvlLbl val="0"/>
      </c:catAx>
      <c:valAx>
        <c:axId val="3887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38873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List3!$A$5</c:f>
              <c:strCache>
                <c:ptCount val="1"/>
                <c:pt idx="0">
                  <c:v>EU</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1.4203731933830784E-2"/>
                  <c:y val="7.4074438611840182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en-US"/>
                      <a:t>y = 1</a:t>
                    </a:r>
                    <a:r>
                      <a:rPr lang="sl-SI"/>
                      <a:t>,</a:t>
                    </a:r>
                    <a:r>
                      <a:rPr lang="en-US"/>
                      <a:t>14</a:t>
                    </a:r>
                    <a:r>
                      <a:rPr lang="sl-SI"/>
                      <a:t> % </a:t>
                    </a:r>
                    <a:r>
                      <a:rPr lang="en-US"/>
                      <a:t>x + 31</a:t>
                    </a:r>
                    <a:r>
                      <a:rPr lang="sl-SI"/>
                      <a:t>,</a:t>
                    </a:r>
                    <a:r>
                      <a:rPr lang="en-US"/>
                      <a:t>6</a:t>
                    </a:r>
                    <a:r>
                      <a:rPr lang="sl-SI"/>
                      <a:t> %</a:t>
                    </a:r>
                    <a:endParaRPr lang="en-US"/>
                  </a:p>
                </c:rich>
              </c:tx>
              <c:numFmt formatCode="General" sourceLinked="0"/>
              <c:spPr>
                <a:noFill/>
                <a:ln>
                  <a:noFill/>
                </a:ln>
                <a:effectLst/>
              </c:spPr>
            </c:trendlineLbl>
          </c:trendline>
          <c:cat>
            <c:numRef>
              <c:f>List3!$B$1:$N$1</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List3!$B$5:$N$5</c:f>
              <c:numCache>
                <c:formatCode>0%</c:formatCode>
                <c:ptCount val="13"/>
                <c:pt idx="0">
                  <c:v>0.36299669925642258</c:v>
                </c:pt>
                <c:pt idx="1">
                  <c:v>0.32786581005219129</c:v>
                </c:pt>
                <c:pt idx="2">
                  <c:v>0.26153284061512544</c:v>
                </c:pt>
                <c:pt idx="3">
                  <c:v>0.36643757498730706</c:v>
                </c:pt>
                <c:pt idx="4">
                  <c:v>0.41452333530887714</c:v>
                </c:pt>
                <c:pt idx="5">
                  <c:v>0.39938422512786853</c:v>
                </c:pt>
                <c:pt idx="6">
                  <c:v>0.41422802290179761</c:v>
                </c:pt>
                <c:pt idx="7">
                  <c:v>0.41873302474195873</c:v>
                </c:pt>
                <c:pt idx="8">
                  <c:v>0.39984014101763776</c:v>
                </c:pt>
                <c:pt idx="9">
                  <c:v>0.40564221609183559</c:v>
                </c:pt>
                <c:pt idx="10">
                  <c:v>0.47638753196392863</c:v>
                </c:pt>
                <c:pt idx="11">
                  <c:v>0.44133847906309709</c:v>
                </c:pt>
                <c:pt idx="12">
                  <c:v>0.45372288536233341</c:v>
                </c:pt>
              </c:numCache>
            </c:numRef>
          </c:val>
          <c:smooth val="0"/>
          <c:extLst xmlns:c16r2="http://schemas.microsoft.com/office/drawing/2015/06/chart">
            <c:ext xmlns:c16="http://schemas.microsoft.com/office/drawing/2014/chart" uri="{C3380CC4-5D6E-409C-BE32-E72D297353CC}">
              <c16:uniqueId val="{00000000-16D7-4298-9F4B-B629E581D5A9}"/>
            </c:ext>
          </c:extLst>
        </c:ser>
        <c:ser>
          <c:idx val="1"/>
          <c:order val="1"/>
          <c:tx>
            <c:strRef>
              <c:f>List3!$A$6</c:f>
              <c:strCache>
                <c:ptCount val="1"/>
                <c:pt idx="0">
                  <c:v>SI</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1"/>
            <c:trendlineLbl>
              <c:layout>
                <c:manualLayout>
                  <c:x val="1.6398519503452644E-2"/>
                  <c:y val="8.5590915718868468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y = 0,31 % x + 17,3 %</a:t>
                    </a:r>
                  </a:p>
                </c:rich>
              </c:tx>
              <c:numFmt formatCode="General" sourceLinked="0"/>
              <c:spPr>
                <a:noFill/>
                <a:ln>
                  <a:noFill/>
                </a:ln>
                <a:effectLst/>
              </c:spPr>
            </c:trendlineLbl>
          </c:trendline>
          <c:cat>
            <c:numRef>
              <c:f>List3!$B$1:$N$1</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List3!$B$6:$N$6</c:f>
              <c:numCache>
                <c:formatCode>0%</c:formatCode>
                <c:ptCount val="13"/>
                <c:pt idx="0">
                  <c:v>0.19937314849157256</c:v>
                </c:pt>
                <c:pt idx="1">
                  <c:v>0.16501974611550291</c:v>
                </c:pt>
                <c:pt idx="2">
                  <c:v>0.16508296473635842</c:v>
                </c:pt>
                <c:pt idx="3">
                  <c:v>0.18543084212194386</c:v>
                </c:pt>
                <c:pt idx="4">
                  <c:v>0.22079046093072516</c:v>
                </c:pt>
                <c:pt idx="5">
                  <c:v>0.16646429111058378</c:v>
                </c:pt>
                <c:pt idx="6">
                  <c:v>0.17423098311341509</c:v>
                </c:pt>
                <c:pt idx="7">
                  <c:v>0.20072040459387927</c:v>
                </c:pt>
                <c:pt idx="8">
                  <c:v>0.22981375891033057</c:v>
                </c:pt>
                <c:pt idx="9">
                  <c:v>0.19367949425690362</c:v>
                </c:pt>
                <c:pt idx="10">
                  <c:v>0.16932706827643559</c:v>
                </c:pt>
                <c:pt idx="11">
                  <c:v>0.24517925557090547</c:v>
                </c:pt>
                <c:pt idx="12">
                  <c:v>0.21129620202195817</c:v>
                </c:pt>
              </c:numCache>
            </c:numRef>
          </c:val>
          <c:smooth val="0"/>
          <c:extLst xmlns:c16r2="http://schemas.microsoft.com/office/drawing/2015/06/chart">
            <c:ext xmlns:c16="http://schemas.microsoft.com/office/drawing/2014/chart" uri="{C3380CC4-5D6E-409C-BE32-E72D297353CC}">
              <c16:uniqueId val="{00000001-16D7-4298-9F4B-B629E581D5A9}"/>
            </c:ext>
          </c:extLst>
        </c:ser>
        <c:dLbls>
          <c:showLegendKey val="0"/>
          <c:showVal val="0"/>
          <c:showCatName val="0"/>
          <c:showSerName val="0"/>
          <c:showPercent val="0"/>
          <c:showBubbleSize val="0"/>
        </c:dLbls>
        <c:marker val="1"/>
        <c:smooth val="0"/>
        <c:axId val="38909824"/>
        <c:axId val="38911360"/>
      </c:lineChart>
      <c:catAx>
        <c:axId val="3890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38911360"/>
        <c:crosses val="autoZero"/>
        <c:auto val="1"/>
        <c:lblAlgn val="ctr"/>
        <c:lblOffset val="100"/>
        <c:noMultiLvlLbl val="0"/>
      </c:catAx>
      <c:valAx>
        <c:axId val="38911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3890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FADNPublicReport_151020133300!$O$2</c:f>
              <c:strCache>
                <c:ptCount val="1"/>
                <c:pt idx="0">
                  <c:v>SE256/SE131</c:v>
                </c:pt>
              </c:strCache>
            </c:strRef>
          </c:tx>
          <c:spPr>
            <a:solidFill>
              <a:schemeClr val="accent1"/>
            </a:solidFill>
            <a:ln>
              <a:noFill/>
            </a:ln>
            <a:effectLst/>
          </c:spPr>
          <c:invertIfNegative val="0"/>
          <c:dPt>
            <c:idx val="1"/>
            <c:invertIfNegative val="0"/>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01-FA70-45E9-BADD-037380A29D7C}"/>
              </c:ext>
            </c:extLst>
          </c:dPt>
          <c:dPt>
            <c:idx val="13"/>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FA70-45E9-BADD-037380A29D7C}"/>
              </c:ext>
            </c:extLst>
          </c:dPt>
          <c:dLbls>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70-45E9-BADD-037380A29D7C}"/>
                </c:ext>
              </c:extLst>
            </c:dLbl>
            <c:dLbl>
              <c:idx val="1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70-45E9-BADD-037380A29D7C}"/>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FADNPublicReport_151020133300!$B$3:$B$30</c:f>
              <c:strCache>
                <c:ptCount val="28"/>
                <c:pt idx="0">
                  <c:v>AT</c:v>
                </c:pt>
                <c:pt idx="1">
                  <c:v>SI</c:v>
                </c:pt>
                <c:pt idx="2">
                  <c:v>DK</c:v>
                </c:pt>
                <c:pt idx="3">
                  <c:v>SK</c:v>
                </c:pt>
                <c:pt idx="4">
                  <c:v>HU</c:v>
                </c:pt>
                <c:pt idx="5">
                  <c:v>EE</c:v>
                </c:pt>
                <c:pt idx="6">
                  <c:v>FI</c:v>
                </c:pt>
                <c:pt idx="7">
                  <c:v>SE</c:v>
                </c:pt>
                <c:pt idx="8">
                  <c:v>LU</c:v>
                </c:pt>
                <c:pt idx="9">
                  <c:v>CZ</c:v>
                </c:pt>
                <c:pt idx="10">
                  <c:v>LV</c:v>
                </c:pt>
                <c:pt idx="11">
                  <c:v>DE</c:v>
                </c:pt>
                <c:pt idx="12">
                  <c:v>NL</c:v>
                </c:pt>
                <c:pt idx="13">
                  <c:v>EU</c:v>
                </c:pt>
                <c:pt idx="14">
                  <c:v>IT</c:v>
                </c:pt>
                <c:pt idx="15">
                  <c:v>BE</c:v>
                </c:pt>
                <c:pt idx="16">
                  <c:v>PT</c:v>
                </c:pt>
                <c:pt idx="17">
                  <c:v>CY</c:v>
                </c:pt>
                <c:pt idx="18">
                  <c:v>FR</c:v>
                </c:pt>
                <c:pt idx="19">
                  <c:v>HR</c:v>
                </c:pt>
                <c:pt idx="20">
                  <c:v>LT</c:v>
                </c:pt>
                <c:pt idx="21">
                  <c:v>BG</c:v>
                </c:pt>
                <c:pt idx="22">
                  <c:v>PL</c:v>
                </c:pt>
                <c:pt idx="23">
                  <c:v>EL</c:v>
                </c:pt>
                <c:pt idx="24">
                  <c:v>IE</c:v>
                </c:pt>
                <c:pt idx="25">
                  <c:v>ES</c:v>
                </c:pt>
                <c:pt idx="26">
                  <c:v>MT</c:v>
                </c:pt>
                <c:pt idx="27">
                  <c:v>RO</c:v>
                </c:pt>
              </c:strCache>
            </c:strRef>
          </c:cat>
          <c:val>
            <c:numRef>
              <c:f>FADNPublicReport_151020133300!$O$3:$O$30</c:f>
              <c:numCache>
                <c:formatCode>0%</c:formatCode>
                <c:ptCount val="28"/>
                <c:pt idx="0">
                  <c:v>0.22789225576789005</c:v>
                </c:pt>
                <c:pt idx="1">
                  <c:v>0.19087507941363324</c:v>
                </c:pt>
                <c:pt idx="2">
                  <c:v>0.16684747223661645</c:v>
                </c:pt>
                <c:pt idx="3">
                  <c:v>0.16409004591921586</c:v>
                </c:pt>
                <c:pt idx="4">
                  <c:v>0.13681307372494134</c:v>
                </c:pt>
                <c:pt idx="5">
                  <c:v>0.13409004516984066</c:v>
                </c:pt>
                <c:pt idx="6">
                  <c:v>0.13379661543014498</c:v>
                </c:pt>
                <c:pt idx="7">
                  <c:v>0.12498225760978407</c:v>
                </c:pt>
                <c:pt idx="8">
                  <c:v>0.12031431645309654</c:v>
                </c:pt>
                <c:pt idx="9">
                  <c:v>0.11380997627253303</c:v>
                </c:pt>
                <c:pt idx="10">
                  <c:v>0.10411997134736695</c:v>
                </c:pt>
                <c:pt idx="11">
                  <c:v>9.4526104969663641E-2</c:v>
                </c:pt>
                <c:pt idx="12">
                  <c:v>9.0600071598562065E-2</c:v>
                </c:pt>
                <c:pt idx="13">
                  <c:v>6.635550083610503E-2</c:v>
                </c:pt>
                <c:pt idx="14">
                  <c:v>5.654917307449199E-2</c:v>
                </c:pt>
                <c:pt idx="15">
                  <c:v>5.2499421386320431E-2</c:v>
                </c:pt>
                <c:pt idx="16">
                  <c:v>5.1065686223860117E-2</c:v>
                </c:pt>
                <c:pt idx="17">
                  <c:v>4.7592856396407299E-2</c:v>
                </c:pt>
                <c:pt idx="18">
                  <c:v>4.3964181507193889E-2</c:v>
                </c:pt>
                <c:pt idx="19">
                  <c:v>2.2910284293320236E-2</c:v>
                </c:pt>
                <c:pt idx="20">
                  <c:v>2.2133865619265319E-2</c:v>
                </c:pt>
                <c:pt idx="21">
                  <c:v>2.2062782200463725E-2</c:v>
                </c:pt>
                <c:pt idx="22">
                  <c:v>1.6817728255446533E-2</c:v>
                </c:pt>
                <c:pt idx="23">
                  <c:v>1.5351545162609762E-2</c:v>
                </c:pt>
                <c:pt idx="24">
                  <c:v>1.3600357430881241E-2</c:v>
                </c:pt>
                <c:pt idx="25">
                  <c:v>1.1595692635814447E-2</c:v>
                </c:pt>
                <c:pt idx="26">
                  <c:v>3.9456288216823667E-3</c:v>
                </c:pt>
                <c:pt idx="27">
                  <c:v>2.7818469688225978E-3</c:v>
                </c:pt>
              </c:numCache>
            </c:numRef>
          </c:val>
          <c:extLst xmlns:c16r2="http://schemas.microsoft.com/office/drawing/2015/06/chart">
            <c:ext xmlns:c16="http://schemas.microsoft.com/office/drawing/2014/chart" uri="{C3380CC4-5D6E-409C-BE32-E72D297353CC}">
              <c16:uniqueId val="{00000004-FA70-45E9-BADD-037380A29D7C}"/>
            </c:ext>
          </c:extLst>
        </c:ser>
        <c:dLbls>
          <c:showLegendKey val="0"/>
          <c:showVal val="0"/>
          <c:showCatName val="0"/>
          <c:showSerName val="0"/>
          <c:showPercent val="0"/>
          <c:showBubbleSize val="0"/>
        </c:dLbls>
        <c:gapWidth val="219"/>
        <c:overlap val="-27"/>
        <c:axId val="38984320"/>
        <c:axId val="38990208"/>
      </c:barChart>
      <c:catAx>
        <c:axId val="3898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38990208"/>
        <c:crosses val="autoZero"/>
        <c:auto val="1"/>
        <c:lblAlgn val="ctr"/>
        <c:lblOffset val="100"/>
        <c:noMultiLvlLbl val="0"/>
      </c:catAx>
      <c:valAx>
        <c:axId val="38990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38984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'OMD SE256-SE131'!$C$1</c:f>
              <c:strCache>
                <c:ptCount val="1"/>
                <c:pt idx="0">
                  <c:v>ne gorska OMD območja</c:v>
                </c:pt>
              </c:strCache>
            </c:strRef>
          </c:tx>
          <c:spPr>
            <a:ln w="28575" cap="rnd">
              <a:solidFill>
                <a:schemeClr val="accent1"/>
              </a:solidFill>
              <a:round/>
            </a:ln>
            <a:effectLst/>
          </c:spPr>
          <c:marker>
            <c:symbol val="none"/>
          </c:marker>
          <c:cat>
            <c:numRef>
              <c:f>'OMD SE256-SE131'!$A$2:$A$16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 SE256-SE131'!$C$2:$C$16</c:f>
              <c:numCache>
                <c:formatCode>0.00%</c:formatCode>
                <c:ptCount val="15"/>
                <c:pt idx="0">
                  <c:v>3.0755821192877598E-2</c:v>
                </c:pt>
                <c:pt idx="1">
                  <c:v>3.8219763640935378E-2</c:v>
                </c:pt>
                <c:pt idx="2">
                  <c:v>4.6702826149015129E-2</c:v>
                </c:pt>
                <c:pt idx="3">
                  <c:v>5.8837570115765604E-2</c:v>
                </c:pt>
                <c:pt idx="4">
                  <c:v>7.4069379304516833E-2</c:v>
                </c:pt>
                <c:pt idx="5">
                  <c:v>5.9904697072838665E-2</c:v>
                </c:pt>
                <c:pt idx="6">
                  <c:v>5.0287411016787846E-2</c:v>
                </c:pt>
                <c:pt idx="7">
                  <c:v>5.1059109775296978E-2</c:v>
                </c:pt>
                <c:pt idx="8">
                  <c:v>5.7762017336485422E-2</c:v>
                </c:pt>
                <c:pt idx="9">
                  <c:v>6.5307837781046443E-2</c:v>
                </c:pt>
                <c:pt idx="10">
                  <c:v>0.16939000683024222</c:v>
                </c:pt>
                <c:pt idx="11">
                  <c:v>0.13090522654815959</c:v>
                </c:pt>
                <c:pt idx="12">
                  <c:v>0.10783017482003819</c:v>
                </c:pt>
                <c:pt idx="13">
                  <c:v>0.12055401140057474</c:v>
                </c:pt>
                <c:pt idx="14">
                  <c:v>0.12460212716404005</c:v>
                </c:pt>
              </c:numCache>
            </c:numRef>
          </c:val>
          <c:smooth val="0"/>
          <c:extLst xmlns:c16r2="http://schemas.microsoft.com/office/drawing/2015/06/chart">
            <c:ext xmlns:c16="http://schemas.microsoft.com/office/drawing/2014/chart" uri="{C3380CC4-5D6E-409C-BE32-E72D297353CC}">
              <c16:uniqueId val="{00000000-921B-401A-BFCE-726546C3F132}"/>
            </c:ext>
          </c:extLst>
        </c:ser>
        <c:ser>
          <c:idx val="1"/>
          <c:order val="1"/>
          <c:tx>
            <c:strRef>
              <c:f>'OMD SE256-SE131'!$D$1</c:f>
              <c:strCache>
                <c:ptCount val="1"/>
                <c:pt idx="0">
                  <c:v>gorska OMD območja</c:v>
                </c:pt>
              </c:strCache>
            </c:strRef>
          </c:tx>
          <c:spPr>
            <a:ln w="28575" cap="rnd">
              <a:solidFill>
                <a:schemeClr val="accent2"/>
              </a:solidFill>
              <a:round/>
            </a:ln>
            <a:effectLst/>
          </c:spPr>
          <c:marker>
            <c:symbol val="none"/>
          </c:marker>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'OMD SE256-SE131'!$A$2:$A$16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 SE256-SE131'!$D$2:$D$16</c:f>
              <c:numCache>
                <c:formatCode>0.00%</c:formatCode>
                <c:ptCount val="15"/>
                <c:pt idx="0">
                  <c:v>0.18117761399530249</c:v>
                </c:pt>
                <c:pt idx="1">
                  <c:v>0.18779457175361614</c:v>
                </c:pt>
                <c:pt idx="2">
                  <c:v>0.18342210386151797</c:v>
                </c:pt>
                <c:pt idx="3">
                  <c:v>0.12891823049332016</c:v>
                </c:pt>
                <c:pt idx="4">
                  <c:v>0.22835583796664019</c:v>
                </c:pt>
                <c:pt idx="5">
                  <c:v>0.22422397444854775</c:v>
                </c:pt>
                <c:pt idx="6">
                  <c:v>0.25022483203724277</c:v>
                </c:pt>
                <c:pt idx="7">
                  <c:v>0.23301168105637379</c:v>
                </c:pt>
                <c:pt idx="8">
                  <c:v>0.27842595435472317</c:v>
                </c:pt>
                <c:pt idx="9">
                  <c:v>0.31721835883171073</c:v>
                </c:pt>
                <c:pt idx="10">
                  <c:v>0.26463676305302952</c:v>
                </c:pt>
                <c:pt idx="11">
                  <c:v>0.23566618128867856</c:v>
                </c:pt>
                <c:pt idx="12">
                  <c:v>0.28524647426101385</c:v>
                </c:pt>
                <c:pt idx="13">
                  <c:v>0.27552911763438082</c:v>
                </c:pt>
                <c:pt idx="14">
                  <c:v>0.2661482552459849</c:v>
                </c:pt>
              </c:numCache>
            </c:numRef>
          </c:val>
          <c:smooth val="0"/>
          <c:extLst xmlns:c16r2="http://schemas.microsoft.com/office/drawing/2015/06/chart">
            <c:ext xmlns:c16="http://schemas.microsoft.com/office/drawing/2014/chart" uri="{C3380CC4-5D6E-409C-BE32-E72D297353CC}">
              <c16:uniqueId val="{00000001-921B-401A-BFCE-726546C3F132}"/>
            </c:ext>
          </c:extLst>
        </c:ser>
        <c:ser>
          <c:idx val="2"/>
          <c:order val="2"/>
          <c:tx>
            <c:strRef>
              <c:f>'OMD SE256-SE131'!$E$1</c:f>
              <c:strCache>
                <c:ptCount val="1"/>
                <c:pt idx="0">
                  <c:v>ne OMD območja</c:v>
                </c:pt>
              </c:strCache>
            </c:strRef>
          </c:tx>
          <c:spPr>
            <a:ln w="28575" cap="rnd">
              <a:solidFill>
                <a:schemeClr val="accent3"/>
              </a:solidFill>
              <a:round/>
            </a:ln>
            <a:effectLst/>
          </c:spPr>
          <c:marker>
            <c:symbol val="none"/>
          </c:marker>
          <c:cat>
            <c:numRef>
              <c:f>'OMD SE256-SE131'!$A$2:$A$16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 SE256-SE131'!$E$2:$E$16</c:f>
              <c:numCache>
                <c:formatCode>0.00%</c:formatCode>
                <c:ptCount val="15"/>
                <c:pt idx="0">
                  <c:v>1.5643105446118192E-2</c:v>
                </c:pt>
                <c:pt idx="1">
                  <c:v>3.0513443660070208E-2</c:v>
                </c:pt>
                <c:pt idx="2">
                  <c:v>2.659376165030446E-2</c:v>
                </c:pt>
                <c:pt idx="3">
                  <c:v>1.2142661012295207E-2</c:v>
                </c:pt>
                <c:pt idx="4">
                  <c:v>6.5447005732406388E-2</c:v>
                </c:pt>
                <c:pt idx="5">
                  <c:v>9.2608531001480365E-2</c:v>
                </c:pt>
                <c:pt idx="6">
                  <c:v>2.2067169660145557E-2</c:v>
                </c:pt>
                <c:pt idx="7">
                  <c:v>2.4512724487190399E-2</c:v>
                </c:pt>
                <c:pt idx="8">
                  <c:v>2.1156109820888874E-2</c:v>
                </c:pt>
                <c:pt idx="9">
                  <c:v>2.7091807088901802E-2</c:v>
                </c:pt>
                <c:pt idx="10">
                  <c:v>7.3551409782393953E-2</c:v>
                </c:pt>
                <c:pt idx="11">
                  <c:v>8.7875105169673742E-2</c:v>
                </c:pt>
                <c:pt idx="12">
                  <c:v>8.1430987106320019E-2</c:v>
                </c:pt>
                <c:pt idx="13">
                  <c:v>8.918354818907305E-2</c:v>
                </c:pt>
                <c:pt idx="14">
                  <c:v>8.98414699633443E-2</c:v>
                </c:pt>
              </c:numCache>
            </c:numRef>
          </c:val>
          <c:smooth val="0"/>
          <c:extLst xmlns:c16r2="http://schemas.microsoft.com/office/drawing/2015/06/chart">
            <c:ext xmlns:c16="http://schemas.microsoft.com/office/drawing/2014/chart" uri="{C3380CC4-5D6E-409C-BE32-E72D297353CC}">
              <c16:uniqueId val="{00000002-921B-401A-BFCE-726546C3F132}"/>
            </c:ext>
          </c:extLst>
        </c:ser>
        <c:dLbls>
          <c:showLegendKey val="0"/>
          <c:showVal val="0"/>
          <c:showCatName val="0"/>
          <c:showSerName val="0"/>
          <c:showPercent val="0"/>
          <c:showBubbleSize val="0"/>
        </c:dLbls>
        <c:marker val="1"/>
        <c:smooth val="0"/>
        <c:axId val="39008512"/>
        <c:axId val="46284800"/>
      </c:lineChart>
      <c:catAx>
        <c:axId val="3900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46284800"/>
        <c:crosses val="autoZero"/>
        <c:auto val="1"/>
        <c:lblAlgn val="ctr"/>
        <c:lblOffset val="100"/>
        <c:noMultiLvlLbl val="0"/>
      </c:catAx>
      <c:valAx>
        <c:axId val="46284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3900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E1A60D3-F49B-4132-B6A3-61B20AFBF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53</Pages>
  <Words>15740</Words>
  <Characters>89724</Characters>
  <Application>Microsoft Office Word</Application>
  <DocSecurity>0</DocSecurity>
  <Lines>747</Lines>
  <Paragraphs>210</Paragraphs>
  <ScaleCrop>false</ScaleCrop>
  <HeadingPairs>
    <vt:vector size="2" baseType="variant">
      <vt:variant>
        <vt:lpstr>Naslov</vt:lpstr>
      </vt:variant>
      <vt:variant>
        <vt:i4>1</vt:i4>
      </vt:variant>
    </vt:vector>
  </HeadingPairs>
  <TitlesOfParts>
    <vt:vector size="1" baseType="lpstr">
      <vt:lpstr/>
    </vt:vector>
  </TitlesOfParts>
  <Company>MKO</Company>
  <LinksUpToDate>false</LinksUpToDate>
  <CharactersWithSpaces>105254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 Kavšek</dc:creator>
  <cp:keywords/>
  <dc:description/>
  <cp:lastModifiedBy>Viktorija Batagelj</cp:lastModifiedBy>
  <cp:revision>19</cp:revision>
  <cp:lastPrinted>2020-09-09T10:50:00Z</cp:lastPrinted>
  <dcterms:created xsi:type="dcterms:W3CDTF">2020-11-04T12:22:00Z</dcterms:created>
  <dcterms:modified xsi:type="dcterms:W3CDTF">2020-11-11T10:11:00Z</dcterms:modified>
</cp:coreProperties>
</file>