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0A" w:rsidRPr="00695C91" w:rsidRDefault="00122E0A" w:rsidP="00122E0A">
      <w:pPr>
        <w:keepNext/>
        <w:tabs>
          <w:tab w:val="left" w:pos="0"/>
        </w:tabs>
        <w:spacing w:after="240" w:line="240" w:lineRule="auto"/>
        <w:jc w:val="both"/>
        <w:outlineLvl w:val="0"/>
        <w:rPr>
          <w:rFonts w:ascii="Arial" w:eastAsia="Calibri" w:hAnsi="Arial" w:cs="Arial"/>
          <w:b/>
          <w:color w:val="00B050"/>
          <w:kern w:val="32"/>
          <w:sz w:val="48"/>
          <w:szCs w:val="48"/>
          <w:lang w:val="en-GB" w:eastAsia="en-GB"/>
        </w:rPr>
      </w:pPr>
      <w:bookmarkStart w:id="0" w:name="_Toc86847002"/>
      <w:bookmarkStart w:id="1" w:name="_Toc86848921"/>
      <w:r w:rsidRPr="00695C91">
        <w:rPr>
          <w:rFonts w:ascii="Arial" w:eastAsia="Calibri" w:hAnsi="Arial" w:cs="Arial"/>
          <w:b/>
          <w:color w:val="00B050"/>
          <w:kern w:val="32"/>
          <w:sz w:val="48"/>
          <w:szCs w:val="48"/>
          <w:lang w:val="en-GB" w:eastAsia="en-GB"/>
        </w:rPr>
        <w:t>INTERVENCIJE EKJS  - NEPOSREDNA PLAČILA</w:t>
      </w:r>
      <w:bookmarkEnd w:id="0"/>
      <w:bookmarkEnd w:id="1"/>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2" w:name="_Toc63918176"/>
      <w:bookmarkStart w:id="3" w:name="_Toc75260549"/>
      <w:bookmarkStart w:id="4" w:name="_Toc75261119"/>
      <w:bookmarkStart w:id="5" w:name="_Toc75261377"/>
      <w:bookmarkStart w:id="6" w:name="_Toc75261461"/>
      <w:bookmarkStart w:id="7" w:name="_Toc75261713"/>
      <w:bookmarkStart w:id="8" w:name="_Toc75261809"/>
      <w:bookmarkStart w:id="9" w:name="_Toc75261905"/>
      <w:bookmarkStart w:id="10" w:name="_Toc75262001"/>
      <w:bookmarkStart w:id="11" w:name="_Toc75263987"/>
      <w:bookmarkStart w:id="12" w:name="_Toc75265143"/>
      <w:bookmarkStart w:id="13" w:name="_Toc75269346"/>
      <w:bookmarkStart w:id="14" w:name="_Toc75270481"/>
      <w:bookmarkStart w:id="15" w:name="_Toc75328487"/>
      <w:bookmarkStart w:id="16" w:name="_Toc75330987"/>
      <w:bookmarkStart w:id="17" w:name="_Toc75336886"/>
      <w:bookmarkStart w:id="18" w:name="_Toc75338335"/>
      <w:bookmarkStart w:id="19" w:name="_Toc75341794"/>
      <w:bookmarkStart w:id="20" w:name="_Toc75343030"/>
      <w:bookmarkStart w:id="21" w:name="_Toc75346358"/>
      <w:bookmarkStart w:id="22" w:name="_Toc75351691"/>
      <w:bookmarkStart w:id="23" w:name="_Toc75352951"/>
      <w:bookmarkStart w:id="24" w:name="_Toc75357333"/>
      <w:bookmarkStart w:id="25" w:name="_Toc75358097"/>
      <w:bookmarkStart w:id="26" w:name="_Toc75358921"/>
      <w:bookmarkStart w:id="27" w:name="_Toc75422514"/>
      <w:bookmarkStart w:id="28" w:name="_Toc75422644"/>
      <w:bookmarkStart w:id="29" w:name="_Toc75428782"/>
      <w:bookmarkStart w:id="30" w:name="_Toc75428911"/>
      <w:bookmarkStart w:id="31" w:name="_Toc75430044"/>
      <w:bookmarkStart w:id="32" w:name="_Toc75433992"/>
      <w:bookmarkStart w:id="33" w:name="_Toc75434121"/>
      <w:bookmarkStart w:id="34" w:name="_Toc75435483"/>
      <w:bookmarkStart w:id="35" w:name="_Toc75436111"/>
      <w:bookmarkStart w:id="36" w:name="_Toc75436916"/>
      <w:bookmarkStart w:id="37" w:name="_Toc75437822"/>
      <w:bookmarkStart w:id="38" w:name="_Toc75440837"/>
      <w:bookmarkStart w:id="39" w:name="_Toc75783066"/>
      <w:bookmarkStart w:id="40" w:name="_Toc75784150"/>
      <w:bookmarkStart w:id="41" w:name="_Toc75784283"/>
      <w:bookmarkStart w:id="42" w:name="_Toc75787161"/>
      <w:bookmarkStart w:id="43" w:name="_Toc86132508"/>
      <w:bookmarkStart w:id="44" w:name="_Toc86847003"/>
      <w:bookmarkStart w:id="45" w:name="_Toc86848922"/>
      <w:r w:rsidRPr="00695C91">
        <w:rPr>
          <w:rFonts w:ascii="Arial" w:eastAsia="Calibri" w:hAnsi="Arial" w:cs="Arial"/>
          <w:b/>
          <w:caps/>
          <w:color w:val="00B050"/>
          <w:kern w:val="32"/>
          <w:sz w:val="28"/>
          <w:szCs w:val="28"/>
          <w:lang w:val="en-GB" w:eastAsia="en-GB"/>
        </w:rPr>
        <w:t>INTERVENCIJA OSNOVNA DOHODKOVNA PODPORA ZA TRAJNOSTNOST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6" w:name="_Toc86847004"/>
      <w:bookmarkStart w:id="47" w:name="_Toc86848923"/>
      <w:r w:rsidRPr="00695C91">
        <w:rPr>
          <w:rFonts w:ascii="Arial" w:eastAsia="Calibri" w:hAnsi="Arial" w:cs="Arial"/>
          <w:b/>
          <w:color w:val="00B050"/>
          <w:kern w:val="32"/>
          <w:sz w:val="24"/>
          <w:szCs w:val="28"/>
          <w:lang w:val="en-GB"/>
        </w:rPr>
        <w:t>Upravičenci</w:t>
      </w:r>
      <w:bookmarkEnd w:id="46"/>
      <w:bookmarkEnd w:id="47"/>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Osnovna dohodkovna podpora za trajnostnost je namenjena vsem nosilcem KMG, ki:</w:t>
      </w:r>
    </w:p>
    <w:p w:rsidR="00122E0A" w:rsidRPr="00695C91" w:rsidRDefault="00122E0A" w:rsidP="00122E0A">
      <w:pPr>
        <w:widowControl w:val="0"/>
        <w:numPr>
          <w:ilvl w:val="0"/>
          <w:numId w:val="3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imajo najmanj 1 ha ugotovljene upravičene kmetijske površine,</w:t>
      </w:r>
    </w:p>
    <w:p w:rsidR="00122E0A" w:rsidRPr="00695C91" w:rsidRDefault="00122E0A" w:rsidP="00122E0A">
      <w:pPr>
        <w:widowControl w:val="0"/>
        <w:numPr>
          <w:ilvl w:val="0"/>
          <w:numId w:val="3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izvajajo kmetijsko dejavnost, ki je ali pridelava kmetijskih proizvodov, vključno z rejo kmetijskih živali (npr. paša), ali vzdrževanje kmetijskih površin v stanju, primernem za pridelavo ali pašo, in sicer s košnjo vsaj enkrat letno do 15.10. tekočega leta</w:t>
      </w:r>
    </w:p>
    <w:p w:rsidR="00122E0A" w:rsidRPr="00695C91" w:rsidRDefault="00122E0A" w:rsidP="00122E0A">
      <w:pPr>
        <w:widowControl w:val="0"/>
        <w:numPr>
          <w:ilvl w:val="0"/>
          <w:numId w:val="3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so aktivni kmetje.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Najmanjša površina kmetijske parcele za izvajanje intervencije je 0,1 hektar,</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8" w:name="_Toc86847005"/>
      <w:bookmarkStart w:id="49" w:name="_Toc86848924"/>
      <w:r w:rsidRPr="00695C91">
        <w:rPr>
          <w:rFonts w:ascii="Arial" w:eastAsia="Calibri" w:hAnsi="Arial" w:cs="Arial"/>
          <w:b/>
          <w:color w:val="00B050"/>
          <w:kern w:val="32"/>
          <w:sz w:val="24"/>
          <w:szCs w:val="28"/>
          <w:lang w:val="en-GB"/>
        </w:rPr>
        <w:t>Opis intervencije</w:t>
      </w:r>
      <w:bookmarkEnd w:id="48"/>
      <w:bookmarkEnd w:id="4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Osnovna dohodkovna podpora za trajnostnost je proizvodno nevezano plačilo, ki se dodeli kot letno, nevezano enotno plačilo na upravičen hektar in je namenjena vsem nosilcem KMG, torej fizičnim ali pravnim osebam ali združenju fizičnih ali pravnih oseb. Z letom 2023 se ukinejo plačilne pravice iz obdobja 2015 -2022.</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Ker je podpora proizvodno nevezana, je neodvisna od tekočega obsega kmetijske proizvodnje in predstavlja za kmetijska gospodarstva stabilen vir prihodka ne glede na (začasno) znižanje prireje oz. pridelave zaradi stanja na trgu ali zaradi neugodnih vremenskih razmer ter tako kmetu omogoča, da se bolje odziva na tržne razmere.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bo prispevala k uresničevanju ciljev SC1-Podpora vzdržnim dohodkom kmetij in odpornosti za povečanje prehranske varnosti. Z uravnavanjem zlasti ekonomskega položaja prispeva k ohranitvi proizvodnega potenciala in obsega kmetijskih zemljišč.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obdelanostjo kmetijskih površin se prispeva k prehranski varnosti, zagotavlja se potencial resursov za kmetijsko proizvodnjo in se krepi zagotavljanje javnih dobrin kmetijstva na področju varstva okolja in ohranjanja kulturne krajine.</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0" w:name="_Toc86847006"/>
      <w:bookmarkStart w:id="51" w:name="_Toc86848925"/>
      <w:r w:rsidRPr="00695C91">
        <w:rPr>
          <w:rFonts w:ascii="Arial" w:eastAsia="Calibri" w:hAnsi="Arial" w:cs="Arial"/>
          <w:b/>
          <w:color w:val="00B050"/>
          <w:kern w:val="32"/>
          <w:sz w:val="24"/>
          <w:szCs w:val="28"/>
          <w:lang w:val="en-GB"/>
        </w:rPr>
        <w:t>Oblika in stopnja podpore</w:t>
      </w:r>
      <w:bookmarkEnd w:id="50"/>
      <w:bookmarkEnd w:id="51"/>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Enotni znesek na upravičen hektar za dohodkovno podporo za trajnostnost.</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Podpora se dodeli letno v obliki enotnega plačila na hektar ugotovljene upravičene površine na katerem nosilec KMG izvaja kmetijsko dejavnost. Plačilo je namenjeno za upravičen hektar in je po vrednosti enako za vse nosilce KMG in za vse rabe upravičenega hektarja (ne glede na dejstvo ali gre za orno zemljišče, trajne nasade ali trajno travinje) in ne zavisi od vrste ali obsega proizvodnje. Za namen višine podpore na hektar se določi načrtovan znesek na enoto glede na potrebo po zagotovitvi stabilnega dohodka na KMG. Pri vseh zneskih (načrtovani, maksimalni ali minimalni znesek) pa se upošteva tudi omejitev ovojnice za osnovno dohodkovno podporo za trajnostnost za posamezno leto.  </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52" w:name="_Toc75260550"/>
      <w:bookmarkStart w:id="53" w:name="_Toc75261120"/>
      <w:bookmarkStart w:id="54" w:name="_Toc75261378"/>
      <w:bookmarkStart w:id="55" w:name="_Toc75261462"/>
      <w:bookmarkStart w:id="56" w:name="_Toc75261714"/>
      <w:bookmarkStart w:id="57" w:name="_Toc75261810"/>
      <w:bookmarkStart w:id="58" w:name="_Toc75261906"/>
      <w:bookmarkStart w:id="59" w:name="_Toc75262002"/>
      <w:bookmarkStart w:id="60" w:name="_Toc75263988"/>
      <w:bookmarkStart w:id="61" w:name="_Toc75265144"/>
      <w:bookmarkStart w:id="62" w:name="_Toc75269347"/>
      <w:bookmarkStart w:id="63" w:name="_Toc75270482"/>
      <w:bookmarkStart w:id="64" w:name="_Toc75328488"/>
      <w:bookmarkStart w:id="65" w:name="_Toc75330988"/>
      <w:bookmarkStart w:id="66" w:name="_Toc75336887"/>
      <w:bookmarkStart w:id="67" w:name="_Toc75338336"/>
      <w:bookmarkStart w:id="68" w:name="_Toc75341795"/>
      <w:bookmarkStart w:id="69" w:name="_Toc75343031"/>
      <w:bookmarkStart w:id="70" w:name="_Toc75346359"/>
      <w:bookmarkStart w:id="71" w:name="_Toc75351692"/>
      <w:bookmarkStart w:id="72" w:name="_Toc75352952"/>
      <w:bookmarkStart w:id="73" w:name="_Toc75357334"/>
      <w:bookmarkStart w:id="74" w:name="_Toc75358098"/>
      <w:bookmarkStart w:id="75" w:name="_Toc75358922"/>
      <w:bookmarkStart w:id="76" w:name="_Toc75422515"/>
      <w:bookmarkStart w:id="77" w:name="_Toc75422645"/>
      <w:bookmarkStart w:id="78" w:name="_Toc75428783"/>
      <w:bookmarkStart w:id="79" w:name="_Toc75428912"/>
      <w:bookmarkStart w:id="80" w:name="_Toc75430045"/>
      <w:bookmarkStart w:id="81" w:name="_Toc75433993"/>
      <w:bookmarkStart w:id="82" w:name="_Toc75434122"/>
      <w:bookmarkStart w:id="83" w:name="_Toc75435484"/>
      <w:bookmarkStart w:id="84" w:name="_Toc75436112"/>
      <w:bookmarkStart w:id="85" w:name="_Toc75436917"/>
      <w:bookmarkStart w:id="86" w:name="_Toc75437823"/>
      <w:bookmarkStart w:id="87" w:name="_Toc75440838"/>
      <w:bookmarkStart w:id="88" w:name="_Toc75783067"/>
      <w:bookmarkStart w:id="89" w:name="_Toc75784151"/>
      <w:bookmarkStart w:id="90" w:name="_Toc75784284"/>
      <w:bookmarkStart w:id="91" w:name="_Toc75787162"/>
      <w:bookmarkStart w:id="92" w:name="_Toc86132509"/>
      <w:bookmarkStart w:id="93" w:name="_Toc86847007"/>
      <w:bookmarkStart w:id="94" w:name="_Toc86848926"/>
      <w:r w:rsidRPr="00695C91">
        <w:rPr>
          <w:rFonts w:ascii="Arial" w:eastAsia="Calibri" w:hAnsi="Arial" w:cs="Arial"/>
          <w:b/>
          <w:caps/>
          <w:color w:val="00B050"/>
          <w:kern w:val="32"/>
          <w:sz w:val="28"/>
          <w:szCs w:val="28"/>
          <w:lang w:val="en-GB" w:eastAsia="en-GB"/>
        </w:rPr>
        <w:t xml:space="preserve">DOPOLNILNA PRERAZPOREDITVENA DOHODKOVNA </w:t>
      </w:r>
      <w:r w:rsidRPr="00695C91">
        <w:rPr>
          <w:rFonts w:ascii="Arial" w:eastAsia="Calibri" w:hAnsi="Arial" w:cs="Arial"/>
          <w:b/>
          <w:caps/>
          <w:color w:val="00B050"/>
          <w:kern w:val="32"/>
          <w:sz w:val="28"/>
          <w:szCs w:val="28"/>
          <w:lang w:val="en-GB" w:eastAsia="en-GB"/>
        </w:rPr>
        <w:lastRenderedPageBreak/>
        <w:t>PODPORA ZA TRAJNOSTNOST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95C91">
        <w:rPr>
          <w:rFonts w:ascii="Arial" w:eastAsia="Calibri" w:hAnsi="Arial" w:cs="Arial"/>
          <w:b/>
          <w:caps/>
          <w:color w:val="00B050"/>
          <w:kern w:val="32"/>
          <w:sz w:val="28"/>
          <w:szCs w:val="28"/>
          <w:lang w:val="en-GB" w:eastAsia="en-GB"/>
        </w:rPr>
        <w:t xml:space="preserve"> </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95" w:name="_Toc86847008"/>
      <w:bookmarkStart w:id="96" w:name="_Toc86848927"/>
      <w:bookmarkStart w:id="97" w:name="_Toc63918197"/>
      <w:bookmarkStart w:id="98" w:name="_Toc75260551"/>
      <w:bookmarkStart w:id="99" w:name="_Toc75261121"/>
      <w:bookmarkStart w:id="100" w:name="_Toc75261379"/>
      <w:bookmarkStart w:id="101" w:name="_Toc75261463"/>
      <w:bookmarkStart w:id="102" w:name="_Toc75261715"/>
      <w:bookmarkStart w:id="103" w:name="_Toc75261811"/>
      <w:bookmarkStart w:id="104" w:name="_Toc75261907"/>
      <w:bookmarkStart w:id="105" w:name="_Toc75262003"/>
      <w:bookmarkStart w:id="106" w:name="_Toc75263989"/>
      <w:bookmarkStart w:id="107" w:name="_Toc75265145"/>
      <w:bookmarkStart w:id="108" w:name="_Toc75269348"/>
      <w:bookmarkStart w:id="109" w:name="_Toc75270483"/>
      <w:bookmarkStart w:id="110" w:name="_Toc75328489"/>
      <w:bookmarkStart w:id="111" w:name="_Toc75330989"/>
      <w:bookmarkStart w:id="112" w:name="_Toc75336888"/>
      <w:bookmarkStart w:id="113" w:name="_Toc75338337"/>
      <w:bookmarkStart w:id="114" w:name="_Toc75341796"/>
      <w:bookmarkStart w:id="115" w:name="_Toc75343032"/>
      <w:bookmarkStart w:id="116" w:name="_Toc75346360"/>
      <w:bookmarkStart w:id="117" w:name="_Toc75351693"/>
      <w:bookmarkStart w:id="118" w:name="_Toc75352953"/>
      <w:bookmarkStart w:id="119" w:name="_Toc75357335"/>
      <w:bookmarkStart w:id="120" w:name="_Toc75358099"/>
      <w:bookmarkStart w:id="121" w:name="_Toc75358923"/>
      <w:bookmarkStart w:id="122" w:name="_Toc75422516"/>
      <w:bookmarkStart w:id="123" w:name="_Toc75422646"/>
      <w:bookmarkStart w:id="124" w:name="_Toc75428784"/>
      <w:bookmarkStart w:id="125" w:name="_Toc75428913"/>
      <w:bookmarkStart w:id="126" w:name="_Toc75430046"/>
      <w:bookmarkStart w:id="127" w:name="_Toc75433994"/>
      <w:bookmarkStart w:id="128" w:name="_Toc75434123"/>
      <w:bookmarkStart w:id="129" w:name="_Toc75435485"/>
      <w:bookmarkStart w:id="130" w:name="_Toc75436113"/>
      <w:bookmarkStart w:id="131" w:name="_Toc75436918"/>
      <w:bookmarkStart w:id="132" w:name="_Toc75437824"/>
      <w:bookmarkStart w:id="133" w:name="_Toc75440839"/>
      <w:bookmarkStart w:id="134" w:name="_Toc75783068"/>
      <w:bookmarkStart w:id="135" w:name="_Toc75784152"/>
      <w:bookmarkStart w:id="136" w:name="_Toc75784285"/>
      <w:bookmarkStart w:id="137" w:name="_Toc75787163"/>
      <w:r w:rsidRPr="00695C91">
        <w:rPr>
          <w:rFonts w:ascii="Arial" w:eastAsia="Calibri" w:hAnsi="Arial" w:cs="Arial"/>
          <w:b/>
          <w:color w:val="00B050"/>
          <w:kern w:val="32"/>
          <w:sz w:val="24"/>
          <w:szCs w:val="28"/>
          <w:lang w:val="en-GB"/>
        </w:rPr>
        <w:t>Upravičenci</w:t>
      </w:r>
      <w:bookmarkEnd w:id="95"/>
      <w:bookmarkEnd w:id="96"/>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 xml:space="preserve">Do osnovnega prerazporeditvenega plačila za trajnostnost so upravičeni nosilci KMG, ki vlagajo zbirno vlogo in katerih velikost kmetijskega gospodarstva znaša do 8,2 ha in so upravičeni tudi do osnovnega dohodkovnega plačila za trajnostnost. </w:t>
      </w:r>
      <w:r w:rsidRPr="00695C91">
        <w:rPr>
          <w:rFonts w:ascii="Arial" w:eastAsia="Times New Roman" w:hAnsi="Arial" w:cs="Times New Roman"/>
          <w:sz w:val="20"/>
          <w:szCs w:val="24"/>
          <w:lang w:eastAsia="en-GB"/>
        </w:rPr>
        <w:t>Opis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Osnovno prerazporeditveno plačilo za trajnostnost se nameni nosilcem KMG, katerih velikost kmetijskega gospodarstva je do 8,2 ha. S tem se zagotovi, da je enotna podpora na hektar zadostna tudi nosilcem z manjšimi kmetijskimi gospodarstvi. S podporo se prispeva k večji stabilnosti dohodka na teh KMG. Prav tako se zagotavlja pravičnejša porazdelitev neposrednih plačil ter učinkovitejše ciljanje dohodkovne podpore za trajnostnost.</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Ker bo Slovenija z osnovnim plačilom za trajnostnost po letu 2023 uspešno naslavljala manjša kmetijska gospodarstva že s 100% notranjo konvergenco t.i. ukinitvijo plačilnih pravic in uvedbo enotnega plačila na upravičen hektar kot tudi z inštrumentom degresije na osnovnem plačilu za trajnostnost, ocenjujemo, da bo osnovno prerazporeditveno plačilo za trajnostnost v obveznem odstotku, ki se po uredbi o SN mora namenjati tej intervenciji, lahko derogirano. Iz ocen izhaja, da bo Slovenija lahko dosegla največ do 50% derogacijo obveznega odstotka za to</w:t>
      </w:r>
      <w:r w:rsidRPr="00695C91">
        <w:rPr>
          <w:rFonts w:ascii="Arial" w:eastAsia="Times New Roman" w:hAnsi="Arial" w:cs="Times New Roman"/>
          <w:sz w:val="20"/>
          <w:szCs w:val="24"/>
          <w:lang w:eastAsia="en-GB"/>
        </w:rPr>
        <w:t xml:space="preserve"> intervencijo. </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38" w:name="_Toc86847009"/>
      <w:bookmarkStart w:id="139" w:name="_Toc86848928"/>
      <w:r w:rsidRPr="00695C91">
        <w:rPr>
          <w:rFonts w:ascii="Arial" w:eastAsia="Calibri" w:hAnsi="Arial" w:cs="Arial"/>
          <w:b/>
          <w:color w:val="00B050"/>
          <w:kern w:val="32"/>
          <w:sz w:val="24"/>
          <w:szCs w:val="28"/>
          <w:lang w:val="en-GB"/>
        </w:rPr>
        <w:t>Oblika in stopnja podpore</w:t>
      </w:r>
      <w:bookmarkEnd w:id="138"/>
      <w:bookmarkEnd w:id="13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Osnovno prerazporeditveno plačilo za trajnostnost se dodeli v obliki letnega, enotnega, nevezanega plačila na upravičen hektar nosilcem KMG, ki so upravičeni do plačila v okviru osnovne dohodkovne podpore. Podpora se bo določila tako, da se bo ovojnica, ki bo namenjena tej podpori (možnost derogacije obveznega odstotka) delila s številom upravičen hektarjev za namen te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140" w:name="_Toc86847010"/>
      <w:bookmarkStart w:id="141" w:name="_Toc86848929"/>
      <w:r w:rsidRPr="00695C91">
        <w:rPr>
          <w:rFonts w:ascii="Arial" w:eastAsia="Calibri" w:hAnsi="Arial" w:cs="Arial"/>
          <w:b/>
          <w:caps/>
          <w:color w:val="00B050"/>
          <w:kern w:val="32"/>
          <w:sz w:val="28"/>
          <w:szCs w:val="28"/>
          <w:lang w:val="en-GB" w:eastAsia="en-GB"/>
        </w:rPr>
        <w:t>DOPOLNILNA DOHODKOVNA PODPORA ZA MLADE KMETE</w:t>
      </w:r>
      <w:bookmarkEnd w:id="140"/>
      <w:bookmarkEnd w:id="141"/>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42" w:name="_Toc86847011"/>
      <w:bookmarkStart w:id="143" w:name="_Toc86848930"/>
      <w:r w:rsidRPr="00695C91">
        <w:rPr>
          <w:rFonts w:ascii="Arial" w:eastAsia="Calibri" w:hAnsi="Arial" w:cs="Arial"/>
          <w:b/>
          <w:color w:val="00B050"/>
          <w:kern w:val="32"/>
          <w:sz w:val="24"/>
          <w:szCs w:val="28"/>
          <w:lang w:val="en-GB"/>
        </w:rPr>
        <w:t>Upravičenci</w:t>
      </w:r>
      <w:bookmarkEnd w:id="142"/>
      <w:bookmarkEnd w:id="14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Mladi kmet pomeni fizično osebo, ki je:</w:t>
      </w:r>
    </w:p>
    <w:p w:rsidR="00122E0A" w:rsidRPr="00695C91" w:rsidRDefault="00122E0A" w:rsidP="00122E0A">
      <w:pPr>
        <w:widowControl w:val="0"/>
        <w:numPr>
          <w:ilvl w:val="0"/>
          <w:numId w:val="3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vodja KMG, kar pomeni, da je nosilec KMG in, da izvaja učinkovit in dolgotrajni nadzor nad KMG v smislu odločitev, povezanih z upravljanjem, ugodnostmi in finančnimi tveganji in je odgovoren za izvajanje kmetijske dejavnosti na KMG;</w:t>
      </w:r>
    </w:p>
    <w:p w:rsidR="00122E0A" w:rsidRPr="00695C91" w:rsidRDefault="00122E0A" w:rsidP="00122E0A">
      <w:pPr>
        <w:widowControl w:val="0"/>
        <w:numPr>
          <w:ilvl w:val="0"/>
          <w:numId w:val="3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letu predložitve vloge na dan oddaje ni starejši od 40 let;</w:t>
      </w:r>
    </w:p>
    <w:p w:rsidR="00122E0A" w:rsidRPr="00695C91" w:rsidRDefault="00122E0A" w:rsidP="00122E0A">
      <w:pPr>
        <w:widowControl w:val="0"/>
        <w:numPr>
          <w:ilvl w:val="0"/>
          <w:numId w:val="3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upravičenec oziroma poslovodja, če gre za pravno osebo – gospodarsko družbo, ima ustrezno poklicno znanje in usposobljenost za opravljanje kmetijske ali s kmetijstvom povezane dejavnosti. Kot s kmetijstvom povezane dejavnosti se štejejo: živilsko-predelovalna, lesarska, veterinarska, naravovarstvena in gozdarska.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Minimalni pogoj, ki se nanaša na pridobljeno poklicno znanje je: </w:t>
      </w:r>
    </w:p>
    <w:p w:rsidR="00122E0A" w:rsidRPr="00695C91" w:rsidRDefault="00122E0A" w:rsidP="00122E0A">
      <w:pPr>
        <w:widowControl w:val="0"/>
        <w:numPr>
          <w:ilvl w:val="0"/>
          <w:numId w:val="3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ali nižja poklicna izobrazba s področja kmetijstva ali s kmetijstvom povezanih dejavnosti in 3 leta delovnih izkušenj na KMG </w:t>
      </w:r>
    </w:p>
    <w:p w:rsidR="00122E0A" w:rsidRPr="00695C91" w:rsidRDefault="00122E0A" w:rsidP="00122E0A">
      <w:pPr>
        <w:widowControl w:val="0"/>
        <w:numPr>
          <w:ilvl w:val="0"/>
          <w:numId w:val="3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ali nižja poklicna izobrazba nekmetijske smeri, pridobljen certifikat nacionalne poklicne kvalifikacije najmanj IV. ravni zahtevnosti s področja kmetijstva ali s kmetijstvom povezane dejavnosti in 3 leta delovnih izkušenj na KMG.</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Mladi kmet mora prvič na novo ustanoviti kmetijsko gospodarstvo ali so ga vzpostaviti v petih letih pred prvo predložitvijo vloge. Upravičen mora biti do plačila v okviru osnovne dohodkovne podpore in biti aktivni kmet. Podpora se lahko dodeli največ za obdobje 5 let in za največ 90ha na kmetijskem gospodarstvu.</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44" w:name="_Toc86847012"/>
      <w:bookmarkStart w:id="145" w:name="_Toc86848931"/>
      <w:r w:rsidRPr="00695C91">
        <w:rPr>
          <w:rFonts w:ascii="Arial" w:eastAsia="Calibri" w:hAnsi="Arial" w:cs="Arial"/>
          <w:b/>
          <w:color w:val="00B050"/>
          <w:kern w:val="32"/>
          <w:sz w:val="24"/>
          <w:szCs w:val="28"/>
          <w:lang w:val="en-GB"/>
        </w:rPr>
        <w:t>Opis intervencije</w:t>
      </w:r>
      <w:bookmarkEnd w:id="144"/>
      <w:bookmarkEnd w:id="145"/>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Dopolnilna dohodkovna podpora za mlade kmete ima obliko letnega nevezanega plačila na upravičen hektar in je namenjena mladim kmetom, ki začenjajo s kmetijsko dejavnostjo. Dodeli se lahko največ za obdobje petih let.</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olajša zagon dejavnosti, strukturno prilagoditev, poveča vitalnost kmetijskih gospodarstev mladih kmetov, poveča konkurenčnost in trajnost v najranljivejši fazi razvoja podjetniške zamisli, s čimer je spodbujena generacijska pomladitev. Vzpostavitev in razvoj novih gospodarskih dejavnosti v kmetijskem sektorju s strani mladih kmetov sta namreč finančno zahtevna. Mladi kmetje se spopadajo z ovirami pri dostopu do zemljišč, ki dosegajo visoke cene, posojil, naravnimi razmerami za kmetovanje ter medgeneracijskimi trenji. To vrstna podpora mladim kmetom po začetni vzpostavitvi zagotovi dodatno dohodkovno podporo, predstavlja finančno stimulacijo, stimulacijo razvoja podeželja, krepi sodelovanje in uvajanje novih tehnologij ter ima dodaten pomen za mlade, ki ostanejo na podeželju.</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46" w:name="_Toc86847013"/>
      <w:bookmarkStart w:id="147" w:name="_Toc86848932"/>
      <w:r w:rsidRPr="00695C91">
        <w:rPr>
          <w:rFonts w:ascii="Arial" w:eastAsia="Calibri" w:hAnsi="Arial" w:cs="Arial"/>
          <w:b/>
          <w:color w:val="00B050"/>
          <w:kern w:val="32"/>
          <w:sz w:val="24"/>
          <w:szCs w:val="28"/>
          <w:lang w:val="en-GB"/>
        </w:rPr>
        <w:t>Oblika in stopnja podpore</w:t>
      </w:r>
      <w:bookmarkEnd w:id="146"/>
      <w:bookmarkEnd w:id="147"/>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je letna, enotna in se dodeli na upravičen hektar</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148" w:name="_Toc86831897"/>
      <w:bookmarkStart w:id="149" w:name="_Toc86831898"/>
      <w:bookmarkStart w:id="150" w:name="_Toc86831899"/>
      <w:bookmarkStart w:id="151" w:name="_Toc86831900"/>
      <w:bookmarkStart w:id="152" w:name="_Toc86831901"/>
      <w:bookmarkStart w:id="153" w:name="_Toc86831902"/>
      <w:bookmarkStart w:id="154" w:name="_Toc86831903"/>
      <w:bookmarkStart w:id="155" w:name="_Toc86831904"/>
      <w:bookmarkStart w:id="156" w:name="_Toc86831905"/>
      <w:bookmarkStart w:id="157" w:name="_Toc86831906"/>
      <w:bookmarkStart w:id="158" w:name="_Toc86847014"/>
      <w:bookmarkStart w:id="159" w:name="_Toc86848933"/>
      <w:bookmarkStart w:id="160" w:name="_Toc86132510"/>
      <w:bookmarkEnd w:id="148"/>
      <w:bookmarkEnd w:id="149"/>
      <w:bookmarkEnd w:id="150"/>
      <w:bookmarkEnd w:id="151"/>
      <w:bookmarkEnd w:id="152"/>
      <w:bookmarkEnd w:id="153"/>
      <w:bookmarkEnd w:id="154"/>
      <w:bookmarkEnd w:id="155"/>
      <w:bookmarkEnd w:id="156"/>
      <w:bookmarkEnd w:id="157"/>
      <w:r w:rsidRPr="00695C91">
        <w:rPr>
          <w:rFonts w:ascii="Arial" w:eastAsia="Calibri" w:hAnsi="Arial" w:cs="Arial"/>
          <w:b/>
          <w:caps/>
          <w:color w:val="00B050"/>
          <w:kern w:val="32"/>
          <w:sz w:val="28"/>
          <w:szCs w:val="28"/>
          <w:lang w:val="en-GB" w:eastAsia="en-GB"/>
        </w:rPr>
        <w:t>vezane dohodkovne podpore</w:t>
      </w:r>
      <w:bookmarkEnd w:id="158"/>
      <w:bookmarkEnd w:id="159"/>
      <w:bookmarkEnd w:id="160"/>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61" w:name="_Toc86831908"/>
      <w:bookmarkStart w:id="162" w:name="_Toc86838036"/>
      <w:bookmarkStart w:id="163" w:name="_Toc86845056"/>
      <w:bookmarkStart w:id="164" w:name="_Toc86845985"/>
      <w:bookmarkStart w:id="165" w:name="_Toc86847015"/>
      <w:bookmarkStart w:id="166" w:name="_Toc86848380"/>
      <w:bookmarkStart w:id="167" w:name="_Toc86848726"/>
      <w:bookmarkStart w:id="168" w:name="_Toc86848934"/>
      <w:bookmarkStart w:id="169" w:name="_Toc86847016"/>
      <w:bookmarkStart w:id="170" w:name="_Toc86848935"/>
      <w:bookmarkEnd w:id="161"/>
      <w:bookmarkEnd w:id="162"/>
      <w:bookmarkEnd w:id="163"/>
      <w:bookmarkEnd w:id="164"/>
      <w:bookmarkEnd w:id="165"/>
      <w:bookmarkEnd w:id="166"/>
      <w:bookmarkEnd w:id="167"/>
      <w:bookmarkEnd w:id="168"/>
      <w:r w:rsidRPr="00695C91">
        <w:rPr>
          <w:rFonts w:ascii="Arial" w:eastAsia="Calibri" w:hAnsi="Arial" w:cs="Arial"/>
          <w:b/>
          <w:color w:val="00B050"/>
          <w:kern w:val="32"/>
          <w:sz w:val="24"/>
          <w:szCs w:val="28"/>
          <w:lang w:val="en-GB"/>
        </w:rPr>
        <w:t>Vezana dohodkovna podpora za drobnico</w:t>
      </w:r>
      <w:bookmarkEnd w:id="169"/>
      <w:bookmarkEnd w:id="170"/>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Nosilec kmetijskega gospodarstva je upravičen do podpore za rejo drobnice, če so izpolnjeni naslednji pogoji:</w:t>
      </w:r>
    </w:p>
    <w:p w:rsidR="00122E0A" w:rsidRPr="00695C91" w:rsidRDefault="00122E0A" w:rsidP="00122E0A">
      <w:pPr>
        <w:widowControl w:val="0"/>
        <w:numPr>
          <w:ilvl w:val="0"/>
          <w:numId w:val="3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 dan oddaje vloge za podporo za rejo drobnice redi 14 ali več ovc, koz, ovnov ali kozlov, ki so na ta dan stari najmanj dvanajst mesecev oz so do tega dne jagnile/jarile;</w:t>
      </w:r>
    </w:p>
    <w:p w:rsidR="00122E0A" w:rsidRPr="00695C91" w:rsidRDefault="00122E0A" w:rsidP="00122E0A">
      <w:pPr>
        <w:widowControl w:val="0"/>
        <w:numPr>
          <w:ilvl w:val="0"/>
          <w:numId w:val="3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drobnica mora biti prisotna na kmetijskem gospodarstvu od dne oddaje zahtevka do 31. oktobra tekočega leta. Pri tem se premik drobnice na planino ali skupni pašnik šteje kot reja na kmetijskem gospodarstvu;</w:t>
      </w:r>
    </w:p>
    <w:p w:rsidR="00122E0A" w:rsidRPr="00695C91" w:rsidRDefault="00122E0A" w:rsidP="00122E0A">
      <w:pPr>
        <w:widowControl w:val="0"/>
        <w:numPr>
          <w:ilvl w:val="0"/>
          <w:numId w:val="3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drobnica mora biti označena v skladu z določili predpisov o označevanju in registraciji drobnice ter vpisana v register drobnice na kmetijskem gospodarstvu;</w:t>
      </w:r>
    </w:p>
    <w:p w:rsidR="00122E0A" w:rsidRPr="00695C91" w:rsidRDefault="00122E0A" w:rsidP="00122E0A">
      <w:pPr>
        <w:widowControl w:val="0"/>
        <w:numPr>
          <w:ilvl w:val="0"/>
          <w:numId w:val="31"/>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drobnica je od vključno prvega dne obvezne reje označena, registrirana in vodena</w:t>
      </w:r>
      <w:r w:rsidRPr="00695C91">
        <w:rPr>
          <w:rFonts w:ascii="Arial" w:eastAsia="Times New Roman" w:hAnsi="Arial" w:cs="Times New Roman"/>
          <w:sz w:val="20"/>
          <w:szCs w:val="24"/>
          <w:lang w:eastAsia="en-GB"/>
        </w:rPr>
        <w:t xml:space="preserve"> v skladu s predpisi, ki urejajo identifikacijo in registracijo drobnice.</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Dohodkovna podpora je namenjena zlasti ohranjanju obsega drobnice. Težave, s katerimi se srečuje sektor reje drobnice v Sloveniji so upad števila živali, nizka obtežba kmetijskih gospodarstev z drobnico, majhne črede na kmetijskih gospodarstvih, večinoma gre za tradicionalne reje in tudi za avtohtone pasme s stopnjo ogroženosti kritična in ogrožena. Sektor drobnice ni dohodkovno donosen in kot tak ni zanimiv za mlade kmete, zato se starostna struktura slabša. Glede na povprečje EU je v Sloveniji tudi nizka poraba mesa drobnice. Bruto domača vrednost na uro efektivnega dela (gre za kazalnik, ki postavi tipična kmetijska gospodarstva različnih velikosti in proizvodnih usmeritev na primerljivo osnovo s tem ko BDV, ki predstavlja razliko med vrednostjo proizvodnje in vmesne porabe, preračuna na enoto vloženega dela BDV na uro efektivnega dela) za sektor drobnice je nizka in znaša v povprečju 10,40 EUR BDV/uro efektivnega dela.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Reja drobnice je v Sloveniji tradicionalna kmetijska dejavnost, ki pomembno deluje proti zaraščanju kmetijskih površin. Zaradi načina prehranjevalnih vzorcev drobnica pomaga ohranjati biotsko raznovrstnost rastlinskih ekosistemov, vzreja avtohtonih in tradicionalnih pasem pa živalske ekosisteme, kar varuje okolje in ohranja kmetijsko kulturno krajino. Večina rej se nahaja v območjih z omejenimi možnostmi za kmetijsko dejavnost in so ekstenzivne.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uravnavanjem zlasti ekonomskega položaja kmetij dohodkovna podpora prispeva k ohranitvi kmetij, ki se ukvarjajo z rejo drobnice, kar se bo sledilo skozi kazalnik delež kmetij, ki prejemajo vezano dohodkovno podporo..</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v obliki enotnega, letnega plačila na upravičeno žival drobnice.</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lang w:eastAsia="sl-SI"/>
        </w:rPr>
      </w:pPr>
      <w:r w:rsidRPr="00695C91">
        <w:rPr>
          <w:rFonts w:ascii="Arial" w:eastAsiaTheme="minorEastAsia" w:hAnsi="Arial" w:cs="Arial"/>
          <w:b/>
          <w:lang w:eastAsia="sl-SI"/>
        </w:rPr>
        <w:br w:type="page"/>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71" w:name="_Toc86132511"/>
      <w:bookmarkStart w:id="172" w:name="_Toc86847017"/>
      <w:bookmarkStart w:id="173" w:name="_Toc86848936"/>
      <w:r w:rsidRPr="00695C91">
        <w:rPr>
          <w:rFonts w:ascii="Arial" w:eastAsia="Calibri" w:hAnsi="Arial" w:cs="Arial"/>
          <w:b/>
          <w:color w:val="00B050"/>
          <w:kern w:val="32"/>
          <w:sz w:val="24"/>
          <w:szCs w:val="28"/>
          <w:lang w:val="en-GB"/>
        </w:rPr>
        <w:t>Vezana dohodkovna podpora za rejo govedi</w:t>
      </w:r>
      <w:bookmarkEnd w:id="171"/>
      <w:bookmarkEnd w:id="172"/>
      <w:bookmarkEnd w:id="173"/>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Nosilec kmetijskega gospodarstva, ki redi vsaj dva  bika in/ali vola in/ali telici (nadalje v besedilu govedo), je upravičen do vezane podpore za rejo govedi, če so izpolnjeni naslednji pogoji:</w:t>
      </w:r>
    </w:p>
    <w:p w:rsidR="00122E0A" w:rsidRPr="00695C91" w:rsidRDefault="00122E0A" w:rsidP="00122E0A">
      <w:pPr>
        <w:widowControl w:val="0"/>
        <w:numPr>
          <w:ilvl w:val="0"/>
          <w:numId w:val="3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govedo je rojeno v Sloveniji;</w:t>
      </w:r>
    </w:p>
    <w:p w:rsidR="00122E0A" w:rsidRPr="00695C91" w:rsidRDefault="00122E0A" w:rsidP="00122E0A">
      <w:pPr>
        <w:widowControl w:val="0"/>
        <w:numPr>
          <w:ilvl w:val="0"/>
          <w:numId w:val="3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je na zadevnem kmetijskem gospodarstvu v reji neprekinjeno vsaj šest mesecev, kar se šteje za obdobje obvezne reje. Kadar v obdobju obvezne reje poteka paša na KMG – planina oziroma KMG – skupni pašnik ali pa gre bik ali vol na sejem, razstavo in se premik bika ali vola sporoči v skladu s predpisi, ki urejajo identifikacijo in registracijo govedi, se ta premik šteje kot izpolnjevanje obdobja obvezne reje;</w:t>
      </w:r>
    </w:p>
    <w:p w:rsidR="00122E0A" w:rsidRPr="00695C91" w:rsidRDefault="00122E0A" w:rsidP="00122E0A">
      <w:pPr>
        <w:widowControl w:val="0"/>
        <w:numPr>
          <w:ilvl w:val="0"/>
          <w:numId w:val="3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govedo mora biti oddano v zakol v Sloveniji v zadevnem letu do vključno 31. oktobra in ob zakolu ne sme iti mlajše od 9 mesecev;</w:t>
      </w:r>
    </w:p>
    <w:p w:rsidR="00122E0A" w:rsidRPr="00695C91" w:rsidRDefault="00122E0A" w:rsidP="00122E0A">
      <w:pPr>
        <w:widowControl w:val="0"/>
        <w:numPr>
          <w:ilvl w:val="0"/>
          <w:numId w:val="32"/>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govedo mora biti označeno, registrirano in vodenov skladu s predpisi, ki urejajo identifikacijo in registracijo govedi.</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Dohodkovna podpora je namenjena zlasti ohranjanju obsega pitanega goveda. Sektor reje bikov in volov oz telic v Sloveniji je sektor v težavah, ki ga bremeni neugodna agrarna struktura, slaba pridelava travniške krme in njivskih košenin ter precejšnja odvisnost od svetovnega trga žit in beljakovinskih rastlin, pomanjkanje kmetijskih površin, pomanjkanje telet za pitanje in odvisnost od nakupa telet v tujini, kar je tudi eden od razlogov za majhne črede, ter nestabilne ekonomske razmere. Nizka intenzivnost je tudi posledica slabe tehnološke razvitosti kmetijskih gospodarstev (npr. slabo urejeni hlevi, ki so brez možnosti uvajanja novih tehnologij).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Prireja mesa govedi je ena najpomembnejših proizvodnih usmeritev slovenskega kmetijstva in se v zadnjih letih sooča s poslabšanimi ekonomskimi razmerami. Govedoreja kmetijam omogoča, da lahko izkoristijo prednost travinja in območij OMD, ki v Sloveniji prevladujejo.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Sektor pitanja govedi se spopada z nizko BDV na uro efektivnega dela, ki znaša 8 EUR BDV/h in je med najnižjimi med sektorji (nižja je le še pri kravah dojiljah).</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uravnavanjem zlasti ekonomskega položaja kmetij dohodkovna podpora prispeva k ohranitvi kmetij z rejo goveda, kar se bo sledilo skozi kazalnik števila kmetij, ki prejemajo vezano dohodkovno podporo. Dohodkovna podpora je pomembna za izboljšanje konkurenčnosti in tudi kakovosti v sektorju.</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v obliki enotnega, letnega plačila na upravičeno žival govedi.</w:t>
      </w:r>
    </w:p>
    <w:p w:rsidR="00122E0A" w:rsidRPr="00695C91" w:rsidRDefault="00122E0A" w:rsidP="00122E0A">
      <w:pPr>
        <w:spacing w:after="120" w:line="276" w:lineRule="auto"/>
        <w:jc w:val="both"/>
        <w:rPr>
          <w:rFonts w:ascii="Arial" w:eastAsia="Times New Roman" w:hAnsi="Arial" w:cs="Times New Roman"/>
          <w:b/>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74" w:name="_Toc86132512"/>
      <w:bookmarkStart w:id="175" w:name="_Toc86847018"/>
      <w:bookmarkStart w:id="176" w:name="_Toc86848937"/>
      <w:r w:rsidRPr="00695C91">
        <w:rPr>
          <w:rFonts w:ascii="Arial" w:eastAsia="Calibri" w:hAnsi="Arial" w:cs="Arial"/>
          <w:b/>
          <w:color w:val="00B050"/>
          <w:kern w:val="32"/>
          <w:sz w:val="24"/>
          <w:szCs w:val="28"/>
          <w:lang w:val="en-GB"/>
        </w:rPr>
        <w:t>Vezana dohodkovna podpora za rejo krav dojilj</w:t>
      </w:r>
      <w:bookmarkEnd w:id="174"/>
      <w:bookmarkEnd w:id="175"/>
      <w:bookmarkEnd w:id="176"/>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Nosilec KMG je upravičen do plačila, če redi vsaj 2 kravi dojilji. Upravičene živali, za katere se lahko dodeli podpora za krave dojilje morajo:</w:t>
      </w:r>
    </w:p>
    <w:p w:rsidR="00122E0A" w:rsidRPr="00695C91" w:rsidRDefault="00122E0A" w:rsidP="00122E0A">
      <w:pPr>
        <w:widowControl w:val="0"/>
        <w:numPr>
          <w:ilvl w:val="0"/>
          <w:numId w:val="33"/>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biti iz črede, namenjene reji telet za prirejo mesa;</w:t>
      </w:r>
    </w:p>
    <w:p w:rsidR="00122E0A" w:rsidRPr="00695C91" w:rsidRDefault="00122E0A" w:rsidP="00122E0A">
      <w:pPr>
        <w:widowControl w:val="0"/>
        <w:numPr>
          <w:ilvl w:val="0"/>
          <w:numId w:val="33"/>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biti mesne pasme ali rojene s križanjem z mesno pasmo, vendar morajo biti križanci najmanj 50 odstotkov mesne pasme; </w:t>
      </w:r>
    </w:p>
    <w:p w:rsidR="00122E0A" w:rsidRPr="00695C91" w:rsidRDefault="00122E0A" w:rsidP="00122E0A">
      <w:pPr>
        <w:widowControl w:val="0"/>
        <w:numPr>
          <w:ilvl w:val="0"/>
          <w:numId w:val="33"/>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teliti v določenem obdobju; </w:t>
      </w:r>
    </w:p>
    <w:p w:rsidR="00122E0A" w:rsidRPr="00695C91" w:rsidRDefault="00122E0A" w:rsidP="00122E0A">
      <w:pPr>
        <w:widowControl w:val="0"/>
        <w:numPr>
          <w:ilvl w:val="0"/>
          <w:numId w:val="33"/>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 telitvi s teletom ostati na kmetijskem gospodarstvu še najmanj dva meseca. Kadar poteka paša na KMG planini oziroma KMG skupnem pašniku, je treba premik živali (ženske govedi in teleta) sporočiti v skladu s predpisi, ki urejajo identifikacijo in registracijo govedi;</w:t>
      </w:r>
    </w:p>
    <w:p w:rsidR="00122E0A" w:rsidRPr="00695C91" w:rsidRDefault="00122E0A" w:rsidP="00122E0A">
      <w:pPr>
        <w:widowControl w:val="0"/>
        <w:numPr>
          <w:ilvl w:val="0"/>
          <w:numId w:val="33"/>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biti označene, registrirane ter vodene v registru govedi na kmetijskem gospodarstvu v skladu s predpisi, ki urejajo identifikacijo in registracijo govedi.</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Dohodkovna podpora je predvsem namenjena za ohranjanje obsega krav dojilj in izboljšanju konkurenčnosti v sektorju v težavah.</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Reja krav dojilj sodi med ekonomsko manj učinkovite kmetijske panoge. Krave dojilje pomembno omogočajo izrabo travinja, ki v Sloveniji predstavlja več kot polovico vseh kmetijskih zemljišč v uporabi in ki je še zlasti značilno za OMD-območja. Prav tako s pašo preprečujejo zaraščanje. Velik delež kmetij redi malo število krav dojilj, tako se s tem plačilom podpira zlasti ekstenzivno rejo ženskih govedi. Vezanost plačil je zato pomembna, tako z okoljskega vidika kot z ekonomskega vidika ohranjanja tovrstne proizvodnje na teh območjih. Reja krav dojilj je pomembna tudi z vidika vzreje telet, saj Slovenija za namen nadaljnje reje vsako leto uvozi precejšnje število telet mesne pasme.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Sektor krav dojilj ima najnižji BDV na uro efektivnega dela (gre za kazalnik, ki postavi tipična kmetijska gospodarstva različnih velikosti in proizvodnih usmeritev na primerljivo osnovo s tem ko BDV, ki predstavlja razliko med vrednostjo proizvodnje in vmesne porabe, preračuna na enoto vloženega dela BDV na uro efektivnega dela) med vsemi sektorji, ki zanša le 1,6 BDV/uro.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 uravnavanjem zlasti ekonomskega položaja kmetij dohodkovna podpora prispeva k ohranitvi kmetij z rejo krav dojilj, kar se bo sledilo skozi kazalnik delež kmetij, ki prejemajo vezano dohodkovno podporo. </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v obliki enotnega, letnega plačila na upravičeno žival kravo dojiljo.</w:t>
      </w:r>
    </w:p>
    <w:p w:rsidR="00122E0A" w:rsidRPr="00695C91" w:rsidRDefault="00122E0A" w:rsidP="00122E0A">
      <w:pPr>
        <w:spacing w:after="120" w:line="276" w:lineRule="auto"/>
        <w:jc w:val="both"/>
        <w:rPr>
          <w:rFonts w:ascii="Arial" w:eastAsia="Times New Roman" w:hAnsi="Arial" w:cs="Times New Roman"/>
          <w:b/>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77" w:name="_Toc86847019"/>
      <w:bookmarkStart w:id="178" w:name="_Toc86848938"/>
      <w:r w:rsidRPr="00695C91">
        <w:rPr>
          <w:rFonts w:ascii="Arial" w:eastAsia="Calibri" w:hAnsi="Arial" w:cs="Arial"/>
          <w:b/>
          <w:color w:val="00B050"/>
          <w:kern w:val="32"/>
          <w:sz w:val="24"/>
          <w:szCs w:val="28"/>
          <w:lang w:val="en-GB"/>
        </w:rPr>
        <w:t>Vezana dohodkovna podpora za mleko na gorskih območjih</w:t>
      </w:r>
      <w:bookmarkEnd w:id="177"/>
      <w:bookmarkEnd w:id="178"/>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Nosilec kmetijskega gospodarstva je upravičen do podpore za mleko v gorskih območjih, če je njegovo kmetijsko gospodarstvo razvrščeno v gorsko območje v skladu s predpisom, ki ureja razvrstitev kmetijskih gospodarstev v območja z omejenimi možnostmi za kmetijsko dejavnost, če je v letu pred letom oddaje vloge za izplačilo podpore za mleko v gorskih območjih njegova oddaja in neposredna prodaja mleka znašala več kot [5.167 kg] oziroma [4.359 kg] za nosilce kmetijskih gospodarstev, ki so vključeni v ekološko rejo mleka, in če v tekočem letu redi vsaj štiri ženski govedi, ki izpolnjujejo naslednje pogoje: </w:t>
      </w:r>
    </w:p>
    <w:p w:rsidR="00122E0A" w:rsidRPr="00695C91" w:rsidRDefault="00122E0A" w:rsidP="00122E0A">
      <w:pPr>
        <w:widowControl w:val="0"/>
        <w:numPr>
          <w:ilvl w:val="0"/>
          <w:numId w:val="3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je od vključno prvega dne obvezne reje označeno, registrirano ter vodeno v skladu s predpisi, ki urejajo identifikacijo in registracijo govedi;</w:t>
      </w:r>
    </w:p>
    <w:p w:rsidR="00122E0A" w:rsidRPr="00695C91" w:rsidRDefault="00122E0A" w:rsidP="00122E0A">
      <w:pPr>
        <w:widowControl w:val="0"/>
        <w:numPr>
          <w:ilvl w:val="0"/>
          <w:numId w:val="3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so prisotne na zadevnem kmetijskem gospodarstvu v obdobju obvezne reje, ki traja od začetnega datuma za oddajo zbirne vloge v tekočem letu iz predpisa, ki ureja izvedbo ukrepov kmetijske politike, do vključno 30. septembra tekočega leta;</w:t>
      </w:r>
    </w:p>
    <w:p w:rsidR="00122E0A" w:rsidRPr="00695C91" w:rsidRDefault="00122E0A" w:rsidP="00122E0A">
      <w:pPr>
        <w:widowControl w:val="0"/>
        <w:numPr>
          <w:ilvl w:val="0"/>
          <w:numId w:val="3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so v skladu s predpisi, ki urejajo identifikacijo in registracijo živali, vpisane v CRG kot rjava, lisasta, črno-bela, red holstein, montbeliard, džersi, ayrshire, blaarkop rood, cika, kraška siva, pincgau ali siva tirolska pasma oziroma kot križanka izključno med temi pasmami;</w:t>
      </w:r>
    </w:p>
    <w:p w:rsidR="00122E0A" w:rsidRPr="00695C91" w:rsidRDefault="00122E0A" w:rsidP="00122E0A">
      <w:pPr>
        <w:widowControl w:val="0"/>
        <w:numPr>
          <w:ilvl w:val="0"/>
          <w:numId w:val="3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so na dan 1. januarja v letu oddaje vloge mlajše kot 15 let. </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Dohodkovna podpora je namenjena zlasti ohranjanju obsega krav molznic v gorskih območjih, saj se sektor spopada z neugodno agrarno strukturo, slabo pridelavo travniške krme in njivskih košenin ter precejšnjo odvisnostjo od svetovnega trga žit in beljakovinskih rastlin, pomanjkanja kmetijskih površin in slabo tehnološko razvitostjo kmetijskih gospodarstev.</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Plačilo je potrebno za dvig konkurenčnosti kmetijskih gospodarstev, ki se ukvarjajo s prirejo mleka v gorskih območjih, saj je njihova neto dodana vrednost v primerjavi s kmetijskimi gospodarstvi izven teh območij bistveno nižja. Mlečne kmetije v gorskih območjih so zaradi naravnih razmer in majhnosti težko konkurenčne veliko večjim kmetijam, ki imajo boljše naravne pogoje. Za prirejo mleka v gorskih območjih je nevarnost opuščanja in upada števila krav molznic. V gorskih območjih se nahaja polovica vseh kmetijskih gospodarstev, ki se ukvarjajo s prirejo mleka in ta skupno proizvedejo okoli 45% vsega proizvedenega mleka.</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Več kot polovica vseh kmetijskih zemljišč v Sloveniji spada v gorsko območje, kjer v strukturi rabe kmetijskih zemljišč večinski delež zaseda trajno travinje in pašniki ter zaradi visoke nadmorske višine in strmega naklona kmetijskih zemljišč prevladujejo težji pridelovalni pogoji. Prevladujoč travniški svet lahko edino izkoristijo travojede živali.</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Prireja mleka je sektor z nizko BDV na uro efektivnega dela, ki znaša 12,3 EUR BDV na uro efektivnega dela.</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Sektor mleka je zelo pomembna proizvodna usmeritev slovenskega kmetijstva. Z dohodkovno podporo se krepi tržna usmerjenost kmetij in izboljšuje konkurenčnost v sektorju. Z uravnavanjem zlasti ekonomskega položaja kmetij dohodkovna podpora prispeva k ohranitvi obsega krav molznic, kar se bo sledilo skozi kazalnik delež kmetij, ki prejemajo vezano dohodkovno podporo.</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lang w:eastAsia="sl-SI"/>
        </w:rPr>
      </w:pPr>
      <w:r w:rsidRPr="00695C91">
        <w:rPr>
          <w:rFonts w:ascii="Arial" w:eastAsiaTheme="minorEastAsia" w:hAnsi="Arial" w:cs="Arial"/>
          <w:lang w:eastAsia="sl-SI"/>
        </w:rPr>
        <w:t>Podpora se dodeli v obliki enotnega, letnega plačila na upravičeno kravo molznico.</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sz w:val="20"/>
          <w:lang w:eastAsia="sl-SI"/>
        </w:rPr>
      </w:pPr>
      <w:r w:rsidRPr="00695C91">
        <w:rPr>
          <w:rFonts w:ascii="Arial" w:eastAsiaTheme="minorEastAsia" w:hAnsi="Arial" w:cs="Arial"/>
          <w:b/>
          <w:lang w:eastAsia="sl-SI"/>
        </w:rPr>
        <w:br w:type="page"/>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79" w:name="_Toc86847020"/>
      <w:bookmarkStart w:id="180" w:name="_Toc86848939"/>
      <w:r w:rsidRPr="00695C91">
        <w:rPr>
          <w:rFonts w:ascii="Arial" w:eastAsia="Calibri" w:hAnsi="Arial" w:cs="Arial"/>
          <w:b/>
          <w:color w:val="00B050"/>
          <w:kern w:val="32"/>
          <w:sz w:val="24"/>
          <w:szCs w:val="28"/>
          <w:lang w:val="en-GB"/>
        </w:rPr>
        <w:t>Vezana dohodkovna podpora za beljakovinske rastline</w:t>
      </w:r>
      <w:bookmarkEnd w:id="179"/>
      <w:bookmarkEnd w:id="180"/>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 Nosilec kmetijskega gospodarstva je upravičen do podpore za beljakovinske rastline, če: </w:t>
      </w:r>
    </w:p>
    <w:p w:rsidR="00122E0A" w:rsidRPr="00695C91" w:rsidRDefault="00122E0A" w:rsidP="00122E0A">
      <w:pPr>
        <w:widowControl w:val="0"/>
        <w:numPr>
          <w:ilvl w:val="0"/>
          <w:numId w:val="6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prideluje lucerno, detelje, deteljno travne mešanice, krmni bob, sojo, grašico, volčji bob, grahor ali krmni grah; </w:t>
      </w:r>
    </w:p>
    <w:p w:rsidR="00122E0A" w:rsidRPr="00695C91" w:rsidRDefault="00122E0A" w:rsidP="00122E0A">
      <w:pPr>
        <w:widowControl w:val="0"/>
        <w:numPr>
          <w:ilvl w:val="0"/>
          <w:numId w:val="6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primeru, da nosilec KMG prideluje lucerno, detelje ali deteljno travne mešanice mora znašati obtežba na KMG vsaj 0,5 GVZ na hektar kmetijskih zemljišč v uporabi.</w:t>
      </w:r>
    </w:p>
    <w:p w:rsidR="00122E0A" w:rsidRPr="00695C91" w:rsidRDefault="00122E0A" w:rsidP="00122E0A">
      <w:pPr>
        <w:widowControl w:val="0"/>
        <w:numPr>
          <w:ilvl w:val="0"/>
          <w:numId w:val="6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ima beljakovinske rastline prisotne na površini, za katero uveljavlja podporo za beljakovinske rastline, od 7. maja do tehnološke zrelosti oziroma najkasneje do 30. septembra v tekočem letu; </w:t>
      </w:r>
    </w:p>
    <w:p w:rsidR="00122E0A" w:rsidRPr="00695C91" w:rsidRDefault="00122E0A" w:rsidP="00122E0A">
      <w:pPr>
        <w:widowControl w:val="0"/>
        <w:numPr>
          <w:ilvl w:val="0"/>
          <w:numId w:val="6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skupna površina, za katero uveljavlja podporo za beljakovinske rastline, znaša vsaj 0,3 ha; </w:t>
      </w:r>
    </w:p>
    <w:p w:rsidR="00122E0A" w:rsidRPr="00695C91" w:rsidRDefault="00122E0A" w:rsidP="00122E0A">
      <w:pPr>
        <w:widowControl w:val="0"/>
        <w:numPr>
          <w:ilvl w:val="0"/>
          <w:numId w:val="6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ugotovljena upravičena površina kmetijskega gospodarstva znaša najmanj 1 ha; </w:t>
      </w:r>
    </w:p>
    <w:p w:rsidR="00122E0A" w:rsidRPr="00695C91" w:rsidRDefault="00122E0A" w:rsidP="00122E0A">
      <w:pPr>
        <w:widowControl w:val="0"/>
        <w:numPr>
          <w:ilvl w:val="0"/>
          <w:numId w:val="6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najmanjša ugotovljena upravičena površina kmetijske parcele, za katero uveljavlja podporo za beljakovinske rastline, znaša vsaj 0,1 ha.</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Dohodkovna podpora je namenjena povečanju obsega pridelave beljakovinskih rastlin in izboljšanju konkurenčnosti pridelave.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Težave, s katerimi se pridelava beljakovinskih rastlin sooča, so majhna posestna struktura, razdrobljenost njivskih površin, ki se v večini primerov nahajajo na območjih z omejenimi dejavniki, ter slabša tehnološka raven pridelave beljakovinskih rastlin zmanjšuje konkurenčnost njihove pridelave.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Predvsem pa je majhen obseg pridelave beljakovinskih rastlin problematičen z vidika potreb prireje govejega mesa in kravjega mleka, ki sta najpomembnejši proizvodni usmeritvi slovenskega kmetijstva. Reja govedi in druge senojede živine v Sloveniji temelji na trajnem travinju, ki je, glede na obseg, glavna kmetijska kultura, vendar je pridelovalni potencial travinja razmeroma slabo izkoriščen, kar ne prispeva k zadostitvi potreb po voluminozni krmi. Beljakovinske rastline pa imajo pomembno vlogo v izboljšanju prireje. </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Za metuljnice je značilno, da so sposobne vezati dušik iz zraka in med drugim tudi ugodno delujejo na tla, imajo močan koreninski sistem, ki zmanjšuje zbitost tal, in so ugodilke v</w:t>
      </w:r>
      <w:r w:rsidRPr="00695C91">
        <w:rPr>
          <w:rFonts w:ascii="Arial" w:eastAsia="Times New Roman" w:hAnsi="Arial" w:cs="Times New Roman"/>
          <w:sz w:val="20"/>
          <w:szCs w:val="24"/>
          <w:lang w:eastAsia="en-GB"/>
        </w:rPr>
        <w:t xml:space="preserve"> kolobarju. </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Times New Roman"/>
          <w:b/>
          <w:sz w:val="20"/>
          <w:szCs w:val="24"/>
          <w:lang w:eastAsia="en-GB"/>
        </w:rPr>
      </w:pPr>
      <w:r w:rsidRPr="00695C91">
        <w:rPr>
          <w:rFonts w:ascii="Arial" w:eastAsia="Times New Roman" w:hAnsi="Arial" w:cs="Arial"/>
          <w:sz w:val="20"/>
          <w:szCs w:val="24"/>
          <w:lang w:eastAsia="en-GB"/>
        </w:rPr>
        <w:t>Podpora se dodeli kot enotno, letno plačilo za upravičen hektar beljakovinskih rastlin.</w:t>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181" w:name="_Toc86847021"/>
      <w:bookmarkStart w:id="182" w:name="_Toc86848940"/>
      <w:r w:rsidRPr="00695C91">
        <w:rPr>
          <w:rFonts w:ascii="Arial" w:eastAsia="Calibri" w:hAnsi="Arial" w:cs="Arial"/>
          <w:b/>
          <w:caps/>
          <w:color w:val="00B050"/>
          <w:kern w:val="32"/>
          <w:sz w:val="28"/>
          <w:szCs w:val="28"/>
          <w:lang w:val="en-GB" w:eastAsia="en-GB"/>
        </w:rPr>
        <w:t>SHEMA ZA PODNEBJE IN OKOLJE</w:t>
      </w:r>
      <w:bookmarkEnd w:id="181"/>
      <w:bookmarkEnd w:id="182"/>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83" w:name="_Toc86847022"/>
      <w:bookmarkStart w:id="184" w:name="_Toc86848941"/>
      <w:r w:rsidRPr="00695C91">
        <w:rPr>
          <w:rFonts w:ascii="Arial" w:eastAsia="Calibri" w:hAnsi="Arial" w:cs="Arial"/>
          <w:b/>
          <w:color w:val="00B050"/>
          <w:kern w:val="32"/>
          <w:sz w:val="24"/>
          <w:szCs w:val="28"/>
          <w:lang w:val="en-GB"/>
        </w:rPr>
        <w:t>Upravičenci</w:t>
      </w:r>
      <w:bookmarkEnd w:id="183"/>
      <w:bookmarkEnd w:id="184"/>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Kmetijsko gospodarstvo mora biti vpisano v register kmetijskih gospodarstev, v skladu s predpisom, ki ureja register kmetijskih gospodarstev.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mora:</w:t>
      </w:r>
    </w:p>
    <w:p w:rsidR="00122E0A" w:rsidRPr="00695C91" w:rsidRDefault="00122E0A" w:rsidP="00122E0A">
      <w:pPr>
        <w:widowControl w:val="0"/>
        <w:numPr>
          <w:ilvl w:val="0"/>
          <w:numId w:val="3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imeti najmanj 1 hektar kmetijskih površin v smislu 15.a. člena Uredbe EU o Strateških načrtih;</w:t>
      </w:r>
    </w:p>
    <w:p w:rsidR="00122E0A" w:rsidRPr="00695C91" w:rsidRDefault="00122E0A" w:rsidP="00122E0A">
      <w:pPr>
        <w:widowControl w:val="0"/>
        <w:numPr>
          <w:ilvl w:val="0"/>
          <w:numId w:val="3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biti upravičen do dohodkovne podpore za trajnostnost;</w:t>
      </w:r>
    </w:p>
    <w:p w:rsidR="00122E0A" w:rsidRPr="00695C91" w:rsidRDefault="00122E0A" w:rsidP="00122E0A">
      <w:pPr>
        <w:widowControl w:val="0"/>
        <w:numPr>
          <w:ilvl w:val="0"/>
          <w:numId w:val="3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biti aktiven kmet.</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85" w:name="_Toc86847023"/>
      <w:bookmarkStart w:id="186" w:name="_Toc86848942"/>
      <w:r w:rsidRPr="00695C91">
        <w:rPr>
          <w:rFonts w:ascii="Arial" w:eastAsia="Calibri" w:hAnsi="Arial" w:cs="Arial"/>
          <w:b/>
          <w:color w:val="00B050"/>
          <w:kern w:val="32"/>
          <w:sz w:val="24"/>
          <w:szCs w:val="28"/>
          <w:lang w:val="en-GB"/>
        </w:rPr>
        <w:t>Opis intervencije</w:t>
      </w:r>
      <w:bookmarkEnd w:id="185"/>
      <w:bookmarkEnd w:id="186"/>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Shema za podnebje in okolje (SOPO) je proizvodno nevezana podpora v okviru neposrednih plačil I. stebra SKP. Shema je za državo članico obvezna, nameniti pa ji mora vsaj 25 % nacionalne ovojnice neposrednih plačil, ki se lahko po sistemu »rabata« ustrezno zniža za znesek, ki presega obvezno zamejitev za okolje na področju razvoja podeželja. Podpora ima obliko letnega plačila, ki se v skladu z 28. členom Uredbe EU o SN dodeli tistim upravičencem, ki prostovoljno prevzamejo kmetijske prakse, ki:</w:t>
      </w:r>
    </w:p>
    <w:p w:rsidR="00122E0A" w:rsidRPr="00695C91" w:rsidRDefault="00122E0A" w:rsidP="00122E0A">
      <w:pPr>
        <w:widowControl w:val="0"/>
        <w:numPr>
          <w:ilvl w:val="0"/>
          <w:numId w:val="35"/>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presegajo zadevne predpisane zahteve ravnanja ter standarde za dobre kmetijske in okoljske pogoje, določene s Pravili o pogojenosti v skladu z oddelkom 2 poglavja I Uredbe EU o SN;</w:t>
      </w:r>
    </w:p>
    <w:p w:rsidR="00122E0A" w:rsidRPr="00695C91" w:rsidRDefault="00122E0A" w:rsidP="00122E0A">
      <w:pPr>
        <w:widowControl w:val="0"/>
        <w:numPr>
          <w:ilvl w:val="0"/>
          <w:numId w:val="35"/>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presegajo minimalne zahteve za uporabo gnojil in fitofarmacevtskih sredstev ter dobrobit živali kot tudi druge obvezne zahteve, določene z nacionalnim pravom in pravom Unije;</w:t>
      </w:r>
    </w:p>
    <w:p w:rsidR="00122E0A" w:rsidRPr="00695C91" w:rsidRDefault="00122E0A" w:rsidP="00122E0A">
      <w:pPr>
        <w:widowControl w:val="0"/>
        <w:numPr>
          <w:ilvl w:val="0"/>
          <w:numId w:val="35"/>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presegajo pogoje, določene za vzdrževanje kmetijske površine v stanju, primernem za pašo ali pridelavo brez pripravljalnih ukrepov, ki presegajo uporabo običajnih kmetijskih metod in strojev skladu s točko (a) prvega odstavka 4. člena Uredbe EU o SN;</w:t>
      </w:r>
    </w:p>
    <w:p w:rsidR="00122E0A" w:rsidRPr="00695C91" w:rsidRDefault="00122E0A" w:rsidP="00122E0A">
      <w:pPr>
        <w:widowControl w:val="0"/>
        <w:numPr>
          <w:ilvl w:val="0"/>
          <w:numId w:val="35"/>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se razlikujejo od obveznosti, v zvezi s katerimi so odobrena plačila s 65. členom Uredbe EU o SN.</w:t>
      </w:r>
    </w:p>
    <w:p w:rsidR="00122E0A" w:rsidRPr="00695C91" w:rsidRDefault="00122E0A" w:rsidP="00122E0A">
      <w:pPr>
        <w:spacing w:after="120" w:line="276" w:lineRule="auto"/>
        <w:jc w:val="both"/>
        <w:rPr>
          <w:rFonts w:ascii="Arial" w:eastAsia="Calibri" w:hAnsi="Arial" w:cs="Arial"/>
          <w:b/>
          <w:sz w:val="20"/>
          <w:szCs w:val="20"/>
          <w:lang w:eastAsia="en-GB"/>
        </w:rPr>
      </w:pPr>
      <w:r w:rsidRPr="00695C91">
        <w:rPr>
          <w:rFonts w:ascii="Arial" w:eastAsia="Calibri" w:hAnsi="Arial" w:cs="Arial"/>
          <w:b/>
          <w:sz w:val="20"/>
          <w:szCs w:val="20"/>
          <w:lang w:eastAsia="en-GB"/>
        </w:rPr>
        <w:t>Pogoji posameznih shem:</w:t>
      </w:r>
    </w:p>
    <w:p w:rsidR="00122E0A" w:rsidRPr="00695C91" w:rsidRDefault="00122E0A" w:rsidP="00122E0A">
      <w:pPr>
        <w:spacing w:after="0" w:line="260" w:lineRule="atLeast"/>
        <w:jc w:val="both"/>
        <w:rPr>
          <w:rFonts w:ascii="Arial" w:eastAsia="Calibri" w:hAnsi="Arial" w:cs="Arial"/>
          <w:sz w:val="20"/>
          <w:szCs w:val="20"/>
          <w:u w:val="single"/>
          <w:lang w:eastAsia="en-GB"/>
        </w:rPr>
      </w:pPr>
      <w:r w:rsidRPr="00695C91">
        <w:rPr>
          <w:rFonts w:ascii="Arial" w:eastAsia="Calibri" w:hAnsi="Arial" w:cs="Arial"/>
          <w:sz w:val="20"/>
          <w:szCs w:val="20"/>
          <w:u w:val="single"/>
          <w:lang w:eastAsia="en-GB"/>
        </w:rPr>
        <w:t>Trajno travinje</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b/>
          <w:i/>
          <w:sz w:val="20"/>
          <w:szCs w:val="20"/>
          <w:lang w:eastAsia="en-GB"/>
        </w:rPr>
      </w:pPr>
      <w:r w:rsidRPr="00695C91">
        <w:rPr>
          <w:rFonts w:ascii="Arial" w:eastAsia="Calibri" w:hAnsi="Arial" w:cs="Arial"/>
          <w:b/>
          <w:i/>
          <w:sz w:val="20"/>
          <w:szCs w:val="20"/>
          <w:lang w:eastAsia="en-GB"/>
        </w:rPr>
        <w:t>Ekstenzivno travinje</w:t>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vrst ekstenzivnega travinja, preprečevanje degradacije tal in blažitev podnebnih sprememb.</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Obvezna sta najmanj enkratna raba letno ali košnja ali paša.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Obvezno je spravilo travinja, če se izvaja košnja.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Dovoljena je maksimalno trikratna raba travinja, pri tem se paša šteje za eno rabo.</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Mulčenje ni dovoljeno.</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Uporaba mineralnih gnojil in fitofarmacevtskih sredstev ni dovoljena.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vseh travnikih kmetijskega gospodarstva.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Povprečna letna obtežba z živino mora biti od 0,2 do 0,9 GVŽ travojedih živali na hektar kmetijskih zemljišč v uporabi na posameznem kmetijskem gospodarstvu.</w:t>
      </w:r>
    </w:p>
    <w:p w:rsidR="00122E0A" w:rsidRPr="00695C91" w:rsidRDefault="00122E0A" w:rsidP="00122E0A">
      <w:pPr>
        <w:spacing w:after="0" w:line="260" w:lineRule="atLeast"/>
        <w:jc w:val="both"/>
        <w:rPr>
          <w:rFonts w:ascii="Arial" w:eastAsia="Calibri" w:hAnsi="Arial" w:cs="Times New Roman"/>
          <w:b/>
          <w:i/>
          <w:sz w:val="20"/>
          <w:szCs w:val="24"/>
          <w:lang w:eastAsia="en-GB"/>
        </w:rPr>
      </w:pPr>
      <w:r w:rsidRPr="00695C91">
        <w:rPr>
          <w:rFonts w:ascii="Arial" w:eastAsia="Calibri" w:hAnsi="Arial" w:cs="Times New Roman"/>
          <w:b/>
          <w:i/>
          <w:sz w:val="20"/>
          <w:szCs w:val="24"/>
          <w:lang w:eastAsia="en-GB"/>
        </w:rPr>
        <w:t>Tradicionalna raba travinja</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Namen:</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Z ekstenzivnejšo rabo ohranjati biotsko raznovrstnost, varovati vode in blažiti podnebne spremembe.</w:t>
      </w:r>
    </w:p>
    <w:p w:rsidR="00122E0A" w:rsidRPr="00695C91" w:rsidRDefault="00122E0A" w:rsidP="00122E0A">
      <w:pPr>
        <w:spacing w:after="0" w:line="260" w:lineRule="atLeast"/>
        <w:jc w:val="both"/>
        <w:rPr>
          <w:rFonts w:ascii="Arial" w:eastAsia="Calibri" w:hAnsi="Arial" w:cs="Times New Roman"/>
          <w:sz w:val="20"/>
          <w:szCs w:val="24"/>
          <w:lang w:eastAsia="en-GB"/>
        </w:rPr>
      </w:pP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Zahteve za izvajanje:</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Vključeni je lahko travinje, ki je košeno največ trikrat letno.</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Lahko se izvaja paša, vendar le v kombinaciji s košnjo.</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Obvezno je spravilo travinja v primeru košnje.</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Uporaba mineralnega dušika in fitofarmacevtskih sredstev ni dovoljena.</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Mulčenje ni dovoljeno.</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Izvaja se lahko na delu površin trajnega travinja.</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 xml:space="preserve">Izvaja se le na določenih območjih Republike Slovenije (bo še določeno ) </w:t>
      </w:r>
    </w:p>
    <w:p w:rsidR="00122E0A" w:rsidRPr="00695C91" w:rsidRDefault="00122E0A" w:rsidP="00122E0A">
      <w:pPr>
        <w:spacing w:after="0" w:line="260" w:lineRule="atLeast"/>
        <w:jc w:val="both"/>
        <w:rPr>
          <w:rFonts w:ascii="Arial" w:eastAsia="Calibri" w:hAnsi="Arial" w:cs="Times New Roman"/>
          <w:sz w:val="20"/>
          <w:szCs w:val="24"/>
          <w:lang w:eastAsia="en-GB"/>
        </w:rPr>
      </w:pP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Učinki:</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povečanj rodovitnosti;</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zmanjšanje emisij toplogrednih plinov (vezava ogljika v tleh);</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varovanje voda;</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w:t>
      </w:r>
      <w:r w:rsidRPr="00695C91">
        <w:rPr>
          <w:rFonts w:ascii="Arial" w:eastAsia="Calibri" w:hAnsi="Arial" w:cs="Times New Roman"/>
          <w:sz w:val="20"/>
          <w:szCs w:val="24"/>
          <w:lang w:eastAsia="en-GB"/>
        </w:rPr>
        <w:tab/>
        <w:t>ohranjanje tradicionalne krajine in preprečevanje zraščanja.</w:t>
      </w:r>
    </w:p>
    <w:p w:rsidR="00122E0A" w:rsidRPr="00695C91" w:rsidRDefault="00122E0A" w:rsidP="00122E0A">
      <w:pPr>
        <w:spacing w:after="0" w:line="260" w:lineRule="atLeast"/>
        <w:jc w:val="both"/>
        <w:rPr>
          <w:rFonts w:ascii="Arial" w:eastAsia="Calibri" w:hAnsi="Arial" w:cs="Times New Roman"/>
          <w:sz w:val="20"/>
          <w:szCs w:val="24"/>
          <w:lang w:eastAsia="en-GB"/>
        </w:rPr>
      </w:pPr>
    </w:p>
    <w:p w:rsidR="00122E0A" w:rsidRPr="00695C91" w:rsidRDefault="00122E0A" w:rsidP="00122E0A">
      <w:pPr>
        <w:spacing w:after="0" w:line="260" w:lineRule="atLeast"/>
        <w:jc w:val="both"/>
        <w:rPr>
          <w:rFonts w:ascii="Arial" w:eastAsia="Calibri" w:hAnsi="Arial" w:cs="Times New Roman"/>
          <w:b/>
          <w:i/>
          <w:sz w:val="20"/>
          <w:szCs w:val="24"/>
          <w:lang w:eastAsia="en-GB"/>
        </w:rPr>
      </w:pPr>
      <w:r w:rsidRPr="00695C91">
        <w:rPr>
          <w:rFonts w:ascii="Arial" w:eastAsia="Calibri" w:hAnsi="Arial" w:cs="Times New Roman"/>
          <w:b/>
          <w:i/>
          <w:sz w:val="20"/>
          <w:szCs w:val="24"/>
          <w:lang w:eastAsia="en-GB"/>
        </w:rPr>
        <w:t>Pisan travnik</w:t>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obstoječih vrstno pestrih travišč, žuželk in ptic, spodbujanje gospodarjenja s travinjem na manj primernih območjih, kot so zemljišča na višjih legah, strmih terenih, odmaknjenih območjih ipd.</w:t>
      </w: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Kot pisan travnik se šteje vrstno bogat travnik, na katerem so:</w:t>
      </w:r>
    </w:p>
    <w:p w:rsidR="00122E0A" w:rsidRPr="00695C91" w:rsidRDefault="00122E0A" w:rsidP="00122E0A">
      <w:pPr>
        <w:widowControl w:val="0"/>
        <w:numPr>
          <w:ilvl w:val="1"/>
          <w:numId w:val="62"/>
        </w:numPr>
        <w:autoSpaceDE w:val="0"/>
        <w:autoSpaceDN w:val="0"/>
        <w:adjustRightInd w:val="0"/>
        <w:spacing w:after="0" w:line="260" w:lineRule="atLeast"/>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 xml:space="preserve">prisotne travniške vrste cvetlic vsaj treh različnih barv (bela, modra do vijolična, rdeča do rožnata ali rumena do oranžna), vendar se pri tem ne upošteva 5 intenzivnih vrst (navadna marjetica, plazeča detelja, navadni regrat, črna detelja in navadna črnoglavka) in 5 tujerodnih vrst (enoletna suholetnica, orjaška zlata rozga, kanadska zlata rozga, raznozobi grint in vratičevolistna facelija) ali </w:t>
      </w:r>
    </w:p>
    <w:p w:rsidR="00122E0A" w:rsidRPr="00695C91" w:rsidRDefault="00122E0A" w:rsidP="00122E0A">
      <w:pPr>
        <w:widowControl w:val="0"/>
        <w:numPr>
          <w:ilvl w:val="1"/>
          <w:numId w:val="62"/>
        </w:numPr>
        <w:autoSpaceDE w:val="0"/>
        <w:autoSpaceDN w:val="0"/>
        <w:adjustRightInd w:val="0"/>
        <w:spacing w:after="0" w:line="260" w:lineRule="atLeast"/>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prisotne vsaj štiri različne vrste travniških rastlin iz Kataloga pokazateljskih rastlinskih vrst.</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Upravičenec sam izbere svoj vrstno bogat pisan travnik in enkrat letno popiše stanje pokazateljskih barv ali travniških vrst rastlin ter izpolni popisni list.</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lahko na delu površin trajnega travinja.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 razen na območjih posebnih travšičnih habitatov, traviščnih habitatov metuljev in steljnikov.</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Učinki: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biotske raznovrstnosti.</w:t>
      </w:r>
    </w:p>
    <w:p w:rsidR="00122E0A" w:rsidRPr="00695C91" w:rsidRDefault="00122E0A" w:rsidP="00122E0A">
      <w:pPr>
        <w:spacing w:after="120" w:line="276" w:lineRule="auto"/>
        <w:ind w:left="720" w:hanging="360"/>
        <w:jc w:val="both"/>
        <w:rPr>
          <w:rFonts w:ascii="Arial" w:eastAsia="Calibri" w:hAnsi="Arial" w:cs="Arial"/>
          <w:sz w:val="20"/>
          <w:szCs w:val="20"/>
          <w:lang w:val="en-GB" w:eastAsia="sl-SI"/>
        </w:rPr>
      </w:pPr>
    </w:p>
    <w:p w:rsidR="00122E0A" w:rsidRPr="00695C91" w:rsidRDefault="00122E0A" w:rsidP="00122E0A">
      <w:pPr>
        <w:spacing w:after="0" w:line="260" w:lineRule="atLeast"/>
        <w:jc w:val="both"/>
        <w:rPr>
          <w:rFonts w:ascii="Arial" w:eastAsia="Times New Roman" w:hAnsi="Arial" w:cs="Times New Roman"/>
          <w:b/>
          <w:i/>
          <w:sz w:val="20"/>
          <w:szCs w:val="24"/>
          <w:lang w:eastAsia="en-GB"/>
        </w:rPr>
      </w:pPr>
      <w:r w:rsidRPr="00695C91">
        <w:rPr>
          <w:rFonts w:ascii="Arial" w:eastAsia="Times New Roman" w:hAnsi="Arial" w:cs="Times New Roman"/>
          <w:b/>
          <w:i/>
          <w:sz w:val="20"/>
          <w:szCs w:val="24"/>
          <w:lang w:eastAsia="en-GB"/>
        </w:rPr>
        <w:t>Optimalna višina košnje</w:t>
      </w:r>
    </w:p>
    <w:p w:rsidR="00122E0A" w:rsidRPr="00695C91" w:rsidRDefault="00122E0A" w:rsidP="00122E0A">
      <w:pPr>
        <w:spacing w:after="0" w:line="260" w:lineRule="atLeast"/>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Namen:</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občutljivih vrst rastlin v travni ruši in povečevanje biotske raznovrstnosti v travni ruši in v tleh.</w:t>
      </w:r>
    </w:p>
    <w:p w:rsidR="00122E0A" w:rsidRPr="00695C91" w:rsidRDefault="00122E0A" w:rsidP="00122E0A">
      <w:pPr>
        <w:spacing w:after="0" w:line="260" w:lineRule="atLeast"/>
        <w:jc w:val="both"/>
        <w:rPr>
          <w:rFonts w:ascii="Arial" w:eastAsia="Times New Roman" w:hAnsi="Arial" w:cs="Times New Roman"/>
          <w:sz w:val="20"/>
          <w:szCs w:val="24"/>
          <w:lang w:eastAsia="en-GB"/>
        </w:rPr>
      </w:pPr>
    </w:p>
    <w:p w:rsidR="00122E0A" w:rsidRPr="00695C91" w:rsidRDefault="00122E0A" w:rsidP="00122E0A">
      <w:pPr>
        <w:spacing w:after="0" w:line="260" w:lineRule="atLeast"/>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Zahteve za izvajanje: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Višina košnje travne ruše mora biti v povprečju vsaj 7 cm.</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Uporaba fitofarmacevtskih sredstev ni dovoljena.</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Na travni ruši ne sme biti vidnih mehanskih poškodb travne ruše.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Mulčenje ni dovoljeno.</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Times New Roman" w:hAnsi="Arial" w:cs="Times New Roman"/>
          <w:b/>
          <w:sz w:val="20"/>
          <w:szCs w:val="24"/>
          <w:lang w:eastAsia="en-GB"/>
        </w:rPr>
      </w:pPr>
    </w:p>
    <w:p w:rsidR="00122E0A" w:rsidRPr="00695C91" w:rsidRDefault="00122E0A" w:rsidP="00122E0A">
      <w:pPr>
        <w:spacing w:after="0" w:line="260" w:lineRule="atLeast"/>
        <w:jc w:val="both"/>
        <w:rPr>
          <w:rFonts w:ascii="Arial" w:eastAsia="Times New Roman" w:hAnsi="Arial" w:cs="Times New Roman"/>
          <w:b/>
          <w:sz w:val="20"/>
          <w:szCs w:val="24"/>
          <w:lang w:eastAsia="en-GB"/>
        </w:rPr>
      </w:pPr>
      <w:r w:rsidRPr="00695C91">
        <w:rPr>
          <w:rFonts w:ascii="Arial" w:eastAsia="Times New Roman" w:hAnsi="Arial" w:cs="Times New Roman"/>
          <w:b/>
          <w:sz w:val="20"/>
          <w:szCs w:val="24"/>
          <w:lang w:eastAsia="en-GB"/>
        </w:rPr>
        <w:t xml:space="preserve">Učinki: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biotske raznovrstnosti v travni ruši in v tleh;</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povečanje rodovitnosti tal;</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varovanje tal – preprečevanje degradacije tal z erozijo;</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povečanje deleža organske snovi v tleh in s tem vezave CO</w:t>
      </w:r>
      <w:r w:rsidRPr="00695C91">
        <w:rPr>
          <w:rFonts w:ascii="Arial" w:eastAsia="Calibri" w:hAnsi="Arial" w:cs="Arial"/>
          <w:sz w:val="20"/>
          <w:szCs w:val="20"/>
          <w:vertAlign w:val="subscript"/>
          <w:lang w:val="en-GB" w:eastAsia="sl-SI"/>
        </w:rPr>
        <w:t>2</w:t>
      </w:r>
      <w:r w:rsidRPr="00695C91">
        <w:rPr>
          <w:rFonts w:ascii="Arial" w:eastAsia="Calibri" w:hAnsi="Arial" w:cs="Arial"/>
          <w:sz w:val="20"/>
          <w:szCs w:val="20"/>
          <w:lang w:val="en-GB" w:eastAsia="sl-SI"/>
        </w:rPr>
        <w:t xml:space="preserve"> v tleh;</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varovanje voda.</w:t>
      </w:r>
    </w:p>
    <w:p w:rsidR="00122E0A" w:rsidRPr="00695C91" w:rsidRDefault="00122E0A" w:rsidP="00122E0A">
      <w:pPr>
        <w:spacing w:after="120" w:line="276" w:lineRule="auto"/>
        <w:ind w:left="360"/>
        <w:jc w:val="both"/>
        <w:rPr>
          <w:rFonts w:ascii="Arial" w:eastAsia="Calibri" w:hAnsi="Arial" w:cs="Arial"/>
          <w:sz w:val="20"/>
          <w:szCs w:val="20"/>
          <w:lang w:val="en-GB" w:eastAsia="sl-SI"/>
        </w:rPr>
      </w:pPr>
    </w:p>
    <w:p w:rsidR="00122E0A" w:rsidRPr="00695C91" w:rsidRDefault="00122E0A" w:rsidP="00122E0A">
      <w:pPr>
        <w:spacing w:after="120" w:line="276" w:lineRule="auto"/>
        <w:jc w:val="both"/>
        <w:rPr>
          <w:rFonts w:ascii="Arial" w:eastAsia="Calibri" w:hAnsi="Arial" w:cs="Arial"/>
          <w:b/>
          <w:i/>
          <w:sz w:val="20"/>
          <w:szCs w:val="20"/>
          <w:lang w:val="en-GB" w:eastAsia="sl-SI"/>
        </w:rPr>
      </w:pPr>
      <w:r w:rsidRPr="00695C91">
        <w:rPr>
          <w:rFonts w:ascii="Arial" w:eastAsia="Calibri" w:hAnsi="Arial" w:cs="Arial"/>
          <w:b/>
          <w:i/>
          <w:sz w:val="20"/>
          <w:szCs w:val="20"/>
          <w:lang w:val="en-GB" w:eastAsia="sl-SI"/>
        </w:rPr>
        <w:t xml:space="preserve">Stabilizatorji dušika v gnojevki </w:t>
      </w:r>
    </w:p>
    <w:p w:rsidR="00122E0A" w:rsidRPr="00695C91" w:rsidRDefault="00122E0A" w:rsidP="00122E0A">
      <w:pPr>
        <w:spacing w:after="120" w:line="276" w:lineRule="auto"/>
        <w:ind w:left="360"/>
        <w:jc w:val="both"/>
        <w:rPr>
          <w:rFonts w:ascii="Arial" w:eastAsia="Calibri" w:hAnsi="Arial" w:cs="Arial"/>
          <w:b/>
          <w:i/>
          <w:sz w:val="20"/>
          <w:szCs w:val="20"/>
          <w:lang w:val="en-GB" w:eastAsia="sl-SI"/>
        </w:rPr>
      </w:pPr>
      <w:r w:rsidRPr="00695C91">
        <w:rPr>
          <w:rFonts w:ascii="Arial" w:eastAsia="Calibri" w:hAnsi="Arial" w:cs="Arial"/>
          <w:b/>
          <w:i/>
          <w:sz w:val="20"/>
          <w:szCs w:val="20"/>
          <w:lang w:val="en-GB" w:eastAsia="sl-SI"/>
        </w:rPr>
        <w:t xml:space="preserve"> </w:t>
      </w:r>
    </w:p>
    <w:p w:rsidR="00122E0A" w:rsidRPr="00695C91" w:rsidRDefault="00122E0A" w:rsidP="00122E0A">
      <w:pPr>
        <w:spacing w:after="120" w:line="276" w:lineRule="auto"/>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 xml:space="preserve">Namen: </w:t>
      </w:r>
    </w:p>
    <w:p w:rsidR="00122E0A" w:rsidRPr="00695C91" w:rsidRDefault="00122E0A" w:rsidP="00122E0A">
      <w:pPr>
        <w:widowControl w:val="0"/>
        <w:numPr>
          <w:ilvl w:val="0"/>
          <w:numId w:val="62"/>
        </w:numPr>
        <w:autoSpaceDE w:val="0"/>
        <w:autoSpaceDN w:val="0"/>
        <w:adjustRightInd w:val="0"/>
        <w:spacing w:after="200" w:line="276" w:lineRule="auto"/>
        <w:ind w:left="360"/>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Zaviranje procesa nitrifikacije v tleh, kar prispeva k zmanjšanju izgub dušikovih gnojil iz tal in povečanju pridelka poljščin.</w:t>
      </w:r>
    </w:p>
    <w:p w:rsidR="00122E0A" w:rsidRPr="00695C91" w:rsidRDefault="00122E0A" w:rsidP="00122E0A">
      <w:pPr>
        <w:spacing w:after="120" w:line="276" w:lineRule="auto"/>
        <w:ind w:left="360"/>
        <w:jc w:val="both"/>
        <w:rPr>
          <w:rFonts w:ascii="Arial" w:eastAsia="Calibri" w:hAnsi="Arial" w:cs="Arial"/>
          <w:sz w:val="20"/>
          <w:szCs w:val="20"/>
          <w:lang w:val="en-GB" w:eastAsia="sl-SI"/>
        </w:rPr>
      </w:pPr>
    </w:p>
    <w:p w:rsidR="00122E0A" w:rsidRPr="00695C91" w:rsidRDefault="00122E0A" w:rsidP="00122E0A">
      <w:pPr>
        <w:spacing w:after="120" w:line="276" w:lineRule="auto"/>
        <w:ind w:left="360"/>
        <w:jc w:val="both"/>
        <w:rPr>
          <w:rFonts w:ascii="Arial" w:eastAsia="Calibri" w:hAnsi="Arial" w:cs="Arial"/>
          <w:sz w:val="20"/>
          <w:szCs w:val="20"/>
          <w:lang w:val="en-GB" w:eastAsia="sl-SI"/>
        </w:rPr>
      </w:pPr>
    </w:p>
    <w:p w:rsidR="00122E0A" w:rsidRPr="00695C91" w:rsidRDefault="00122E0A" w:rsidP="00122E0A">
      <w:pPr>
        <w:spacing w:after="120" w:line="276" w:lineRule="auto"/>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 xml:space="preserve">Učinki: </w:t>
      </w:r>
    </w:p>
    <w:p w:rsidR="00122E0A" w:rsidRPr="00695C91" w:rsidRDefault="00122E0A" w:rsidP="00122E0A">
      <w:pPr>
        <w:widowControl w:val="0"/>
        <w:numPr>
          <w:ilvl w:val="0"/>
          <w:numId w:val="68"/>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učinkovitejše kroženje hranil na ravni kmetijskega gospodarstva;</w:t>
      </w:r>
    </w:p>
    <w:p w:rsidR="00122E0A" w:rsidRPr="00695C91" w:rsidRDefault="00122E0A" w:rsidP="00122E0A">
      <w:pPr>
        <w:widowControl w:val="0"/>
        <w:numPr>
          <w:ilvl w:val="0"/>
          <w:numId w:val="68"/>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zmanjšana obremenitev okolja na mikro lokacijah z amonijakom in TGP;</w:t>
      </w:r>
    </w:p>
    <w:p w:rsidR="00122E0A" w:rsidRPr="00695C91" w:rsidRDefault="00122E0A" w:rsidP="00122E0A">
      <w:pPr>
        <w:widowControl w:val="0"/>
        <w:numPr>
          <w:ilvl w:val="0"/>
          <w:numId w:val="68"/>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varovanje voda;</w:t>
      </w:r>
    </w:p>
    <w:p w:rsidR="00122E0A" w:rsidRPr="00695C91" w:rsidRDefault="00122E0A" w:rsidP="00122E0A">
      <w:pPr>
        <w:widowControl w:val="0"/>
        <w:numPr>
          <w:ilvl w:val="0"/>
          <w:numId w:val="68"/>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zaradi tipične razpršene poselitve slovenskega podeželje lažje sobivanje na podeželju</w:t>
      </w:r>
    </w:p>
    <w:p w:rsidR="00122E0A" w:rsidRPr="00695C91" w:rsidRDefault="00122E0A" w:rsidP="00122E0A">
      <w:pPr>
        <w:spacing w:after="120" w:line="276" w:lineRule="auto"/>
        <w:ind w:left="720" w:hanging="360"/>
        <w:jc w:val="both"/>
        <w:rPr>
          <w:rFonts w:ascii="Arial" w:eastAsia="Calibri" w:hAnsi="Arial" w:cs="Arial"/>
          <w:sz w:val="20"/>
          <w:szCs w:val="20"/>
          <w:lang w:val="en-GB" w:eastAsia="sl-SI"/>
        </w:rPr>
      </w:pPr>
    </w:p>
    <w:p w:rsidR="00122E0A" w:rsidRPr="00695C91" w:rsidRDefault="00122E0A" w:rsidP="00122E0A">
      <w:pPr>
        <w:spacing w:after="120" w:line="276" w:lineRule="auto"/>
        <w:ind w:left="360" w:hanging="360"/>
        <w:jc w:val="both"/>
        <w:rPr>
          <w:rFonts w:ascii="Arial" w:eastAsia="Calibri" w:hAnsi="Arial" w:cs="Arial"/>
          <w:sz w:val="20"/>
          <w:szCs w:val="20"/>
          <w:lang w:val="en-GB" w:eastAsia="sl-SI"/>
        </w:rPr>
      </w:pPr>
      <w:r w:rsidRPr="00695C91">
        <w:rPr>
          <w:rFonts w:ascii="Arial" w:eastAsia="Calibri" w:hAnsi="Arial" w:cs="Arial"/>
          <w:b/>
          <w:i/>
          <w:sz w:val="20"/>
          <w:szCs w:val="20"/>
          <w:lang w:val="en-GB" w:eastAsia="sl-SI"/>
        </w:rPr>
        <w:t>Uporaba dodatkov za zmanjšane emisij amonijaka iz organskih gnojil</w:t>
      </w:r>
      <w:r w:rsidRPr="00695C91">
        <w:rPr>
          <w:rFonts w:ascii="Arial" w:eastAsia="Calibri" w:hAnsi="Arial" w:cs="Arial"/>
          <w:sz w:val="20"/>
          <w:szCs w:val="20"/>
          <w:lang w:val="en-GB" w:eastAsia="sl-SI"/>
        </w:rPr>
        <w:t xml:space="preserve">  </w:t>
      </w:r>
    </w:p>
    <w:p w:rsidR="00122E0A" w:rsidRPr="00695C91" w:rsidRDefault="00122E0A" w:rsidP="00122E0A">
      <w:pPr>
        <w:spacing w:after="120" w:line="276" w:lineRule="auto"/>
        <w:ind w:left="360"/>
        <w:jc w:val="both"/>
        <w:rPr>
          <w:rFonts w:ascii="Arial" w:eastAsia="Calibri" w:hAnsi="Arial" w:cs="Arial"/>
          <w:sz w:val="20"/>
          <w:szCs w:val="20"/>
          <w:lang w:val="en-GB" w:eastAsia="sl-SI"/>
        </w:rPr>
      </w:pPr>
    </w:p>
    <w:p w:rsidR="00122E0A" w:rsidRPr="00695C91" w:rsidRDefault="00122E0A" w:rsidP="00122E0A">
      <w:pPr>
        <w:widowControl w:val="0"/>
        <w:numPr>
          <w:ilvl w:val="0"/>
          <w:numId w:val="62"/>
        </w:numPr>
        <w:autoSpaceDE w:val="0"/>
        <w:autoSpaceDN w:val="0"/>
        <w:adjustRightInd w:val="0"/>
        <w:spacing w:after="200" w:line="276" w:lineRule="auto"/>
        <w:ind w:left="360"/>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Namen:</w:t>
      </w:r>
    </w:p>
    <w:p w:rsidR="00122E0A" w:rsidRPr="00695C91" w:rsidRDefault="00122E0A" w:rsidP="00122E0A">
      <w:pPr>
        <w:spacing w:after="120" w:line="276" w:lineRule="auto"/>
        <w:ind w:left="360"/>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Z dodatkom v prehrani, ali na nastil (odvisno od vrste živali in tehnologije reje) se zmanjša delež metana (TGP) in emisij amonijaka, kar zmanjša obremenitev na okolje, prispeva k dobremu počutju živali in tudi ljudiS prehrambnimi dodatki ali dodatki za gnojevko in gnoj se zmanjša delež metana (TGP) in emisij amonijaka.</w:t>
      </w: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Učinki:</w:t>
      </w:r>
    </w:p>
    <w:p w:rsidR="00122E0A" w:rsidRPr="00695C91" w:rsidRDefault="00122E0A" w:rsidP="00122E0A">
      <w:pPr>
        <w:widowControl w:val="0"/>
        <w:numPr>
          <w:ilvl w:val="0"/>
          <w:numId w:val="69"/>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učinkovitejše kroženje hranil na ravni kmetijskega gospodarstva;</w:t>
      </w:r>
    </w:p>
    <w:p w:rsidR="00122E0A" w:rsidRPr="00695C91" w:rsidRDefault="00122E0A" w:rsidP="00122E0A">
      <w:pPr>
        <w:widowControl w:val="0"/>
        <w:numPr>
          <w:ilvl w:val="0"/>
          <w:numId w:val="69"/>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zmanjšana obremenitev okolja na mikro lokacijah z amonijakom in TGP;</w:t>
      </w:r>
    </w:p>
    <w:p w:rsidR="00122E0A" w:rsidRPr="00695C91" w:rsidRDefault="00122E0A" w:rsidP="00122E0A">
      <w:pPr>
        <w:widowControl w:val="0"/>
        <w:numPr>
          <w:ilvl w:val="0"/>
          <w:numId w:val="69"/>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varovanje voda;</w:t>
      </w:r>
    </w:p>
    <w:p w:rsidR="00122E0A" w:rsidRPr="00695C91" w:rsidRDefault="00122E0A" w:rsidP="00122E0A">
      <w:pPr>
        <w:widowControl w:val="0"/>
        <w:numPr>
          <w:ilvl w:val="0"/>
          <w:numId w:val="69"/>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zaradi tipične razpršene poselitve slovenskega podeželje lažje sobivanje na podeželju.</w:t>
      </w:r>
    </w:p>
    <w:p w:rsidR="00122E0A" w:rsidRPr="00695C91" w:rsidRDefault="00122E0A" w:rsidP="00122E0A">
      <w:pPr>
        <w:spacing w:after="0" w:line="260" w:lineRule="atLeast"/>
        <w:jc w:val="both"/>
        <w:rPr>
          <w:rFonts w:ascii="Arial" w:eastAsia="Times New Roman" w:hAnsi="Arial" w:cs="Arial"/>
          <w:sz w:val="20"/>
          <w:szCs w:val="24"/>
          <w:lang w:eastAsia="en-GB"/>
        </w:rPr>
      </w:pPr>
    </w:p>
    <w:p w:rsidR="00122E0A" w:rsidRPr="00695C91" w:rsidRDefault="00122E0A" w:rsidP="00122E0A">
      <w:pPr>
        <w:spacing w:after="0" w:line="260" w:lineRule="atLeast"/>
        <w:jc w:val="both"/>
        <w:rPr>
          <w:rFonts w:ascii="Arial" w:eastAsia="Times New Roman" w:hAnsi="Arial" w:cs="Arial"/>
          <w:b/>
          <w:sz w:val="20"/>
          <w:szCs w:val="24"/>
          <w:lang w:eastAsia="en-GB"/>
        </w:rPr>
      </w:pPr>
      <w:r w:rsidRPr="00695C91">
        <w:rPr>
          <w:rFonts w:ascii="Arial" w:eastAsia="Times New Roman" w:hAnsi="Arial" w:cs="Arial"/>
          <w:b/>
          <w:sz w:val="20"/>
          <w:szCs w:val="24"/>
          <w:lang w:eastAsia="en-GB"/>
        </w:rPr>
        <w:t xml:space="preserve">Gnojenje z organskimi gnojili z nizkimi izpusti v zrak na trajnem travinju </w:t>
      </w:r>
    </w:p>
    <w:p w:rsidR="00122E0A" w:rsidRPr="00695C91" w:rsidRDefault="00122E0A" w:rsidP="00122E0A">
      <w:pPr>
        <w:spacing w:after="0" w:line="260" w:lineRule="atLeast"/>
        <w:jc w:val="both"/>
        <w:rPr>
          <w:rFonts w:ascii="Arial" w:eastAsia="Times New Roman" w:hAnsi="Arial" w:cs="Arial"/>
          <w:sz w:val="20"/>
          <w:szCs w:val="24"/>
          <w:lang w:eastAsia="en-GB"/>
        </w:rPr>
      </w:pP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Namen:</w:t>
      </w: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Zmanjševanje izpustov amonijaka in smradu pri gnojenju z živinskimi gnojili, izboljšanje učinkovitosti kroženja dušika in s tem posredno tudi zmanjševanje izpustov toplogrednega didušikovega oksida.</w:t>
      </w:r>
    </w:p>
    <w:p w:rsidR="00122E0A" w:rsidRPr="00695C91" w:rsidRDefault="00122E0A" w:rsidP="00122E0A">
      <w:pPr>
        <w:spacing w:after="0" w:line="260" w:lineRule="atLeast"/>
        <w:jc w:val="both"/>
        <w:rPr>
          <w:rFonts w:ascii="Arial" w:eastAsia="Times New Roman" w:hAnsi="Arial" w:cs="Arial"/>
          <w:sz w:val="20"/>
          <w:szCs w:val="24"/>
          <w:lang w:eastAsia="en-GB"/>
        </w:rPr>
      </w:pP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Zahteve za izvajanje:</w:t>
      </w:r>
    </w:p>
    <w:p w:rsidR="00122E0A" w:rsidRPr="00695C91" w:rsidRDefault="00122E0A" w:rsidP="00122E0A">
      <w:pPr>
        <w:widowControl w:val="0"/>
        <w:numPr>
          <w:ilvl w:val="0"/>
          <w:numId w:val="77"/>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Tekoča organska gnojila se na površino tal nanaša s pomočjo vlečenih cevi ali vlečenih sani ali z vnosom gnojil neposredno v tla. Uporaba opreme z razpršilno ploščo ni dovoljena.</w:t>
      </w:r>
    </w:p>
    <w:p w:rsidR="00122E0A" w:rsidRPr="00695C91" w:rsidRDefault="00122E0A" w:rsidP="00122E0A">
      <w:pPr>
        <w:widowControl w:val="0"/>
        <w:numPr>
          <w:ilvl w:val="0"/>
          <w:numId w:val="77"/>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lahko uveljavlja za največ 40 m3 porabljenih tekočih organskih gnojil na ha. Ta količina gnojil se lahko proizvede na kmetijskem gospodarstvu, lahko pa jo kmetijsko gospodarstvo tudi prejme od drugega kmetijskega gospodarstva oziroma kupi.</w:t>
      </w:r>
    </w:p>
    <w:p w:rsidR="00122E0A" w:rsidRPr="00695C91" w:rsidRDefault="00122E0A" w:rsidP="00122E0A">
      <w:pPr>
        <w:widowControl w:val="0"/>
        <w:numPr>
          <w:ilvl w:val="0"/>
          <w:numId w:val="77"/>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Izvaja se lahko na delu površin trajnega travinja.</w:t>
      </w:r>
    </w:p>
    <w:p w:rsidR="00122E0A" w:rsidRPr="00695C91" w:rsidRDefault="00122E0A" w:rsidP="00122E0A">
      <w:pPr>
        <w:widowControl w:val="0"/>
        <w:numPr>
          <w:ilvl w:val="0"/>
          <w:numId w:val="77"/>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Lokacija izvajanja se v obdobju trajanja obveznosti lahko spreminja.</w:t>
      </w:r>
    </w:p>
    <w:p w:rsidR="00122E0A" w:rsidRPr="00695C91" w:rsidRDefault="00122E0A" w:rsidP="00122E0A">
      <w:pPr>
        <w:widowControl w:val="0"/>
        <w:numPr>
          <w:ilvl w:val="0"/>
          <w:numId w:val="77"/>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Izvaja se na območju celotne Republike Slovenije.</w:t>
      </w:r>
    </w:p>
    <w:p w:rsidR="00122E0A" w:rsidRPr="00695C91" w:rsidRDefault="00122E0A" w:rsidP="00122E0A">
      <w:pPr>
        <w:widowControl w:val="0"/>
        <w:numPr>
          <w:ilvl w:val="0"/>
          <w:numId w:val="77"/>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Obtežba z živino ni relevantna.</w:t>
      </w:r>
    </w:p>
    <w:p w:rsidR="00122E0A" w:rsidRPr="00695C91" w:rsidRDefault="00122E0A" w:rsidP="00122E0A">
      <w:pPr>
        <w:spacing w:after="0" w:line="260" w:lineRule="atLeast"/>
        <w:jc w:val="both"/>
        <w:rPr>
          <w:rFonts w:ascii="Arial" w:eastAsia="Times New Roman" w:hAnsi="Arial" w:cs="Arial"/>
          <w:sz w:val="20"/>
          <w:szCs w:val="24"/>
          <w:lang w:eastAsia="en-GB"/>
        </w:rPr>
      </w:pP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Učinki:</w:t>
      </w: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w:t>
      </w:r>
      <w:r w:rsidRPr="00695C91">
        <w:rPr>
          <w:rFonts w:ascii="Arial" w:eastAsia="Times New Roman" w:hAnsi="Arial" w:cs="Arial"/>
          <w:sz w:val="20"/>
          <w:szCs w:val="24"/>
          <w:lang w:eastAsia="en-GB"/>
        </w:rPr>
        <w:tab/>
        <w:t>zmanjšanje izpustov amonijaka in posledično zmanjšanje evtrofikacije naravnega okolja;</w:t>
      </w: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w:t>
      </w:r>
      <w:r w:rsidRPr="00695C91">
        <w:rPr>
          <w:rFonts w:ascii="Arial" w:eastAsia="Times New Roman" w:hAnsi="Arial" w:cs="Arial"/>
          <w:sz w:val="20"/>
          <w:szCs w:val="24"/>
          <w:lang w:eastAsia="en-GB"/>
        </w:rPr>
        <w:tab/>
        <w:t>učinkovitejše kroženje dušika in posledično tudi zmanjšanje izpustov didušikovega oksida (toplogredni plin),</w:t>
      </w: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zmanjševanje obremenjevanja okolja s smradom</w:t>
      </w:r>
    </w:p>
    <w:p w:rsidR="00122E0A" w:rsidRPr="00695C91" w:rsidRDefault="00122E0A" w:rsidP="00122E0A">
      <w:pPr>
        <w:spacing w:after="0" w:line="260" w:lineRule="atLeast"/>
        <w:jc w:val="both"/>
        <w:rPr>
          <w:rFonts w:ascii="Arial" w:eastAsia="Times New Roman" w:hAnsi="Arial" w:cs="Arial"/>
          <w:sz w:val="20"/>
          <w:szCs w:val="24"/>
          <w:lang w:eastAsia="en-GB"/>
        </w:rPr>
      </w:pPr>
    </w:p>
    <w:p w:rsidR="00122E0A" w:rsidRPr="00695C91" w:rsidRDefault="00122E0A" w:rsidP="00122E0A">
      <w:pPr>
        <w:spacing w:after="0" w:line="260" w:lineRule="atLeast"/>
        <w:jc w:val="both"/>
        <w:rPr>
          <w:rFonts w:ascii="Arial" w:eastAsia="Times New Roman" w:hAnsi="Arial" w:cs="Arial"/>
          <w:sz w:val="20"/>
          <w:szCs w:val="24"/>
          <w:lang w:eastAsia="en-GB"/>
        </w:rPr>
      </w:pPr>
    </w:p>
    <w:p w:rsidR="00122E0A" w:rsidRPr="00695C91" w:rsidRDefault="00122E0A" w:rsidP="00122E0A">
      <w:pPr>
        <w:spacing w:after="0" w:line="260" w:lineRule="atLeast"/>
        <w:jc w:val="both"/>
        <w:rPr>
          <w:rFonts w:ascii="Arial" w:eastAsia="Calibri" w:hAnsi="Arial" w:cs="Arial"/>
          <w:b/>
          <w:sz w:val="20"/>
          <w:szCs w:val="20"/>
          <w:lang w:eastAsia="en-GB"/>
        </w:rPr>
      </w:pPr>
      <w:r w:rsidRPr="00695C91">
        <w:rPr>
          <w:rFonts w:ascii="Arial" w:eastAsia="Calibri" w:hAnsi="Arial" w:cs="Arial"/>
          <w:b/>
          <w:sz w:val="20"/>
          <w:szCs w:val="24"/>
          <w:lang w:eastAsia="en-GB"/>
        </w:rPr>
        <w:t>Njive</w:t>
      </w:r>
    </w:p>
    <w:p w:rsidR="00122E0A" w:rsidRPr="00695C91" w:rsidRDefault="00122E0A" w:rsidP="00122E0A">
      <w:pPr>
        <w:spacing w:after="0" w:line="260" w:lineRule="atLeast"/>
        <w:jc w:val="both"/>
        <w:rPr>
          <w:rFonts w:ascii="Arial" w:eastAsia="Calibri" w:hAnsi="Arial" w:cs="Arial"/>
          <w:sz w:val="20"/>
          <w:szCs w:val="24"/>
          <w:lang w:eastAsia="en-GB"/>
        </w:rPr>
      </w:pPr>
    </w:p>
    <w:p w:rsidR="00122E0A" w:rsidRPr="00695C91" w:rsidRDefault="00122E0A" w:rsidP="00122E0A">
      <w:pPr>
        <w:spacing w:after="120" w:line="276" w:lineRule="auto"/>
        <w:jc w:val="both"/>
        <w:rPr>
          <w:rFonts w:ascii="Arial" w:eastAsia="Calibri" w:hAnsi="Arial" w:cs="Arial"/>
          <w:b/>
          <w:sz w:val="20"/>
          <w:szCs w:val="20"/>
          <w:lang w:val="en-GB" w:eastAsia="sl-SI"/>
        </w:rPr>
      </w:pPr>
      <w:r w:rsidRPr="00695C91">
        <w:rPr>
          <w:rFonts w:ascii="Arial" w:eastAsia="Calibri" w:hAnsi="Arial" w:cs="Arial"/>
          <w:b/>
          <w:sz w:val="20"/>
          <w:szCs w:val="20"/>
          <w:lang w:val="en-GB" w:eastAsia="sl-SI"/>
        </w:rPr>
        <w:t>Pestrost posevkov kmetijskih rastlin</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Pestrejša setvena struktura kmetijskih rastlin na ornih zemljiščih na letni ravni, izboljšanje rodovitnosti tal.</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Na ornih zemljiščih kmetijskega gospodarstva morajo biti v glavnem obdobju vegetacije t.j. od 7. maja do 31. julija vsaj tri različne kmetijske rastline, ki so prisotne celotno obdobje ali vsaj pretežni del tega odboja oziroma do tehnološke zrelosti oziroma sta prisotni vsaj dve različni kmetijski rastlini v primeru,da ima kmetijsko gospodarstvo manj kot 5 ha ornih površin.</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hAnsi="Arial" w:cs="Arial"/>
          <w:sz w:val="20"/>
          <w:szCs w:val="20"/>
          <w:lang w:val="en-GB"/>
        </w:rPr>
      </w:pPr>
      <w:r w:rsidRPr="00695C91">
        <w:rPr>
          <w:rFonts w:ascii="Arial" w:hAnsi="Arial" w:cs="Arial"/>
          <w:sz w:val="20"/>
          <w:szCs w:val="20"/>
          <w:lang w:val="en-GB"/>
        </w:rPr>
        <w:t>rastline, ki se kot samostojne upoštevajo na osnovi rodu, opredeljenega v botanični razvrstitvi kmetijskih rastlin (npr. ječmen, pšenica, tritikala, proso, sončnice, rž, koruza, mak, grah, lupina, lan, leča, konoplja, fižol, bob, grašica, ajda, sladkorna pesa, oves, …);</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hAnsi="Arial" w:cs="Arial"/>
          <w:sz w:val="20"/>
          <w:szCs w:val="20"/>
          <w:lang w:val="en-GB"/>
        </w:rPr>
      </w:pPr>
      <w:r w:rsidRPr="00695C91">
        <w:rPr>
          <w:rFonts w:ascii="Arial" w:hAnsi="Arial" w:cs="Arial"/>
          <w:sz w:val="20"/>
          <w:szCs w:val="20"/>
          <w:lang w:val="en-GB"/>
        </w:rPr>
        <w:t>pira (</w:t>
      </w:r>
      <w:r w:rsidRPr="00695C91">
        <w:rPr>
          <w:rFonts w:ascii="Arial" w:hAnsi="Arial" w:cs="Arial"/>
          <w:i/>
          <w:sz w:val="20"/>
          <w:szCs w:val="20"/>
          <w:lang w:val="en-GB"/>
        </w:rPr>
        <w:t>Triticum spelta</w:t>
      </w:r>
      <w:r w:rsidRPr="00695C91">
        <w:rPr>
          <w:rFonts w:ascii="Arial" w:hAnsi="Arial" w:cs="Arial"/>
          <w:sz w:val="20"/>
          <w:szCs w:val="20"/>
          <w:lang w:val="en-GB"/>
        </w:rPr>
        <w:t>) se upošteva kot različna kmetijska rastlina od kmetijskih rastlin, ki pripadajo istemu rodu;</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hAnsi="Arial" w:cs="Arial"/>
          <w:sz w:val="20"/>
          <w:szCs w:val="20"/>
          <w:lang w:val="en-GB"/>
        </w:rPr>
      </w:pPr>
      <w:r w:rsidRPr="00695C91">
        <w:rPr>
          <w:rFonts w:ascii="Arial" w:hAnsi="Arial" w:cs="Arial"/>
          <w:sz w:val="20"/>
          <w:szCs w:val="20"/>
          <w:lang w:val="en-GB"/>
        </w:rPr>
        <w:t>rastline, ki se kot samostojne upoštevajo na osnovi vrste v primeru družin Brassicaceae, Solanaceae in Cucurbitaceae (npr. zelje, cvetača in brokoli, štejejo kot ena rastlina, ker sodijo v isto vrsto družine Brassicaceae);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hAnsi="Arial" w:cs="Arial"/>
          <w:sz w:val="20"/>
          <w:szCs w:val="20"/>
          <w:lang w:val="en-GB"/>
        </w:rPr>
      </w:pPr>
      <w:r w:rsidRPr="00695C91">
        <w:rPr>
          <w:rFonts w:ascii="Arial" w:hAnsi="Arial" w:cs="Arial"/>
          <w:sz w:val="20"/>
          <w:szCs w:val="20"/>
          <w:lang w:val="en-GB"/>
        </w:rPr>
        <w:t>združene setve;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hAnsi="Arial" w:cs="Arial"/>
          <w:sz w:val="20"/>
          <w:szCs w:val="20"/>
          <w:lang w:val="en-GB"/>
        </w:rPr>
      </w:pPr>
      <w:r w:rsidRPr="00695C91">
        <w:rPr>
          <w:rFonts w:ascii="Arial" w:hAnsi="Arial" w:cs="Arial"/>
          <w:sz w:val="20"/>
          <w:szCs w:val="20"/>
          <w:lang w:val="en-GB"/>
        </w:rPr>
        <w:t>sortne mešanice;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hAnsi="Arial" w:cs="Arial"/>
          <w:sz w:val="20"/>
          <w:szCs w:val="20"/>
          <w:lang w:val="en-GB"/>
        </w:rPr>
      </w:pPr>
      <w:r w:rsidRPr="00695C91">
        <w:rPr>
          <w:rFonts w:ascii="Arial" w:hAnsi="Arial" w:cs="Arial"/>
          <w:sz w:val="20"/>
          <w:szCs w:val="20"/>
          <w:lang w:val="en-GB"/>
        </w:rPr>
        <w:t>mešani posevki;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hAnsi="Arial" w:cs="Arial"/>
          <w:sz w:val="20"/>
          <w:szCs w:val="20"/>
          <w:lang w:val="en-GB"/>
        </w:rPr>
        <w:t>trave in druge zelene krmne rastline (trave, travno deteljne mešanice in deteljno travne mešanice).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Najbolj zastopana glavna rastlina ne sme zajemati več kot 75 % površin, dve glavni skupaj pa ne več kot 90 % površin oziroma v primeru kmetisjkih gospodarstev z manj kot 5 ha ornih površin, glavna kmetijska rastlina ne zajema več kot 75 % ornega zemljišča.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Učinki: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setvene strukture;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kmetijske biotske raznovrstnosti;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rodovitnosti tal;</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strukture tal;</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fitosanitarni učinki, kot so manjša zapleveljenost, manjša prisotnost škodljivcev in povzročiteljev bolezni ter posledično zmanjšana potreba po uporabi fitofarmacevtskih sredstev.</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Times New Roman"/>
          <w:b/>
          <w:sz w:val="20"/>
          <w:szCs w:val="24"/>
          <w:lang w:eastAsia="en-GB"/>
        </w:rPr>
      </w:pPr>
      <w:r w:rsidRPr="00695C91">
        <w:rPr>
          <w:rFonts w:ascii="Arial" w:eastAsia="Calibri" w:hAnsi="Arial" w:cs="Times New Roman"/>
          <w:b/>
          <w:sz w:val="20"/>
          <w:szCs w:val="24"/>
          <w:lang w:eastAsia="en-GB"/>
        </w:rPr>
        <w:t>Naknadni posevki in podsevki</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Zaščita tal pred erozijo, preprečevanje izpiranja hranil in ostankov fitofarmacevtskih sredstev v poletnem in jesenskem času, povečevanje vsebnosti organske snovi v tleh, izboljšanje rodovitnosti tal.</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Naknadni posevki morajo biti prisotni na ornih površinah vsaj od 1. septembra  do najmanj 31. oktobra tekočega leta.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Kot naknadni posevek se upošteva mešanica vsaj dveh kmetijskih rastlin, in sicer: bela gorjušica, facelija, aleksandrijska detelja, perzijska detelja, mnogocvetna ljuljka, inkarnatka, krmna repica, krmna ogrščica, oljna redkev, oves, krmni radič, proso, ajda, rjava gorjušica, lan, grašica, abesinska gizotija, meliorativna redkev, sudanska trava, grahor, bob, sončnice, konoplja.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Kot naknadni posevek se šteje tudi setev več kot 5 različnih rastlinskih vrst.</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Podsevek je podsevek trave ali stročnic med glavno kmetijsko rastlino. Kot stročnice za podsevek se štejejo detelje, navadna nokota, inkarnatka, krmni grah in deteljno travna mešanica.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Krmne rastline se lahko uporabijo v proizvodne namene, če se zagotovi zeleni pokrov površine v predpisanem minimalnem obdobju prisotnosti.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Obdelava ozelenjenih njivskih površin je mogoča po 31. oktobru tekočega leta.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Uporaba fitofarmacevtskih sredstev ni dovoljena.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Izvajati se mora na najmanj 20 % ornih površin kmetijskega gospodarstva.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ornih površinah na območju celotne Republike Slovenije.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Učinki: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stanja tal in voda;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preprečevanje izpiranja hranil v podtalje;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rodovitnosti in strukture tal;</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povečana vsebnost humusa v tleh;</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povečevanje mikrobiološke aktivnosti tal;</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zmanjšana erozija tal;</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povečana biotska raznovrstnost.</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Times New Roman"/>
          <w:b/>
          <w:sz w:val="20"/>
          <w:szCs w:val="24"/>
          <w:lang w:eastAsia="en-GB"/>
        </w:rPr>
      </w:pPr>
      <w:r w:rsidRPr="00695C91">
        <w:rPr>
          <w:rFonts w:ascii="Arial" w:eastAsia="Calibri" w:hAnsi="Arial" w:cs="Times New Roman"/>
          <w:b/>
          <w:sz w:val="20"/>
          <w:szCs w:val="24"/>
          <w:lang w:eastAsia="en-GB"/>
        </w:rPr>
        <w:t>Ozelenitev njivskih površin prek zime</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Preprečevanje izpiranja hranil, zmanjšanje onesnaževanja podtalnice, zmanjšanje erozije in izboljšanje rodovitnosti tal.</w:t>
      </w:r>
    </w:p>
    <w:p w:rsidR="00122E0A" w:rsidRPr="00695C91" w:rsidRDefault="00122E0A" w:rsidP="00122E0A">
      <w:pPr>
        <w:widowControl w:val="0"/>
        <w:autoSpaceDE w:val="0"/>
        <w:autoSpaceDN w:val="0"/>
        <w:adjustRightInd w:val="0"/>
        <w:spacing w:after="0" w:line="260" w:lineRule="atLeast"/>
        <w:rPr>
          <w:rFonts w:ascii="Arial" w:hAnsi="Arial" w:cs="Arial"/>
          <w:sz w:val="20"/>
          <w:szCs w:val="20"/>
        </w:rPr>
      </w:pP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hAnsi="Arial" w:cs="Arial"/>
          <w:sz w:val="20"/>
          <w:szCs w:val="20"/>
          <w:lang w:val="en-GB"/>
        </w:rPr>
      </w:pPr>
      <w:r w:rsidRPr="00695C91">
        <w:rPr>
          <w:rFonts w:ascii="Arial" w:hAnsi="Arial" w:cs="Arial"/>
          <w:sz w:val="20"/>
          <w:szCs w:val="20"/>
          <w:lang w:val="en-GB"/>
        </w:rPr>
        <w:t>Zahteve za izvajanje:</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 xml:space="preserve">Tla morajo biti pokrita s prezimno zeleno odejo od 30. novembra tekočega leta do najmanj 15. februarja naslednjega leta. </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Obdelava ozelenjenih njivskih površin je dovoljena po 15. februarju naslednjega leta, pri tej obdelavi uporaba herbicidov za uničenje zelene prezimne odeje ni dovoljena.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Izvajati se mora na najmanj 20 % ornih površin.</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 razen na najožjih vodovarstvenih območjih – državni nivo.</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Učinki: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stanja tal in voda;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rodovitnosti in strukture tal;</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povečevanje mikrobiološke aktivnosti tal;</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preprečevanje izpiranja hranil v podtalje;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varovanje tal pred škodljivimi vplivi vremena (zaskorjenost, izguba vlage, erozija);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zmanjševanje zapleveljenosti.</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Times New Roman"/>
          <w:b/>
          <w:sz w:val="20"/>
          <w:szCs w:val="24"/>
          <w:lang w:eastAsia="en-GB"/>
        </w:rPr>
      </w:pPr>
      <w:r w:rsidRPr="00695C91">
        <w:rPr>
          <w:rFonts w:ascii="Arial" w:eastAsia="Calibri" w:hAnsi="Arial" w:cs="Times New Roman"/>
          <w:b/>
          <w:sz w:val="20"/>
          <w:szCs w:val="24"/>
          <w:lang w:eastAsia="en-GB"/>
        </w:rPr>
        <w:t>Konzervirajoča obdelava tal</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strukture tal, zaloge vode in hranil v tleh, povečanje mikrobiološke aktivnosti tal, zmanjševanje erozije, zmanjšanje števila delovnih operacij in s tem neposredne izgube CO2 v ozračje, večji delež organske snovi v tleh in ohranjanje rodovitnosti tal.</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Minimalna obdelava tal z vlečenimi pasivnimi stroji za konzervirajočo obdelavo tal oziroma gnanimi (aktivnimi) stroji ali drugo ustrezno mehanizacijo za konzervirajočo obdelavo tal, pri čemer oranje ni dovoljeno.</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Izvajati se mora na najmanj 30 % ornih površin kmetijskega gospodarstva.</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Učinki:</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strukture tal;</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hranil in zaloge vode v tleh;</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povečanje mikrobiološke aktivnosti tal;</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zmanjševanje erozije;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zmanjšanje neposrednih izpustov CO2 v ozračje.</w:t>
      </w:r>
    </w:p>
    <w:p w:rsidR="00122E0A" w:rsidRPr="00695C91" w:rsidRDefault="00122E0A" w:rsidP="00122E0A">
      <w:pPr>
        <w:spacing w:after="0" w:line="260" w:lineRule="atLeast"/>
        <w:jc w:val="both"/>
        <w:rPr>
          <w:rFonts w:ascii="Arial" w:eastAsia="Times New Roman" w:hAnsi="Arial" w:cs="Arial"/>
          <w:b/>
          <w:i/>
          <w:sz w:val="20"/>
          <w:szCs w:val="24"/>
          <w:lang w:eastAsia="en-GB"/>
        </w:rPr>
      </w:pPr>
      <w:r w:rsidRPr="00695C91">
        <w:rPr>
          <w:rFonts w:ascii="Arial" w:eastAsia="Times New Roman" w:hAnsi="Arial" w:cs="Arial"/>
          <w:b/>
          <w:i/>
          <w:sz w:val="20"/>
          <w:szCs w:val="24"/>
          <w:lang w:eastAsia="en-GB"/>
        </w:rPr>
        <w:t>Medoviti posevki</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Preprečevanje izpiranja hranil, zmanjšanje onesnaževanja podtalnice in erozije, izboljšanje rodovitnosti tal in podaljšanje pašne sezone za čebele v pozno jesen ter manjše potrebe po krmljenju čebel s sladkorjem, povečanje odpornosti in boljša prezimitev čebeljih družin.</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 shemo morata biti vključeni najmanj dve sukcesivno cvetoči medoviti kmetijski rastlini.</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Medovite kmetijske rastline v čisti setvi ali mešanici (mešanica dveh ali več medovitih kmetijskih rastlin) morajo biti na površinah prisotne najmanj do konca cvetenja.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Uporaba mineralnih dušikovih gnojil in fitofarmacevtskih sredstev ni dovoljena.</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 razen na najožjih vodovarstvenih območjih – državni nivo.</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Učinki:</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stanja tal in voda;</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preprečevanje izpiranja hranil v podtalje;</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rodovitnosti in strukture tal;</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zagotovitev naravne paše za čebele;</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povečana vsebnost humusa v tleh;</w:t>
      </w:r>
    </w:p>
    <w:p w:rsidR="00122E0A" w:rsidRPr="00695C91" w:rsidRDefault="00122E0A" w:rsidP="00122E0A">
      <w:pPr>
        <w:widowControl w:val="0"/>
        <w:numPr>
          <w:ilvl w:val="0"/>
          <w:numId w:val="62"/>
        </w:numPr>
        <w:autoSpaceDE w:val="0"/>
        <w:autoSpaceDN w:val="0"/>
        <w:adjustRightInd w:val="0"/>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povečevanje mikrobiološke aktivnosti tal;</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zmanjšana erozija tal;</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zmanjšan pojav bolezni, škodljivcev in plevelov;</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povečana biotska raznovrstnost.</w:t>
      </w:r>
    </w:p>
    <w:p w:rsidR="00122E0A" w:rsidRPr="00695C91" w:rsidRDefault="00122E0A" w:rsidP="00122E0A">
      <w:pPr>
        <w:spacing w:after="120" w:line="276" w:lineRule="auto"/>
        <w:ind w:left="720" w:hanging="360"/>
        <w:jc w:val="both"/>
        <w:rPr>
          <w:rFonts w:ascii="Arial" w:eastAsia="Calibri" w:hAnsi="Arial" w:cs="Arial"/>
          <w:sz w:val="20"/>
          <w:szCs w:val="20"/>
          <w:lang w:val="en-GB" w:eastAsia="sl-SI"/>
        </w:rPr>
      </w:pPr>
    </w:p>
    <w:p w:rsidR="00122E0A" w:rsidRPr="00695C91" w:rsidRDefault="00122E0A" w:rsidP="00122E0A">
      <w:pPr>
        <w:spacing w:after="120" w:line="276" w:lineRule="auto"/>
        <w:ind w:left="360" w:hanging="360"/>
        <w:jc w:val="both"/>
        <w:rPr>
          <w:rFonts w:ascii="Arial" w:eastAsia="Calibri" w:hAnsi="Arial" w:cs="Arial"/>
          <w:sz w:val="20"/>
          <w:szCs w:val="20"/>
          <w:lang w:val="en-GB" w:eastAsia="sl-SI"/>
        </w:rPr>
      </w:pPr>
      <w:r w:rsidRPr="00695C91">
        <w:rPr>
          <w:rFonts w:ascii="Arial" w:eastAsia="Calibri" w:hAnsi="Arial" w:cs="Arial"/>
          <w:b/>
          <w:sz w:val="20"/>
          <w:szCs w:val="20"/>
          <w:lang w:val="en-GB" w:eastAsia="sl-SI"/>
        </w:rPr>
        <w:t>Gnojenje z organskimi gnojili z nizkimi izpusti v zrak na ornem zemljišču</w:t>
      </w: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Namen:</w:t>
      </w:r>
    </w:p>
    <w:p w:rsidR="00122E0A" w:rsidRPr="00695C91" w:rsidRDefault="00122E0A" w:rsidP="00122E0A">
      <w:pPr>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Zmanjševanje izpustov amonijaka in smradu pri gnojenju z živinskimi gnojili, izboljšanje učinkovitosti kroženja dušika in s tem posredno tudi zmanjševanje izpustov toplogrednega didušikovega oksida.</w:t>
      </w:r>
    </w:p>
    <w:p w:rsidR="00122E0A" w:rsidRPr="00695C91" w:rsidRDefault="00122E0A" w:rsidP="00122E0A">
      <w:pPr>
        <w:spacing w:after="0" w:line="260" w:lineRule="atLeast"/>
        <w:jc w:val="both"/>
        <w:rPr>
          <w:rFonts w:ascii="Arial" w:eastAsia="Times New Roman" w:hAnsi="Arial" w:cs="Arial"/>
          <w:sz w:val="20"/>
          <w:szCs w:val="20"/>
        </w:rPr>
      </w:pPr>
    </w:p>
    <w:p w:rsidR="00122E0A" w:rsidRPr="00695C91" w:rsidRDefault="00122E0A" w:rsidP="00122E0A">
      <w:pPr>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Zahteve za izvajanje:</w:t>
      </w:r>
    </w:p>
    <w:p w:rsidR="00122E0A" w:rsidRPr="00695C91" w:rsidRDefault="00122E0A" w:rsidP="00122E0A">
      <w:pPr>
        <w:widowControl w:val="0"/>
        <w:numPr>
          <w:ilvl w:val="0"/>
          <w:numId w:val="78"/>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Tekoča organska gnojila se nanese z napravo za direkten vnos ali napravo za nanos neposredno na površino tal.</w:t>
      </w:r>
    </w:p>
    <w:p w:rsidR="00122E0A" w:rsidRPr="00695C91" w:rsidRDefault="00122E0A" w:rsidP="00122E0A">
      <w:pPr>
        <w:widowControl w:val="0"/>
        <w:numPr>
          <w:ilvl w:val="0"/>
          <w:numId w:val="78"/>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V primeru nanosa gnojil na površino tal pred setvijo je potrebna takojšnja zadelava v tla.</w:t>
      </w:r>
    </w:p>
    <w:p w:rsidR="00122E0A" w:rsidRPr="00695C91" w:rsidRDefault="00122E0A" w:rsidP="00122E0A">
      <w:pPr>
        <w:widowControl w:val="0"/>
        <w:numPr>
          <w:ilvl w:val="0"/>
          <w:numId w:val="78"/>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Uporaba opreme z razpršilno ploščo ni dovoljena.</w:t>
      </w:r>
    </w:p>
    <w:p w:rsidR="00122E0A" w:rsidRPr="00695C91" w:rsidRDefault="00122E0A" w:rsidP="00122E0A">
      <w:pPr>
        <w:widowControl w:val="0"/>
        <w:numPr>
          <w:ilvl w:val="0"/>
          <w:numId w:val="78"/>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Podpora se lahko uveljavlja za največ 40 m</w:t>
      </w:r>
      <w:r w:rsidRPr="00695C91">
        <w:rPr>
          <w:rFonts w:ascii="Arial" w:eastAsia="Times New Roman" w:hAnsi="Arial" w:cs="Arial"/>
          <w:sz w:val="20"/>
          <w:szCs w:val="20"/>
          <w:vertAlign w:val="superscript"/>
        </w:rPr>
        <w:t>3</w:t>
      </w:r>
      <w:r w:rsidRPr="00695C91">
        <w:rPr>
          <w:rFonts w:ascii="Arial" w:eastAsia="Times New Roman" w:hAnsi="Arial" w:cs="Arial"/>
          <w:sz w:val="20"/>
          <w:szCs w:val="20"/>
        </w:rPr>
        <w:t xml:space="preserve"> porabljenih tekočih organskih gnojil na ha. Ta količina gnojil se lahko proizvede na kmetijskem gospodarstvu, lahko pa jo kmetijsko gospodarstvo tudi prejme od drugega kmetijskega gospodarstva oziroma kupi.</w:t>
      </w:r>
    </w:p>
    <w:p w:rsidR="00122E0A" w:rsidRPr="00695C91" w:rsidRDefault="00122E0A" w:rsidP="00122E0A">
      <w:pPr>
        <w:widowControl w:val="0"/>
        <w:numPr>
          <w:ilvl w:val="0"/>
          <w:numId w:val="78"/>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Izvaja se lahko na delu njivskih površin.</w:t>
      </w:r>
    </w:p>
    <w:p w:rsidR="00122E0A" w:rsidRPr="00695C91" w:rsidRDefault="00122E0A" w:rsidP="00122E0A">
      <w:pPr>
        <w:widowControl w:val="0"/>
        <w:numPr>
          <w:ilvl w:val="0"/>
          <w:numId w:val="78"/>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Izvaja se na območju celotne Republike Slovenije, razen na najožjih vodovarstvenih območjih – državni nivo.</w:t>
      </w:r>
    </w:p>
    <w:p w:rsidR="00122E0A" w:rsidRPr="00695C91" w:rsidRDefault="00122E0A" w:rsidP="00122E0A">
      <w:pPr>
        <w:widowControl w:val="0"/>
        <w:numPr>
          <w:ilvl w:val="0"/>
          <w:numId w:val="78"/>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Obtežba z živino ni relevantna.</w:t>
      </w:r>
    </w:p>
    <w:p w:rsidR="00122E0A" w:rsidRPr="00695C91" w:rsidRDefault="00122E0A" w:rsidP="00122E0A">
      <w:pPr>
        <w:spacing w:after="120" w:line="276" w:lineRule="auto"/>
        <w:ind w:left="720" w:hanging="360"/>
        <w:jc w:val="both"/>
        <w:rPr>
          <w:rFonts w:ascii="Arial" w:eastAsia="Calibri" w:hAnsi="Arial" w:cs="Arial"/>
          <w:sz w:val="20"/>
          <w:szCs w:val="20"/>
          <w:lang w:val="en-GB" w:eastAsia="sl-SI"/>
        </w:rPr>
      </w:pP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Učinki:</w:t>
      </w: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w:t>
      </w:r>
      <w:r w:rsidRPr="00695C91">
        <w:rPr>
          <w:rFonts w:ascii="Arial" w:eastAsia="Times New Roman" w:hAnsi="Arial" w:cs="Arial"/>
          <w:sz w:val="20"/>
          <w:szCs w:val="24"/>
          <w:lang w:eastAsia="en-GB"/>
        </w:rPr>
        <w:tab/>
        <w:t>zmanjšanje izpustov amonijaka in posledično zmanjšanje evtrofikacije naravnega okolja;</w:t>
      </w: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w:t>
      </w:r>
      <w:r w:rsidRPr="00695C91">
        <w:rPr>
          <w:rFonts w:ascii="Arial" w:eastAsia="Times New Roman" w:hAnsi="Arial" w:cs="Arial"/>
          <w:sz w:val="20"/>
          <w:szCs w:val="24"/>
          <w:lang w:eastAsia="en-GB"/>
        </w:rPr>
        <w:tab/>
        <w:t>učinkovitejše kroženje dušika in posledično tudi zmanjšanje izpustov didušikovega oksida (toplogredni plin),</w:t>
      </w: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zmanjševanje obremenjevanja okolja s smradom</w:t>
      </w:r>
    </w:p>
    <w:p w:rsidR="00122E0A" w:rsidRPr="00695C91" w:rsidRDefault="00122E0A" w:rsidP="00122E0A">
      <w:pPr>
        <w:spacing w:after="120" w:line="276" w:lineRule="auto"/>
        <w:ind w:left="720" w:hanging="360"/>
        <w:jc w:val="both"/>
        <w:rPr>
          <w:rFonts w:ascii="Arial" w:eastAsia="Calibri" w:hAnsi="Arial" w:cs="Arial"/>
          <w:sz w:val="20"/>
          <w:szCs w:val="20"/>
          <w:lang w:val="en-GB" w:eastAsia="sl-SI"/>
        </w:rPr>
      </w:pPr>
    </w:p>
    <w:p w:rsidR="00122E0A" w:rsidRPr="00695C91" w:rsidRDefault="00122E0A" w:rsidP="00122E0A">
      <w:pPr>
        <w:spacing w:after="0" w:line="260" w:lineRule="atLeast"/>
        <w:jc w:val="both"/>
        <w:rPr>
          <w:rFonts w:ascii="Arial" w:eastAsia="Calibri" w:hAnsi="Arial" w:cs="Times New Roman"/>
          <w:b/>
          <w:i/>
          <w:sz w:val="20"/>
          <w:szCs w:val="24"/>
          <w:lang w:eastAsia="en-GB"/>
        </w:rPr>
      </w:pPr>
      <w:r w:rsidRPr="00695C91">
        <w:rPr>
          <w:rFonts w:ascii="Arial" w:eastAsia="Calibri" w:hAnsi="Arial" w:cs="Times New Roman"/>
          <w:b/>
          <w:i/>
          <w:sz w:val="20"/>
          <w:szCs w:val="24"/>
          <w:lang w:eastAsia="en-GB"/>
        </w:rPr>
        <w:t>Zaplate golih tal za poljskega škrjančka</w:t>
      </w:r>
    </w:p>
    <w:p w:rsidR="00122E0A" w:rsidRPr="00695C91" w:rsidRDefault="00122E0A" w:rsidP="00122E0A">
      <w:pPr>
        <w:spacing w:after="0" w:line="260" w:lineRule="atLeast"/>
        <w:jc w:val="both"/>
        <w:rPr>
          <w:rFonts w:ascii="Arial" w:eastAsia="Calibri" w:hAnsi="Arial" w:cs="Arial"/>
          <w:i/>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poljskega škrjanca (Alauda arvensis).</w:t>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Shema spodbuja puščanje zaplat golih tal na ornih zemljiščih.</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Na ornih zemljiščih je treba zagotoviti več zaplat golih (neposejanih) tal, ki morajo biti od roba ornega zemljišča oddaljene vsaj 5 m.</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Posamezna zaplata mora biti v velikosti najmanj 25m² in širine najmanj 3 metre.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Na ornem zemljišču velikosti do 0,5 hektarja mora biti vsaj ena zaplata golih tal velikosti 25 m2 in za vsakega nadaljnjega 0,5 hektarja ena dodatna zaplata (od 0,6 do 1,0 hektar vsaj dve zaplati, od 1,1 do 1,5 hektarja vsaj tri zaplate itd.).</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območjih Goričko, Dravsko-Ptujsko-Središko polje in Ljubljansko barje.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r w:rsidRPr="00695C91">
        <w:rPr>
          <w:rFonts w:ascii="Arial" w:eastAsia="Calibri" w:hAnsi="Arial" w:cs="Arial"/>
          <w:sz w:val="20"/>
          <w:szCs w:val="20"/>
          <w:lang w:eastAsia="sl-SI"/>
        </w:rPr>
        <w:t>Učinki: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izboljšani gnezditveni in prehranjevalni pogoji za poljskega škrjanca;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postopno povečanje populacije poljskega škrjanca zaradi večjega števila legel letno in večjega preživetja mladičev.</w:t>
      </w:r>
    </w:p>
    <w:p w:rsidR="00122E0A" w:rsidRPr="00695C91" w:rsidRDefault="00122E0A" w:rsidP="00122E0A">
      <w:pPr>
        <w:spacing w:after="120" w:line="276" w:lineRule="auto"/>
        <w:ind w:left="720" w:hanging="360"/>
        <w:jc w:val="both"/>
        <w:rPr>
          <w:rFonts w:ascii="Arial" w:eastAsia="Calibri" w:hAnsi="Arial" w:cs="Arial"/>
          <w:sz w:val="20"/>
          <w:szCs w:val="20"/>
          <w:lang w:val="en-GB" w:eastAsia="sl-SI"/>
        </w:rPr>
      </w:pPr>
    </w:p>
    <w:p w:rsidR="00122E0A" w:rsidRPr="00695C91" w:rsidRDefault="00122E0A" w:rsidP="00122E0A">
      <w:pPr>
        <w:spacing w:after="0" w:line="260" w:lineRule="atLeast"/>
        <w:jc w:val="both"/>
        <w:rPr>
          <w:rFonts w:ascii="Arial" w:eastAsia="Calibri" w:hAnsi="Arial" w:cs="Arial"/>
          <w:b/>
          <w:i/>
          <w:sz w:val="20"/>
          <w:szCs w:val="20"/>
          <w:lang w:val="en-GB" w:eastAsia="sl-SI"/>
        </w:rPr>
      </w:pPr>
      <w:r w:rsidRPr="00695C91">
        <w:rPr>
          <w:rFonts w:ascii="Arial" w:eastAsia="Calibri" w:hAnsi="Arial" w:cs="Arial"/>
          <w:b/>
          <w:i/>
          <w:sz w:val="20"/>
          <w:szCs w:val="20"/>
          <w:lang w:val="en-GB" w:eastAsia="sl-SI"/>
        </w:rPr>
        <w:t>Varstvo gnezd pribe</w:t>
      </w: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r w:rsidRPr="00695C91">
        <w:rPr>
          <w:rFonts w:ascii="Arial" w:eastAsia="Calibri" w:hAnsi="Arial" w:cs="Arial"/>
          <w:sz w:val="20"/>
          <w:szCs w:val="20"/>
          <w:lang w:eastAsia="sl-SI"/>
        </w:rPr>
        <w:t>Namen:</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pribe (</w:t>
      </w:r>
      <w:r w:rsidRPr="00695C91">
        <w:rPr>
          <w:rFonts w:ascii="Arial" w:eastAsia="Calibri" w:hAnsi="Arial" w:cs="Arial"/>
          <w:i/>
          <w:sz w:val="20"/>
          <w:szCs w:val="20"/>
          <w:lang w:val="en-GB" w:eastAsia="sl-SI"/>
        </w:rPr>
        <w:t>Vanellus vanellus</w:t>
      </w:r>
      <w:r w:rsidRPr="00695C91">
        <w:rPr>
          <w:rFonts w:ascii="Arial" w:eastAsia="Calibri" w:hAnsi="Arial" w:cs="Arial"/>
          <w:sz w:val="20"/>
          <w:szCs w:val="20"/>
          <w:lang w:val="en-GB" w:eastAsia="sl-SI"/>
        </w:rPr>
        <w:t>) z uspešno gnezditvijo na njivah.</w:t>
      </w: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Zahteve za izvajanje: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Usposobljeni ornitolog na osnovi spremljanja vedenja odraslih prib določi lokacijo gnezda.</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Na označenem delu njive niso dovoljena nobena dela s traktorjem ali drugo mehanizacijo, ki bi lahko poškodovala gnezdo do datuma, ki ga določi ornitolog, in ki praviloma ni kasnejši od 25. maja tekočega leta.</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 okolici gnezda lahko poteka normalna obdelava.</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Po določenem datumu je dovoljena normalna obdelava celotne njive.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le na določenih območjih Dravsko-Ptujsko-Središkega polja in Ljubljanskega barja.</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Times New Roman"/>
          <w:sz w:val="20"/>
          <w:szCs w:val="24"/>
          <w:lang w:eastAsia="en-GB"/>
        </w:rPr>
      </w:pP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Učinki:</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omogočanje uspešne gnezditve pribe;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povečanje gnezditvenega uspeha vrste in s tem postopno povečanje gnezditvene populacije pribe.</w:t>
      </w: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p>
    <w:p w:rsidR="00122E0A" w:rsidRPr="00695C91" w:rsidRDefault="00122E0A" w:rsidP="00122E0A">
      <w:pPr>
        <w:spacing w:after="0" w:line="260" w:lineRule="atLeast"/>
        <w:jc w:val="both"/>
        <w:rPr>
          <w:rFonts w:ascii="Arial" w:eastAsia="Calibri" w:hAnsi="Arial" w:cs="Arial"/>
          <w:b/>
          <w:sz w:val="20"/>
          <w:szCs w:val="24"/>
          <w:lang w:eastAsia="en-GB"/>
        </w:rPr>
      </w:pPr>
      <w:r w:rsidRPr="00695C91">
        <w:rPr>
          <w:rFonts w:ascii="Arial" w:eastAsia="Calibri" w:hAnsi="Arial" w:cs="Arial"/>
          <w:b/>
          <w:sz w:val="20"/>
          <w:szCs w:val="24"/>
          <w:lang w:eastAsia="en-GB"/>
        </w:rPr>
        <w:t>Trajni nasadi</w:t>
      </w:r>
    </w:p>
    <w:p w:rsidR="00122E0A" w:rsidRPr="00695C91" w:rsidRDefault="00122E0A" w:rsidP="00122E0A">
      <w:pPr>
        <w:widowControl w:val="0"/>
        <w:numPr>
          <w:ilvl w:val="0"/>
          <w:numId w:val="62"/>
        </w:numPr>
        <w:autoSpaceDE w:val="0"/>
        <w:autoSpaceDN w:val="0"/>
        <w:adjustRightInd w:val="0"/>
        <w:spacing w:after="0" w:line="260" w:lineRule="atLeast"/>
        <w:contextualSpacing/>
        <w:rPr>
          <w:rFonts w:ascii="Arial" w:eastAsia="Calibri" w:hAnsi="Arial" w:cs="Arial"/>
          <w:b/>
          <w:i/>
          <w:sz w:val="20"/>
          <w:szCs w:val="20"/>
          <w:lang w:val="en-GB" w:eastAsia="sl-SI"/>
        </w:rPr>
      </w:pPr>
      <w:r w:rsidRPr="00695C91">
        <w:rPr>
          <w:rFonts w:ascii="Arial" w:eastAsia="Calibri" w:hAnsi="Arial" w:cs="Arial"/>
          <w:b/>
          <w:i/>
          <w:sz w:val="20"/>
          <w:szCs w:val="20"/>
          <w:lang w:val="en-GB" w:eastAsia="sl-SI"/>
        </w:rPr>
        <w:t>Prilagojen nanos fitofarmacevtskih sredstev v trajnih nasadih</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Prilagojen nanos fitofarmacevtskih sredstev za nego rastlin in manjši zanos v okolje ter spodbujanje manjše uporabe kemičnih sredstev v hmeljiščih, intenzivnih sadovnjakih, oljčnikih in vinogradih.</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Ciljni nanos kemičnih sredstev v hmeljiščih, intenzivnih sadovnjakih, oljčnikih in vinogradih z uporabo vseh načinov nanosa fitofarmacevtskih sredstev, ki prispevajo k manjšim zanosom v okolje oziroma preprečujejo zanos na neciljne površine (zlasti z uporabo pršilnikov z usmerniki in šobami z zmanjšanim zanašanjem oziroma antidriftnimi šobami, vertikalno depozicijo, s hrbtnimi škropilnicami, specialnimi škropilnicami, regulacijo vetra, vetrno zaporo).</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delu površin:</w:t>
      </w:r>
    </w:p>
    <w:p w:rsidR="00122E0A" w:rsidRPr="00695C91" w:rsidRDefault="00122E0A" w:rsidP="00122E0A">
      <w:pPr>
        <w:widowControl w:val="0"/>
        <w:numPr>
          <w:ilvl w:val="0"/>
          <w:numId w:val="70"/>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intenzivnih sadovnjakov;</w:t>
      </w:r>
    </w:p>
    <w:p w:rsidR="00122E0A" w:rsidRPr="00695C91" w:rsidRDefault="00122E0A" w:rsidP="00122E0A">
      <w:pPr>
        <w:widowControl w:val="0"/>
        <w:numPr>
          <w:ilvl w:val="0"/>
          <w:numId w:val="70"/>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hmeljišč;</w:t>
      </w:r>
    </w:p>
    <w:p w:rsidR="00122E0A" w:rsidRPr="00695C91" w:rsidRDefault="00122E0A" w:rsidP="00122E0A">
      <w:pPr>
        <w:widowControl w:val="0"/>
        <w:numPr>
          <w:ilvl w:val="0"/>
          <w:numId w:val="70"/>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oljčnikov;</w:t>
      </w:r>
    </w:p>
    <w:p w:rsidR="00122E0A" w:rsidRPr="00695C91" w:rsidRDefault="00122E0A" w:rsidP="00122E0A">
      <w:pPr>
        <w:widowControl w:val="0"/>
        <w:numPr>
          <w:ilvl w:val="0"/>
          <w:numId w:val="70"/>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vinogradov z nagibom do 25 % in vinogradov z nagibom nad 25 %.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Učinki:</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zmanjševanje negativnih učinkov fitofarmacevtskih sredstev na okolje;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povečanje populacije koristne favne.</w:t>
      </w:r>
    </w:p>
    <w:p w:rsidR="00122E0A" w:rsidRPr="00695C91" w:rsidRDefault="00122E0A" w:rsidP="00122E0A">
      <w:pPr>
        <w:spacing w:after="0" w:line="260" w:lineRule="atLeast"/>
        <w:jc w:val="both"/>
        <w:rPr>
          <w:rFonts w:ascii="Arial" w:eastAsia="Calibri" w:hAnsi="Arial" w:cs="Arial"/>
          <w:sz w:val="20"/>
          <w:szCs w:val="24"/>
          <w:lang w:eastAsia="en-GB"/>
        </w:rPr>
      </w:pPr>
    </w:p>
    <w:p w:rsidR="00122E0A" w:rsidRPr="00695C91" w:rsidRDefault="00122E0A" w:rsidP="00122E0A">
      <w:pPr>
        <w:spacing w:after="0" w:line="260" w:lineRule="atLeast"/>
        <w:jc w:val="both"/>
        <w:rPr>
          <w:rFonts w:ascii="Arial" w:eastAsia="Calibri" w:hAnsi="Arial" w:cs="Arial"/>
          <w:b/>
          <w:i/>
          <w:sz w:val="20"/>
          <w:szCs w:val="24"/>
          <w:lang w:eastAsia="en-GB"/>
        </w:rPr>
      </w:pPr>
      <w:r w:rsidRPr="00695C91">
        <w:rPr>
          <w:rFonts w:ascii="Arial" w:eastAsia="Calibri" w:hAnsi="Arial" w:cs="Arial"/>
          <w:b/>
          <w:i/>
          <w:sz w:val="20"/>
          <w:szCs w:val="20"/>
          <w:lang w:eastAsia="en-GB"/>
        </w:rPr>
        <w:t>Zmanjšanje ali opustitev</w:t>
      </w:r>
      <w:r w:rsidRPr="00695C91">
        <w:rPr>
          <w:rFonts w:ascii="Arial" w:eastAsia="Calibri" w:hAnsi="Arial" w:cs="Arial"/>
          <w:b/>
          <w:i/>
          <w:sz w:val="20"/>
          <w:szCs w:val="24"/>
          <w:lang w:eastAsia="en-GB"/>
        </w:rPr>
        <w:t xml:space="preserve"> uporabe herbicidov v trajnih nasadih</w:t>
      </w:r>
      <w:r w:rsidRPr="00695C91">
        <w:rPr>
          <w:rFonts w:ascii="Arial" w:eastAsia="Calibri" w:hAnsi="Arial" w:cs="Arial"/>
          <w:b/>
          <w:i/>
          <w:sz w:val="20"/>
          <w:szCs w:val="20"/>
          <w:vertAlign w:val="superscript"/>
          <w:lang w:eastAsia="en-GB"/>
        </w:rPr>
        <w:footnoteReference w:id="1"/>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Zmanjšanje skupne porabe fitofarmacevtskih sredstev zaradi zmanjšanja uporabe herbicidov, spodbujanje koristnih organizmov v tleh in zadrževanje vlage v tleh.</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spacing w:after="0" w:line="260" w:lineRule="atLeast"/>
        <w:jc w:val="both"/>
        <w:rPr>
          <w:rFonts w:ascii="Arial" w:eastAsia="Times New Roman" w:hAnsi="Arial" w:cs="Arial"/>
          <w:sz w:val="20"/>
          <w:szCs w:val="20"/>
          <w:lang w:eastAsia="en-GB"/>
        </w:rPr>
      </w:pPr>
      <w:r w:rsidRPr="00695C91">
        <w:rPr>
          <w:rFonts w:ascii="Arial" w:eastAsia="Times New Roman" w:hAnsi="Arial" w:cs="Times New Roman"/>
          <w:sz w:val="20"/>
          <w:szCs w:val="24"/>
          <w:lang w:eastAsia="en-GB"/>
        </w:rPr>
        <w:t>Izvaja se v dveh stopnjah zahtevnosti</w:t>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Times New Roman" w:hAnsi="Arial" w:cs="Arial"/>
          <w:sz w:val="20"/>
          <w:szCs w:val="20"/>
          <w:lang w:eastAsia="en-GB"/>
        </w:rPr>
        <w:t xml:space="preserve">Stopnja I: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 primeru uporabe herbicidov v hmeljiščih, intenzivnih sadovnjakih, oljčnikih in vinogradih se vzpostavi ožji herbicidni pas, ki ne sme presegati 25 % širine celotnega medvrstnega prostora.</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 xml:space="preserve">Herbicid se lahko uporabi prvič po 20. aprilu tekočega leta, drugič pa najpozneje do 15. julija tekočega leta.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Stopnja II:</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Uporaba herbicidov v hmeljiščih, intenzivnih sadovnjakih, oljčnikih in vinogradih ni dovoljena,</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delu površin:</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hmeljišč; sadovnjakov;</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oljčnikov;</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vinogradov z nagibom do 25 % in vinogradov z nagibom nad 25 %.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Učinki:</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zmanjšana raba herbicidov;</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varovanje tal in voda;</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izboljšanje stanja biotske raznovrstnosti v trajnih nasadih.</w:t>
      </w:r>
    </w:p>
    <w:p w:rsidR="00122E0A" w:rsidRPr="00695C91" w:rsidRDefault="00122E0A" w:rsidP="00122E0A">
      <w:pPr>
        <w:spacing w:after="0" w:line="260" w:lineRule="atLeast"/>
        <w:jc w:val="both"/>
        <w:rPr>
          <w:rFonts w:ascii="Arial" w:eastAsia="Calibri" w:hAnsi="Arial" w:cs="Arial"/>
          <w:sz w:val="20"/>
          <w:szCs w:val="20"/>
          <w:lang w:val="en-GB" w:eastAsia="sl-SI"/>
        </w:rPr>
      </w:pPr>
    </w:p>
    <w:p w:rsidR="00122E0A" w:rsidRPr="00695C91" w:rsidRDefault="00122E0A" w:rsidP="00122E0A">
      <w:pPr>
        <w:spacing w:after="0" w:line="260" w:lineRule="atLeast"/>
        <w:jc w:val="both"/>
        <w:rPr>
          <w:rFonts w:ascii="Arial" w:eastAsia="Calibri" w:hAnsi="Arial" w:cs="Times New Roman"/>
          <w:b/>
          <w:i/>
          <w:sz w:val="20"/>
          <w:szCs w:val="24"/>
          <w:lang w:eastAsia="en-GB"/>
        </w:rPr>
      </w:pPr>
      <w:r w:rsidRPr="00695C91" w:rsidDel="008539EA">
        <w:rPr>
          <w:rFonts w:ascii="Arial" w:eastAsia="Calibri" w:hAnsi="Arial" w:cs="Times New Roman"/>
          <w:b/>
          <w:i/>
          <w:sz w:val="20"/>
          <w:szCs w:val="24"/>
          <w:lang w:eastAsia="en-GB"/>
        </w:rPr>
        <w:t>Spremljanje škodljivih organizmov v trajnih nasadih</w:t>
      </w:r>
      <w:r w:rsidRPr="00695C91">
        <w:rPr>
          <w:rFonts w:ascii="Arial" w:eastAsia="Calibri" w:hAnsi="Arial" w:cs="Times New Roman"/>
          <w:b/>
          <w:i/>
          <w:sz w:val="20"/>
          <w:szCs w:val="20"/>
          <w:vertAlign w:val="superscript"/>
          <w:lang w:eastAsia="en-GB"/>
        </w:rPr>
        <w:footnoteReference w:id="2"/>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Namen:</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eastAsia="Calibri" w:hAnsi="Arial" w:cs="Arial"/>
          <w:sz w:val="20"/>
          <w:szCs w:val="20"/>
          <w:lang w:eastAsia="en-GB"/>
        </w:rPr>
      </w:pPr>
      <w:r w:rsidRPr="00695C91">
        <w:rPr>
          <w:rFonts w:ascii="Arial" w:eastAsia="Calibri" w:hAnsi="Arial" w:cs="Arial"/>
          <w:sz w:val="20"/>
          <w:szCs w:val="20"/>
          <w:lang w:eastAsia="en-GB"/>
        </w:rPr>
        <w:t>Racionalnejša in bolj ciljna raba fitofarmacevtskih sredstev v intenzivnih sadovnjakih, oljčnikih in vinogradih.</w:t>
      </w:r>
    </w:p>
    <w:p w:rsidR="00122E0A" w:rsidRPr="00695C91" w:rsidRDefault="00122E0A" w:rsidP="00122E0A">
      <w:pPr>
        <w:spacing w:after="0" w:line="260" w:lineRule="atLeast"/>
        <w:jc w:val="both"/>
        <w:rPr>
          <w:rFonts w:ascii="Arial" w:eastAsia="Calibri" w:hAnsi="Arial" w:cs="Times New Roman"/>
          <w:sz w:val="20"/>
          <w:szCs w:val="24"/>
          <w:lang w:eastAsia="en-GB"/>
        </w:rPr>
      </w:pP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Zahteve za izvajanje:</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eastAsia="Calibri" w:hAnsi="Arial" w:cs="Arial"/>
          <w:sz w:val="20"/>
          <w:szCs w:val="20"/>
          <w:lang w:eastAsia="en-GB"/>
        </w:rPr>
      </w:pPr>
      <w:r w:rsidRPr="00695C91">
        <w:rPr>
          <w:rFonts w:ascii="Arial" w:eastAsia="Calibri" w:hAnsi="Arial" w:cs="Arial"/>
          <w:sz w:val="20"/>
          <w:szCs w:val="20"/>
          <w:lang w:eastAsia="en-GB"/>
        </w:rPr>
        <w:t>Glede na pojav posamezne vrste škodljivca se uporabljajo feromonske vabe, lepljive plošče oziroma prehranske vabe, s katerimi se spremlja številčnost in čas pojava škodljivcev kot merilo potrebnih ukrepov varstva:</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intenzivnih sadovnjakov in oljčnikov v obdobju od 15. marca do 15. avgusta tekočega leta;</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vinogradov od 1. maja do 15. avgusta tekočega leta.</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eastAsia="Calibri" w:hAnsi="Arial" w:cs="Arial"/>
          <w:sz w:val="20"/>
          <w:szCs w:val="20"/>
          <w:lang w:eastAsia="en-GB"/>
        </w:rPr>
      </w:pPr>
      <w:r w:rsidRPr="00695C91">
        <w:rPr>
          <w:rFonts w:ascii="Arial" w:eastAsia="Calibri" w:hAnsi="Arial" w:cs="Arial"/>
          <w:sz w:val="20"/>
          <w:szCs w:val="20"/>
          <w:lang w:eastAsia="en-GB"/>
        </w:rPr>
        <w:t>Število potrebnih feromonskih vab, lepljivih plošč oziroma prehranskih vab opredelijo strokovne institucije s področja varstva rastlin. Uporaba doma izdelanih feromonskih oziroma prehranskih vab ni dovoljena.</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eastAsia="Calibri" w:hAnsi="Arial" w:cs="Arial"/>
          <w:sz w:val="20"/>
          <w:szCs w:val="20"/>
          <w:lang w:eastAsia="en-GB"/>
        </w:rPr>
      </w:pPr>
      <w:r w:rsidRPr="00695C91">
        <w:rPr>
          <w:rFonts w:ascii="Arial" w:eastAsia="Calibri" w:hAnsi="Arial" w:cs="Arial"/>
          <w:sz w:val="20"/>
          <w:szCs w:val="20"/>
          <w:lang w:eastAsia="en-GB"/>
        </w:rPr>
        <w:t>Število škropljenj z insekticidi ne sme presegati števila škropljenj, določenih s strani strokovnih institucij s področja varstva rastlin.</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eastAsia="Calibri" w:hAnsi="Arial" w:cs="Arial"/>
          <w:sz w:val="20"/>
          <w:szCs w:val="20"/>
          <w:lang w:eastAsia="en-GB"/>
        </w:rPr>
      </w:pPr>
      <w:r w:rsidRPr="00695C91">
        <w:rPr>
          <w:rFonts w:ascii="Arial" w:eastAsia="Calibri" w:hAnsi="Arial" w:cs="Arial"/>
          <w:sz w:val="20"/>
          <w:szCs w:val="20"/>
          <w:lang w:eastAsia="en-GB"/>
        </w:rPr>
        <w:t>Izvaja se na delu površin:</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intenzivnih sadovnjakov in oljčnikov;</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vinogradov z nagibom do vključno 25 % oziroma vinogradov z nagibom nad 25 %;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Times New Roman"/>
          <w:sz w:val="20"/>
          <w:szCs w:val="24"/>
          <w:lang w:eastAsia="en-GB"/>
        </w:rPr>
      </w:pP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Učinki:</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zmanjšanje števila škropljenj z insekticidi v intenzivnih sadovnjakih, oljčnikih in vinogradih za 30 %;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ugotavljanje številčnosti in časa pojava škodljivcev kot merilo potrebnih ukrepov varstva rastlin;</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natančnejša določitev praga škodljivosti in časa tretiranja.</w:t>
      </w:r>
    </w:p>
    <w:p w:rsidR="00122E0A" w:rsidRPr="00695C91" w:rsidRDefault="00122E0A" w:rsidP="00122E0A">
      <w:pPr>
        <w:spacing w:after="0" w:line="260" w:lineRule="atLeast"/>
        <w:jc w:val="both"/>
        <w:rPr>
          <w:rFonts w:ascii="Arial" w:eastAsia="Calibri" w:hAnsi="Arial" w:cs="Times New Roman"/>
          <w:b/>
          <w:i/>
          <w:sz w:val="20"/>
          <w:szCs w:val="24"/>
          <w:lang w:eastAsia="en-GB"/>
        </w:rPr>
      </w:pPr>
    </w:p>
    <w:p w:rsidR="00122E0A" w:rsidRPr="00695C91" w:rsidRDefault="00122E0A" w:rsidP="00122E0A">
      <w:pPr>
        <w:spacing w:after="0" w:line="260" w:lineRule="atLeast"/>
        <w:jc w:val="both"/>
        <w:rPr>
          <w:rFonts w:ascii="Arial" w:eastAsia="Calibri" w:hAnsi="Arial" w:cs="Times New Roman"/>
          <w:b/>
          <w:i/>
          <w:sz w:val="20"/>
          <w:szCs w:val="24"/>
          <w:lang w:eastAsia="en-GB"/>
        </w:rPr>
      </w:pPr>
      <w:r w:rsidRPr="00695C91" w:rsidDel="00217786">
        <w:rPr>
          <w:rFonts w:ascii="Arial" w:eastAsia="Calibri" w:hAnsi="Arial" w:cs="Times New Roman"/>
          <w:b/>
          <w:i/>
          <w:sz w:val="20"/>
          <w:szCs w:val="24"/>
          <w:lang w:eastAsia="en-GB"/>
        </w:rPr>
        <w:t>Uporaba metode konfuzije in dezorintacije v trajnih</w:t>
      </w:r>
      <w:r w:rsidRPr="00695C91">
        <w:rPr>
          <w:rFonts w:ascii="Arial" w:eastAsia="Calibri" w:hAnsi="Arial" w:cs="Times New Roman"/>
          <w:b/>
          <w:i/>
          <w:sz w:val="20"/>
          <w:szCs w:val="24"/>
          <w:lang w:eastAsia="en-GB"/>
        </w:rPr>
        <w:t xml:space="preserve"> nasadih</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Namen:</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Uporaba alternativnih, okoljsko sprejemljivejših metod zatiranja škodljivcev v intenzivnih sadovnjakih, oljčnikih in vinogradih.</w:t>
      </w:r>
    </w:p>
    <w:p w:rsidR="00122E0A" w:rsidRPr="00695C91" w:rsidRDefault="00122E0A" w:rsidP="00122E0A">
      <w:pPr>
        <w:widowControl w:val="0"/>
        <w:autoSpaceDE w:val="0"/>
        <w:autoSpaceDN w:val="0"/>
        <w:adjustRightInd w:val="0"/>
        <w:spacing w:after="0" w:line="260" w:lineRule="atLeast"/>
        <w:rPr>
          <w:rFonts w:ascii="Arial" w:hAnsi="Arial" w:cs="Arial"/>
          <w:sz w:val="20"/>
          <w:szCs w:val="20"/>
          <w:lang w:eastAsia="sl-SI"/>
        </w:rPr>
      </w:pPr>
    </w:p>
    <w:p w:rsidR="00122E0A" w:rsidRPr="00695C91" w:rsidRDefault="00122E0A" w:rsidP="00122E0A">
      <w:pPr>
        <w:widowControl w:val="0"/>
        <w:autoSpaceDE w:val="0"/>
        <w:autoSpaceDN w:val="0"/>
        <w:adjustRightInd w:val="0"/>
        <w:spacing w:after="0" w:line="260" w:lineRule="atLeast"/>
        <w:rPr>
          <w:rFonts w:ascii="Arial" w:hAnsi="Arial" w:cs="Arial"/>
          <w:sz w:val="20"/>
          <w:szCs w:val="20"/>
          <w:lang w:eastAsia="sl-SI"/>
        </w:rPr>
      </w:pPr>
      <w:r w:rsidRPr="00695C91">
        <w:rPr>
          <w:rFonts w:ascii="Arial" w:hAnsi="Arial" w:cs="Arial"/>
          <w:sz w:val="20"/>
          <w:szCs w:val="20"/>
          <w:lang w:eastAsia="sl-SI"/>
        </w:rPr>
        <w:t>Zahteve za izvajanje: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Pred začetkom ali na samem začetku pojava škodljivcev se uporabljajo feromonski dispenzorji ali zastrupljene vabe (metoda »privabi in ubij«) na podlagi priporočil strokovnih institucij s področja varstva rastlin. Število potrebnih feromonskih dispenzorjev je določeno z navodili proizvajalca feromonskih dispenzorjev.</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Dispenzorji se uporabljajo kot dopolnilna metoda proti vsem rodovom nekaterih škodljivcev, predvsem jabolčnega in breskovega zavijača, pri jablanah, hruškah in breskvah/nektarinah in slivah/češpljah ter proti vsem rodovom nekaterih škodljivcev vinske trte, predvsem proti pasastemu (</w:t>
      </w:r>
      <w:r w:rsidRPr="00695C91">
        <w:rPr>
          <w:rFonts w:ascii="Arial" w:eastAsia="Calibri" w:hAnsi="Arial" w:cs="Arial"/>
          <w:i/>
          <w:sz w:val="20"/>
          <w:szCs w:val="20"/>
          <w:lang w:val="en-GB" w:eastAsia="sl-SI"/>
        </w:rPr>
        <w:t>Eupoecilia ambiguella</w:t>
      </w:r>
      <w:r w:rsidRPr="00695C91">
        <w:rPr>
          <w:rFonts w:ascii="Arial" w:eastAsia="Calibri" w:hAnsi="Arial" w:cs="Arial"/>
          <w:sz w:val="20"/>
          <w:szCs w:val="20"/>
          <w:lang w:val="en-GB" w:eastAsia="sl-SI"/>
        </w:rPr>
        <w:t>) in križastemu (</w:t>
      </w:r>
      <w:r w:rsidRPr="00695C91">
        <w:rPr>
          <w:rFonts w:ascii="Arial" w:eastAsia="Calibri" w:hAnsi="Arial" w:cs="Arial"/>
          <w:i/>
          <w:sz w:val="20"/>
          <w:szCs w:val="20"/>
          <w:lang w:val="en-GB" w:eastAsia="sl-SI"/>
        </w:rPr>
        <w:t>Lobesia botrana</w:t>
      </w:r>
      <w:r w:rsidRPr="00695C91">
        <w:rPr>
          <w:rFonts w:ascii="Arial" w:eastAsia="Calibri" w:hAnsi="Arial" w:cs="Arial"/>
          <w:sz w:val="20"/>
          <w:szCs w:val="20"/>
          <w:lang w:val="en-GB" w:eastAsia="sl-SI"/>
        </w:rPr>
        <w:t>) grozdnemu sukaču. Metoda z zastrupljenimi vabami »privabi in ubij« pa se uporablja proti sadnim muham na oljkah, kakiju, kiviju, breskvah, nektarinah, marelicah, orehih in figah.</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eastAsia="Calibri" w:hAnsi="Arial" w:cs="Arial"/>
          <w:sz w:val="20"/>
          <w:szCs w:val="20"/>
          <w:lang w:eastAsia="en-GB"/>
        </w:rPr>
      </w:pPr>
      <w:r w:rsidRPr="00695C91">
        <w:rPr>
          <w:rFonts w:ascii="Arial" w:eastAsia="Calibri" w:hAnsi="Arial" w:cs="Arial"/>
          <w:sz w:val="20"/>
          <w:szCs w:val="20"/>
          <w:lang w:eastAsia="en-GB"/>
        </w:rPr>
        <w:t>Izvaja se na delu površin:</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intenzivnih sadovnjakov in oljčnikov;</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vinogradov z nagibom do vključno 35 %.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widowControl w:val="0"/>
        <w:numPr>
          <w:ilvl w:val="0"/>
          <w:numId w:val="62"/>
        </w:numPr>
        <w:autoSpaceDE w:val="0"/>
        <w:autoSpaceDN w:val="0"/>
        <w:adjustRightInd w:val="0"/>
        <w:spacing w:after="0" w:line="260" w:lineRule="atLeast"/>
        <w:contextualSpacing/>
        <w:rPr>
          <w:rFonts w:ascii="Arial" w:eastAsia="Calibri" w:hAnsi="Arial" w:cs="Arial"/>
          <w:sz w:val="20"/>
          <w:szCs w:val="20"/>
          <w:lang w:val="en-GB" w:eastAsia="sl-SI"/>
        </w:rPr>
      </w:pP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Učinki:</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zmanjšana raba insekticidov.</w:t>
      </w:r>
    </w:p>
    <w:p w:rsidR="00122E0A" w:rsidRPr="00695C91" w:rsidRDefault="00122E0A" w:rsidP="00122E0A">
      <w:pPr>
        <w:spacing w:after="0" w:line="260" w:lineRule="atLeast"/>
        <w:jc w:val="both"/>
        <w:rPr>
          <w:rFonts w:ascii="Arial" w:eastAsia="Calibri" w:hAnsi="Arial" w:cs="Times New Roman"/>
          <w:i/>
          <w:sz w:val="20"/>
          <w:szCs w:val="24"/>
          <w:lang w:eastAsia="en-GB"/>
        </w:rPr>
      </w:pPr>
    </w:p>
    <w:p w:rsidR="00122E0A" w:rsidRPr="00695C91" w:rsidRDefault="00122E0A" w:rsidP="00122E0A">
      <w:pPr>
        <w:spacing w:after="0" w:line="260" w:lineRule="atLeast"/>
        <w:jc w:val="both"/>
        <w:rPr>
          <w:rFonts w:ascii="Arial" w:eastAsia="Calibri" w:hAnsi="Arial" w:cs="Times New Roman"/>
          <w:i/>
          <w:sz w:val="20"/>
          <w:szCs w:val="24"/>
          <w:lang w:eastAsia="en-GB"/>
        </w:rPr>
      </w:pPr>
      <w:r w:rsidRPr="00695C91">
        <w:rPr>
          <w:rFonts w:ascii="Arial" w:eastAsia="Calibri" w:hAnsi="Arial" w:cs="Times New Roman"/>
          <w:b/>
          <w:i/>
          <w:sz w:val="20"/>
          <w:szCs w:val="24"/>
          <w:lang w:eastAsia="en-GB"/>
        </w:rPr>
        <w:t>Življenjski prostor za koristne organizme</w:t>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 vzpostavitev oziroma ohranjanje življenjskega prostora za koristne organizme</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r w:rsidRPr="00695C91">
        <w:rPr>
          <w:rFonts w:ascii="Arial" w:eastAsia="Calibri" w:hAnsi="Arial" w:cs="Arial"/>
          <w:sz w:val="20"/>
          <w:szCs w:val="20"/>
          <w:lang w:eastAsia="sl-SI"/>
        </w:rPr>
        <w:t>Zahteve za izvajanje:</w:t>
      </w:r>
    </w:p>
    <w:p w:rsidR="00122E0A" w:rsidRPr="00695C91" w:rsidRDefault="00122E0A" w:rsidP="00122E0A">
      <w:pPr>
        <w:widowControl w:val="0"/>
        <w:numPr>
          <w:ilvl w:val="0"/>
          <w:numId w:val="76"/>
        </w:numPr>
        <w:autoSpaceDE w:val="0"/>
        <w:autoSpaceDN w:val="0"/>
        <w:adjustRightInd w:val="0"/>
        <w:spacing w:after="0" w:line="260" w:lineRule="atLeast"/>
        <w:jc w:val="both"/>
        <w:rPr>
          <w:rFonts w:ascii="Arial" w:eastAsia="Calibri" w:hAnsi="Arial" w:cs="Arial"/>
          <w:sz w:val="20"/>
          <w:szCs w:val="20"/>
          <w:lang w:eastAsia="en-GB"/>
        </w:rPr>
      </w:pPr>
      <w:r w:rsidRPr="00695C91">
        <w:rPr>
          <w:rFonts w:ascii="Arial" w:eastAsia="Times New Roman" w:hAnsi="Arial" w:cs="Times New Roman"/>
          <w:sz w:val="20"/>
          <w:szCs w:val="24"/>
          <w:lang w:eastAsia="en-GB"/>
        </w:rPr>
        <w:t xml:space="preserve">Na območju trajnih nasadov se zagotovijo </w:t>
      </w:r>
      <w:r w:rsidRPr="00695C91">
        <w:rPr>
          <w:rFonts w:ascii="Arial" w:eastAsia="Calibri" w:hAnsi="Arial" w:cs="Arial"/>
          <w:sz w:val="20"/>
          <w:szCs w:val="20"/>
          <w:lang w:eastAsia="en-GB"/>
        </w:rPr>
        <w:t>skalnjaki ali »hoteli« za koristne insekte.</w:t>
      </w:r>
    </w:p>
    <w:p w:rsidR="00122E0A" w:rsidRPr="00695C91" w:rsidRDefault="00122E0A" w:rsidP="00122E0A">
      <w:pPr>
        <w:widowControl w:val="0"/>
        <w:numPr>
          <w:ilvl w:val="0"/>
          <w:numId w:val="76"/>
        </w:numPr>
        <w:autoSpaceDE w:val="0"/>
        <w:autoSpaceDN w:val="0"/>
        <w:adjustRightInd w:val="0"/>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 trajnem nasadu velikosti do 0,5 hektarja mora biti zagotovljen vsaj en življenjski prostor in za vsakega nadaljnjega 0,5 hektarja še dodaten življenjski prostor.</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eastAsia="Calibri" w:hAnsi="Arial" w:cs="Arial"/>
          <w:sz w:val="20"/>
          <w:szCs w:val="20"/>
          <w:lang w:eastAsia="en-GB"/>
        </w:rPr>
      </w:pPr>
      <w:r w:rsidRPr="00695C91">
        <w:rPr>
          <w:rFonts w:ascii="Arial" w:eastAsia="Calibri" w:hAnsi="Arial" w:cs="Arial"/>
          <w:sz w:val="20"/>
          <w:szCs w:val="20"/>
          <w:lang w:eastAsia="en-GB"/>
        </w:rPr>
        <w:t>Izvaja se na delu površin:</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intenzivnih sadovnjakov in oljčnikov;</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vinogradov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widowControl w:val="0"/>
        <w:numPr>
          <w:ilvl w:val="0"/>
          <w:numId w:val="74"/>
        </w:numPr>
        <w:autoSpaceDE w:val="0"/>
        <w:autoSpaceDN w:val="0"/>
        <w:adjustRightInd w:val="0"/>
        <w:spacing w:after="0" w:line="260" w:lineRule="atLeast"/>
        <w:contextualSpacing/>
        <w:jc w:val="both"/>
        <w:rPr>
          <w:rFonts w:ascii="Arial" w:eastAsia="Calibri" w:hAnsi="Arial" w:cs="Arial"/>
          <w:sz w:val="24"/>
          <w:szCs w:val="24"/>
          <w:lang w:eastAsia="sl-SI"/>
        </w:rPr>
      </w:pPr>
      <w:r w:rsidRPr="00695C91">
        <w:rPr>
          <w:rFonts w:ascii="Arial" w:eastAsiaTheme="minorEastAsia" w:hAnsi="Arial" w:cs="Arial"/>
          <w:sz w:val="24"/>
          <w:szCs w:val="24"/>
          <w:lang w:eastAsia="sl-SI"/>
        </w:rPr>
        <w:t>Obtežba z živino ni relevantna.</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Učinki:</w:t>
      </w:r>
    </w:p>
    <w:p w:rsidR="00122E0A" w:rsidRPr="00695C91" w:rsidRDefault="00122E0A" w:rsidP="00122E0A">
      <w:pPr>
        <w:widowControl w:val="0"/>
        <w:numPr>
          <w:ilvl w:val="0"/>
          <w:numId w:val="75"/>
        </w:numPr>
        <w:autoSpaceDE w:val="0"/>
        <w:autoSpaceDN w:val="0"/>
        <w:adjustRightInd w:val="0"/>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večja biotska raznovrstnost v trajnih nasadih;</w:t>
      </w:r>
    </w:p>
    <w:p w:rsidR="00122E0A" w:rsidRPr="00695C91" w:rsidRDefault="00122E0A" w:rsidP="00122E0A">
      <w:pPr>
        <w:widowControl w:val="0"/>
        <w:numPr>
          <w:ilvl w:val="0"/>
          <w:numId w:val="75"/>
        </w:numPr>
        <w:autoSpaceDE w:val="0"/>
        <w:autoSpaceDN w:val="0"/>
        <w:adjustRightInd w:val="0"/>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povečanje populacij koristnih žuželk, naravnih sovražnikov in čebel ter koristnih talnih organizmov</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b/>
          <w:i/>
          <w:sz w:val="20"/>
          <w:szCs w:val="20"/>
          <w:lang w:eastAsia="en-GB"/>
        </w:rPr>
      </w:pPr>
      <w:r w:rsidRPr="00695C91">
        <w:rPr>
          <w:rFonts w:ascii="Arial" w:eastAsia="Calibri" w:hAnsi="Arial" w:cs="Times New Roman"/>
          <w:b/>
          <w:i/>
          <w:sz w:val="20"/>
          <w:szCs w:val="24"/>
          <w:lang w:eastAsia="en-GB"/>
        </w:rPr>
        <w:t>Vzdrževanje suhozidov in teras</w:t>
      </w: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r w:rsidRPr="00695C91">
        <w:rPr>
          <w:rFonts w:ascii="Arial" w:eastAsia="Calibri" w:hAnsi="Arial" w:cs="Arial"/>
          <w:b/>
          <w:i/>
          <w:sz w:val="20"/>
          <w:szCs w:val="20"/>
          <w:lang w:eastAsia="sl-SI"/>
        </w:rPr>
        <w:t xml:space="preserve">Namen: </w:t>
      </w:r>
      <w:r w:rsidRPr="00695C91">
        <w:rPr>
          <w:rFonts w:ascii="Arial" w:eastAsia="Calibri" w:hAnsi="Arial" w:cs="Arial"/>
          <w:sz w:val="20"/>
          <w:szCs w:val="20"/>
          <w:lang w:eastAsia="sl-SI"/>
        </w:rPr>
        <w:t>Vzdrževanje teras in suhozidov z namenom</w:t>
      </w:r>
      <w:r w:rsidRPr="00695C91">
        <w:rPr>
          <w:rFonts w:ascii="Arial" w:eastAsia="Calibri" w:hAnsi="Arial" w:cs="Arial"/>
          <w:b/>
          <w:i/>
          <w:sz w:val="20"/>
          <w:szCs w:val="20"/>
          <w:lang w:eastAsia="sl-SI"/>
        </w:rPr>
        <w:t xml:space="preserve"> </w:t>
      </w:r>
      <w:r w:rsidRPr="00695C91">
        <w:rPr>
          <w:rFonts w:ascii="Arial" w:eastAsia="Calibri" w:hAnsi="Arial" w:cs="Arial"/>
          <w:sz w:val="20"/>
          <w:szCs w:val="20"/>
          <w:lang w:eastAsia="sl-SI"/>
        </w:rPr>
        <w:t>izboljšanja stanja biotske raznovrstnosti v trajnih nasadih.</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r w:rsidRPr="00695C91">
        <w:rPr>
          <w:rFonts w:ascii="Arial" w:eastAsia="Calibri" w:hAnsi="Arial" w:cs="Arial"/>
          <w:sz w:val="20"/>
          <w:szCs w:val="20"/>
          <w:lang w:eastAsia="sl-SI"/>
        </w:rPr>
        <w:t>Zahteve za izvajanje:</w:t>
      </w:r>
    </w:p>
    <w:p w:rsidR="00122E0A" w:rsidRPr="00695C91" w:rsidRDefault="00122E0A" w:rsidP="00122E0A">
      <w:pPr>
        <w:widowControl w:val="0"/>
        <w:numPr>
          <w:ilvl w:val="0"/>
          <w:numId w:val="74"/>
        </w:numPr>
        <w:autoSpaceDE w:val="0"/>
        <w:autoSpaceDN w:val="0"/>
        <w:adjustRightInd w:val="0"/>
        <w:spacing w:after="0" w:line="260" w:lineRule="atLeast"/>
        <w:contextualSpacing/>
        <w:jc w:val="both"/>
        <w:rPr>
          <w:rFonts w:ascii="Arial" w:eastAsia="Calibri" w:hAnsi="Arial" w:cs="Arial"/>
          <w:sz w:val="24"/>
          <w:szCs w:val="24"/>
          <w:lang w:eastAsia="sl-SI"/>
        </w:rPr>
      </w:pPr>
      <w:r w:rsidRPr="00695C91">
        <w:rPr>
          <w:rFonts w:ascii="Arial" w:eastAsia="Calibri" w:hAnsi="Arial" w:cs="Arial"/>
          <w:sz w:val="24"/>
          <w:szCs w:val="24"/>
          <w:lang w:eastAsia="sl-SI"/>
        </w:rPr>
        <w:t>dvakratna košnja ali mulčenje na brežinah teras</w:t>
      </w:r>
    </w:p>
    <w:p w:rsidR="00122E0A" w:rsidRPr="00695C91" w:rsidRDefault="00122E0A" w:rsidP="00122E0A">
      <w:pPr>
        <w:widowControl w:val="0"/>
        <w:numPr>
          <w:ilvl w:val="0"/>
          <w:numId w:val="74"/>
        </w:numPr>
        <w:autoSpaceDE w:val="0"/>
        <w:autoSpaceDN w:val="0"/>
        <w:adjustRightInd w:val="0"/>
        <w:spacing w:after="0" w:line="260" w:lineRule="atLeast"/>
        <w:contextualSpacing/>
        <w:jc w:val="both"/>
        <w:rPr>
          <w:rFonts w:ascii="Arial" w:eastAsia="Calibri" w:hAnsi="Arial" w:cs="Arial"/>
          <w:sz w:val="24"/>
          <w:szCs w:val="24"/>
          <w:lang w:eastAsia="sl-SI"/>
        </w:rPr>
      </w:pPr>
      <w:r w:rsidRPr="00695C91">
        <w:rPr>
          <w:rFonts w:ascii="Arial" w:eastAsia="Calibri" w:hAnsi="Arial" w:cs="Arial"/>
          <w:sz w:val="24"/>
          <w:szCs w:val="24"/>
          <w:lang w:eastAsia="sl-SI"/>
        </w:rPr>
        <w:t>čiščenje olesenele vegetacije ob suhozidih in vzdrževanje suhozidov v primeru rušenja, ki je posledica naravnih vzrokov .</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eastAsia="Calibri" w:hAnsi="Arial" w:cs="Arial"/>
          <w:sz w:val="20"/>
          <w:szCs w:val="20"/>
          <w:lang w:eastAsia="en-GB"/>
        </w:rPr>
      </w:pPr>
      <w:r w:rsidRPr="00695C91">
        <w:rPr>
          <w:rFonts w:ascii="Arial" w:eastAsia="Calibri" w:hAnsi="Arial" w:cs="Arial"/>
          <w:sz w:val="20"/>
          <w:szCs w:val="20"/>
          <w:lang w:eastAsia="en-GB"/>
        </w:rPr>
        <w:t>Izvaja se na delu površin:</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intenzivnih sadovnjakov in oljčnikov;</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vinogradov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widowControl w:val="0"/>
        <w:numPr>
          <w:ilvl w:val="0"/>
          <w:numId w:val="74"/>
        </w:numPr>
        <w:autoSpaceDE w:val="0"/>
        <w:autoSpaceDN w:val="0"/>
        <w:adjustRightInd w:val="0"/>
        <w:spacing w:after="0" w:line="260" w:lineRule="atLeast"/>
        <w:contextualSpacing/>
        <w:jc w:val="both"/>
        <w:rPr>
          <w:rFonts w:ascii="Arial" w:eastAsia="Calibri" w:hAnsi="Arial" w:cs="Arial"/>
          <w:sz w:val="24"/>
          <w:szCs w:val="24"/>
          <w:lang w:eastAsia="sl-SI"/>
        </w:rPr>
      </w:pPr>
      <w:r w:rsidRPr="00695C91">
        <w:rPr>
          <w:rFonts w:ascii="Arial" w:eastAsiaTheme="minorEastAsia" w:hAnsi="Arial" w:cs="Arial"/>
          <w:sz w:val="24"/>
          <w:szCs w:val="24"/>
          <w:lang w:eastAsia="sl-SI"/>
        </w:rPr>
        <w:t>Obtežba z živino ni relevantna.</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Učinki:</w:t>
      </w:r>
    </w:p>
    <w:p w:rsidR="00122E0A" w:rsidRPr="00695C91" w:rsidRDefault="00122E0A" w:rsidP="00122E0A">
      <w:pPr>
        <w:widowControl w:val="0"/>
        <w:numPr>
          <w:ilvl w:val="0"/>
          <w:numId w:val="74"/>
        </w:numPr>
        <w:autoSpaceDE w:val="0"/>
        <w:autoSpaceDN w:val="0"/>
        <w:adjustRightInd w:val="0"/>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večja biotska raznovrstnost v trajnih nasadih.</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widowControl w:val="0"/>
        <w:autoSpaceDE w:val="0"/>
        <w:autoSpaceDN w:val="0"/>
        <w:adjustRightInd w:val="0"/>
        <w:spacing w:after="0" w:line="260" w:lineRule="atLeast"/>
        <w:rPr>
          <w:rFonts w:ascii="Arial" w:eastAsia="Calibri" w:hAnsi="Arial" w:cs="Arial"/>
          <w:b/>
          <w:sz w:val="20"/>
          <w:szCs w:val="20"/>
          <w:lang w:eastAsia="sl-SI"/>
        </w:rPr>
      </w:pPr>
      <w:r w:rsidRPr="00695C91">
        <w:rPr>
          <w:rFonts w:ascii="Arial" w:eastAsia="Calibri" w:hAnsi="Arial" w:cs="Arial"/>
          <w:b/>
          <w:i/>
          <w:sz w:val="20"/>
          <w:szCs w:val="20"/>
          <w:lang w:eastAsia="sl-SI"/>
        </w:rPr>
        <w:t>Varovalni pasovi  na robovih trajnih nasadov</w:t>
      </w:r>
      <w:r w:rsidRPr="00695C91">
        <w:rPr>
          <w:rFonts w:ascii="Arial" w:eastAsia="Calibri" w:hAnsi="Arial" w:cs="Arial"/>
          <w:b/>
          <w:sz w:val="20"/>
          <w:szCs w:val="20"/>
          <w:lang w:eastAsia="sl-SI"/>
        </w:rPr>
        <w:t xml:space="preserve">  </w:t>
      </w: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r w:rsidRPr="00695C91">
        <w:rPr>
          <w:rFonts w:ascii="Arial" w:eastAsia="Calibri" w:hAnsi="Arial" w:cs="Arial"/>
          <w:sz w:val="20"/>
          <w:szCs w:val="20"/>
          <w:lang w:eastAsia="sl-SI"/>
        </w:rPr>
        <w:t>Namen: Vzpostavitev cvetočih pasov na robovih trajnih nasadov z namenom izboljšanja stanja biotske raznovrstnosti v trajnih nasadih.</w:t>
      </w: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r w:rsidRPr="00695C91">
        <w:rPr>
          <w:rFonts w:ascii="Arial" w:eastAsia="Calibri" w:hAnsi="Arial" w:cs="Arial"/>
          <w:sz w:val="20"/>
          <w:szCs w:val="20"/>
          <w:lang w:eastAsia="sl-SI"/>
        </w:rPr>
        <w:t>Zahteve za izvajanje:</w:t>
      </w:r>
    </w:p>
    <w:p w:rsidR="00122E0A" w:rsidRPr="00695C91" w:rsidRDefault="00122E0A" w:rsidP="00122E0A">
      <w:pPr>
        <w:widowControl w:val="0"/>
        <w:numPr>
          <w:ilvl w:val="0"/>
          <w:numId w:val="74"/>
        </w:numPr>
        <w:autoSpaceDE w:val="0"/>
        <w:autoSpaceDN w:val="0"/>
        <w:adjustRightInd w:val="0"/>
        <w:spacing w:after="0" w:line="260" w:lineRule="atLeast"/>
        <w:contextualSpacing/>
        <w:jc w:val="both"/>
        <w:rPr>
          <w:rFonts w:ascii="Arial" w:eastAsia="Calibri" w:hAnsi="Arial" w:cs="Arial"/>
          <w:sz w:val="20"/>
          <w:szCs w:val="20"/>
          <w:lang w:eastAsia="sl-SI"/>
        </w:rPr>
      </w:pPr>
      <w:r w:rsidRPr="00695C91">
        <w:rPr>
          <w:rFonts w:ascii="Arial" w:eastAsia="Calibri" w:hAnsi="Arial" w:cs="Arial"/>
          <w:sz w:val="20"/>
          <w:szCs w:val="20"/>
          <w:lang w:eastAsia="sl-SI"/>
        </w:rPr>
        <w:t>na robovih trajnih nasadov z velikostjo vsaj X ha se vzpostavi cvetoči pas s površino vsaj x ha;</w:t>
      </w:r>
    </w:p>
    <w:p w:rsidR="00122E0A" w:rsidRPr="00695C91" w:rsidRDefault="00122E0A" w:rsidP="00122E0A">
      <w:pPr>
        <w:widowControl w:val="0"/>
        <w:numPr>
          <w:ilvl w:val="0"/>
          <w:numId w:val="74"/>
        </w:numPr>
        <w:autoSpaceDE w:val="0"/>
        <w:autoSpaceDN w:val="0"/>
        <w:adjustRightInd w:val="0"/>
        <w:spacing w:after="0" w:line="260" w:lineRule="atLeast"/>
        <w:contextualSpacing/>
        <w:jc w:val="both"/>
        <w:rPr>
          <w:rFonts w:ascii="Arial" w:eastAsia="Calibri" w:hAnsi="Arial" w:cs="Arial"/>
          <w:sz w:val="20"/>
          <w:szCs w:val="20"/>
          <w:lang w:eastAsia="sl-SI"/>
        </w:rPr>
      </w:pPr>
      <w:r w:rsidRPr="00695C91">
        <w:rPr>
          <w:rFonts w:ascii="Arial" w:eastAsia="Calibri" w:hAnsi="Arial" w:cs="Arial"/>
          <w:sz w:val="20"/>
          <w:szCs w:val="20"/>
          <w:lang w:eastAsia="sl-SI"/>
        </w:rPr>
        <w:t xml:space="preserve">cvetoči pas v trajnih nasadih mora biti v času tretiranja s FFS, ki so nevarna za čebele, koristne insekticide, pokošen . </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eastAsia="Calibri" w:hAnsi="Arial" w:cs="Arial"/>
          <w:sz w:val="20"/>
          <w:szCs w:val="20"/>
          <w:lang w:eastAsia="en-GB"/>
        </w:rPr>
      </w:pPr>
      <w:r w:rsidRPr="00695C91">
        <w:rPr>
          <w:rFonts w:ascii="Arial" w:eastAsia="Calibri" w:hAnsi="Arial" w:cs="Arial"/>
          <w:sz w:val="20"/>
          <w:szCs w:val="20"/>
          <w:lang w:eastAsia="en-GB"/>
        </w:rPr>
        <w:t>Izvaja se na delu površin:</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intenzivnih sadovnjakov in oljčnikov;</w:t>
      </w:r>
    </w:p>
    <w:p w:rsidR="00122E0A" w:rsidRPr="00695C91" w:rsidRDefault="00122E0A" w:rsidP="00122E0A">
      <w:pPr>
        <w:widowControl w:val="0"/>
        <w:numPr>
          <w:ilvl w:val="0"/>
          <w:numId w:val="71"/>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vinogradov ;</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widowControl w:val="0"/>
        <w:numPr>
          <w:ilvl w:val="0"/>
          <w:numId w:val="74"/>
        </w:numPr>
        <w:autoSpaceDE w:val="0"/>
        <w:autoSpaceDN w:val="0"/>
        <w:adjustRightInd w:val="0"/>
        <w:spacing w:after="0" w:line="260" w:lineRule="atLeast"/>
        <w:contextualSpacing/>
        <w:jc w:val="both"/>
        <w:rPr>
          <w:rFonts w:ascii="Arial" w:eastAsia="Calibri" w:hAnsi="Arial" w:cs="Arial"/>
          <w:sz w:val="20"/>
          <w:szCs w:val="20"/>
          <w:lang w:eastAsia="sl-SI"/>
        </w:rPr>
      </w:pPr>
      <w:r w:rsidRPr="00695C91">
        <w:rPr>
          <w:rFonts w:ascii="Arial" w:eastAsiaTheme="minorEastAsia" w:hAnsi="Arial" w:cs="Arial"/>
          <w:sz w:val="20"/>
          <w:szCs w:val="20"/>
          <w:lang w:eastAsia="sl-SI"/>
        </w:rPr>
        <w:t>Obtežba z živino ni relevantna.</w:t>
      </w:r>
    </w:p>
    <w:p w:rsidR="00122E0A" w:rsidRPr="00695C91" w:rsidRDefault="00122E0A" w:rsidP="00122E0A">
      <w:pPr>
        <w:widowControl w:val="0"/>
        <w:autoSpaceDE w:val="0"/>
        <w:autoSpaceDN w:val="0"/>
        <w:adjustRightInd w:val="0"/>
        <w:spacing w:after="0" w:line="260" w:lineRule="atLeast"/>
        <w:ind w:left="420"/>
        <w:rPr>
          <w:rFonts w:ascii="Arial" w:eastAsiaTheme="minorEastAsia" w:hAnsi="Arial" w:cs="Arial"/>
          <w:sz w:val="20"/>
          <w:szCs w:val="20"/>
          <w:lang w:eastAsia="sl-SI"/>
        </w:rPr>
      </w:pPr>
    </w:p>
    <w:p w:rsidR="00122E0A" w:rsidRPr="00695C91" w:rsidRDefault="00122E0A" w:rsidP="00122E0A">
      <w:pPr>
        <w:spacing w:after="0" w:line="260" w:lineRule="atLeast"/>
        <w:jc w:val="both"/>
        <w:rPr>
          <w:rFonts w:ascii="Arial" w:eastAsia="Calibri" w:hAnsi="Arial" w:cs="Times New Roman"/>
          <w:sz w:val="20"/>
          <w:szCs w:val="20"/>
          <w:lang w:eastAsia="en-GB"/>
        </w:rPr>
      </w:pPr>
      <w:r w:rsidRPr="00695C91">
        <w:rPr>
          <w:rFonts w:ascii="Arial" w:eastAsia="Calibri" w:hAnsi="Arial" w:cs="Times New Roman"/>
          <w:sz w:val="20"/>
          <w:szCs w:val="20"/>
          <w:lang w:eastAsia="en-GB"/>
        </w:rPr>
        <w:t>Učinki:</w:t>
      </w:r>
    </w:p>
    <w:p w:rsidR="00122E0A" w:rsidRPr="00695C91" w:rsidRDefault="00122E0A" w:rsidP="00122E0A">
      <w:pPr>
        <w:widowControl w:val="0"/>
        <w:numPr>
          <w:ilvl w:val="0"/>
          <w:numId w:val="75"/>
        </w:numPr>
        <w:autoSpaceDE w:val="0"/>
        <w:autoSpaceDN w:val="0"/>
        <w:adjustRightInd w:val="0"/>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zaščita in varovanje rodovitne plasti tal pred vodno in vetrno erozijo;</w:t>
      </w:r>
    </w:p>
    <w:p w:rsidR="00122E0A" w:rsidRPr="00695C91" w:rsidRDefault="00122E0A" w:rsidP="00122E0A">
      <w:pPr>
        <w:widowControl w:val="0"/>
        <w:numPr>
          <w:ilvl w:val="0"/>
          <w:numId w:val="75"/>
        </w:numPr>
        <w:autoSpaceDE w:val="0"/>
        <w:autoSpaceDN w:val="0"/>
        <w:adjustRightInd w:val="0"/>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večja biotska raznovrstnost v trajnih nasadih;</w:t>
      </w:r>
    </w:p>
    <w:p w:rsidR="00122E0A" w:rsidRPr="00695C91" w:rsidRDefault="00122E0A" w:rsidP="00122E0A">
      <w:pPr>
        <w:widowControl w:val="0"/>
        <w:numPr>
          <w:ilvl w:val="0"/>
          <w:numId w:val="75"/>
        </w:numPr>
        <w:autoSpaceDE w:val="0"/>
        <w:autoSpaceDN w:val="0"/>
        <w:adjustRightInd w:val="0"/>
        <w:spacing w:after="0" w:line="260" w:lineRule="atLeast"/>
        <w:contextualSpacing/>
        <w:jc w:val="both"/>
        <w:rPr>
          <w:rFonts w:ascii="Arial" w:eastAsia="Calibri" w:hAnsi="Arial" w:cs="Arial"/>
          <w:sz w:val="20"/>
          <w:szCs w:val="20"/>
          <w:lang w:eastAsia="sl-SI"/>
        </w:rPr>
      </w:pPr>
      <w:r w:rsidRPr="00695C91">
        <w:rPr>
          <w:rFonts w:ascii="Arial" w:eastAsia="Calibri" w:hAnsi="Arial" w:cs="Arial"/>
          <w:sz w:val="20"/>
          <w:szCs w:val="20"/>
          <w:lang w:eastAsia="sl-SI"/>
        </w:rPr>
        <w:t>povečanje populacij koristnih žuželk, naravnih sovražnikov in čebel ter koristnih talnih organizmov.</w:t>
      </w:r>
    </w:p>
    <w:p w:rsidR="00122E0A" w:rsidRPr="00695C91" w:rsidRDefault="00122E0A" w:rsidP="00122E0A">
      <w:pPr>
        <w:spacing w:after="0" w:line="260" w:lineRule="atLeast"/>
        <w:jc w:val="both"/>
        <w:rPr>
          <w:rFonts w:ascii="Arial" w:eastAsia="Calibri" w:hAnsi="Arial" w:cs="Times New Roman"/>
          <w:sz w:val="20"/>
          <w:szCs w:val="24"/>
          <w:lang w:eastAsia="en-GB"/>
        </w:rPr>
      </w:pPr>
    </w:p>
    <w:p w:rsidR="00122E0A" w:rsidRPr="00695C91" w:rsidRDefault="00122E0A" w:rsidP="00122E0A">
      <w:pPr>
        <w:spacing w:after="0" w:line="260" w:lineRule="atLeast"/>
        <w:jc w:val="both"/>
        <w:rPr>
          <w:rFonts w:ascii="Arial" w:hAnsi="Arial" w:cs="Arial"/>
          <w:b/>
          <w:i/>
          <w:sz w:val="20"/>
          <w:szCs w:val="20"/>
        </w:rPr>
      </w:pPr>
      <w:r w:rsidRPr="00695C91">
        <w:rPr>
          <w:rFonts w:ascii="Arial" w:hAnsi="Arial" w:cs="Arial"/>
          <w:b/>
          <w:i/>
          <w:sz w:val="20"/>
          <w:szCs w:val="20"/>
        </w:rPr>
        <w:t>Pokritost tal v trajnih nasadih</w:t>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Obogatitev tal z organsko snovjo in hranili, povečevanje deleža humusa v tleh in izboljšanje zračno vodnega režima v tleh ter zaščita tal pred erozijo.</w:t>
      </w:r>
    </w:p>
    <w:p w:rsidR="00122E0A" w:rsidRPr="00695C91" w:rsidRDefault="00122E0A" w:rsidP="00122E0A">
      <w:pPr>
        <w:spacing w:after="0" w:line="260" w:lineRule="atLeast"/>
        <w:ind w:left="357" w:hanging="357"/>
        <w:jc w:val="both"/>
        <w:rPr>
          <w:rFonts w:ascii="Arial"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Obtežba z živino ni relevantna.</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Hmeljišča:</w:t>
      </w:r>
    </w:p>
    <w:p w:rsidR="00122E0A" w:rsidRPr="00695C91" w:rsidRDefault="00122E0A" w:rsidP="00122E0A">
      <w:pPr>
        <w:widowControl w:val="0"/>
        <w:numPr>
          <w:ilvl w:val="0"/>
          <w:numId w:val="72"/>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Tla v medvrstnem prostoru hmeljišča morajo biti po spravilu pridelka hmelja do najmanj 25. oktobra tekočega leta pokrita z ustreznimi kmetijskimi rastlinami.</w:t>
      </w:r>
    </w:p>
    <w:p w:rsidR="00122E0A" w:rsidRPr="00695C91" w:rsidRDefault="00122E0A" w:rsidP="00122E0A">
      <w:pPr>
        <w:widowControl w:val="0"/>
        <w:numPr>
          <w:ilvl w:val="0"/>
          <w:numId w:val="72"/>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Izvaja se lahko na delu površin hmeljišča.</w:t>
      </w:r>
    </w:p>
    <w:p w:rsidR="00122E0A" w:rsidRPr="00695C91" w:rsidRDefault="00122E0A" w:rsidP="00122E0A">
      <w:pPr>
        <w:widowControl w:val="0"/>
        <w:numPr>
          <w:ilvl w:val="0"/>
          <w:numId w:val="72"/>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Izvaja se na območju celotne Republike Slovenije.</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Intenzivni sadovnjaki in oljčniki:</w:t>
      </w:r>
    </w:p>
    <w:p w:rsidR="00122E0A" w:rsidRPr="00695C91" w:rsidRDefault="00122E0A" w:rsidP="00122E0A">
      <w:pPr>
        <w:widowControl w:val="0"/>
        <w:numPr>
          <w:ilvl w:val="0"/>
          <w:numId w:val="72"/>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V posameznem letu se izvaja v vsakem medvrstnem prostoru, ki je pokrit z negovano ledino. Po obiranju se izvede vzdrževanje ledine za ohranjanje ozelenitve tal v medvrstnem prostoru. Po potrebi se ozelenjene površine doseje z ustreznimi kmetijskimi rastlinami. Rastline se zmulči oziroma pokosi. Če je nasad na terasah, je košnja brežin teras obvezna. Dovoljen je neozelenjen pas pod drevesi.</w:t>
      </w:r>
    </w:p>
    <w:p w:rsidR="00122E0A" w:rsidRPr="00695C91" w:rsidRDefault="00122E0A" w:rsidP="00122E0A">
      <w:pPr>
        <w:widowControl w:val="0"/>
        <w:numPr>
          <w:ilvl w:val="0"/>
          <w:numId w:val="72"/>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Izvaja se lahko na delu površin intenzivnih sadovnjakov oziroma oljčnikov.</w:t>
      </w:r>
    </w:p>
    <w:p w:rsidR="00122E0A" w:rsidRPr="00695C91" w:rsidRDefault="00122E0A" w:rsidP="00122E0A">
      <w:pPr>
        <w:widowControl w:val="0"/>
        <w:numPr>
          <w:ilvl w:val="0"/>
          <w:numId w:val="72"/>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Izvaja se na območju celotne Republike Slovenije.</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Vinogradi – medvrstni prostor je pokrit z negovano ledino:</w:t>
      </w:r>
    </w:p>
    <w:p w:rsidR="00122E0A" w:rsidRPr="00695C91" w:rsidRDefault="00122E0A" w:rsidP="00122E0A">
      <w:pPr>
        <w:widowControl w:val="0"/>
        <w:numPr>
          <w:ilvl w:val="0"/>
          <w:numId w:val="73"/>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V posameznem letu se izvaja v vsakem medvrstnem prostoru, ki je pokrit z negovano ledino. Po trgatvi se izvede vzdrževanje ledine za ohranjanje ozelenitve tal v medvrstnem prostoru. Po potrebi se ozelenjene površine doseje z ustreznimi kmetijskimi rastlinami. Obvezna je dvakratna košnja oziroma mulčenje ozelenjenih površin. Če je vinograd na terasah, je košnja brežin teras obvezna. Dovoljen je neozelenjen pas pod trtami.</w:t>
      </w:r>
    </w:p>
    <w:p w:rsidR="00122E0A" w:rsidRPr="00695C91" w:rsidRDefault="00122E0A" w:rsidP="00122E0A">
      <w:pPr>
        <w:widowControl w:val="0"/>
        <w:numPr>
          <w:ilvl w:val="0"/>
          <w:numId w:val="73"/>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Izvaja se na delu površin vinogradov z nagibom do vključno 25 % oziroma z nagibom nad 25 %.</w:t>
      </w:r>
    </w:p>
    <w:p w:rsidR="00122E0A" w:rsidRPr="00695C91" w:rsidRDefault="00122E0A" w:rsidP="00122E0A">
      <w:pPr>
        <w:widowControl w:val="0"/>
        <w:numPr>
          <w:ilvl w:val="0"/>
          <w:numId w:val="73"/>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Izvaja se na območju celotne Republike Slovenije.</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Vinogradi – medvrstni prostor ni pokrit z negovano ledino:</w:t>
      </w:r>
    </w:p>
    <w:p w:rsidR="00122E0A" w:rsidRPr="00695C91" w:rsidRDefault="00122E0A" w:rsidP="00122E0A">
      <w:pPr>
        <w:widowControl w:val="0"/>
        <w:numPr>
          <w:ilvl w:val="0"/>
          <w:numId w:val="73"/>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V posameznem letu se po trgatvi tla v vsakem medvrstnem prostoru ali na terasni ploskvi, ki ni pokrita z negovano ledino, zasejejo z ustreznimi kmetijskimi rastlinami. Rastline se zmulči oziroma pokosi. Če je vinograd na terasah, je košnja brežin teras obvezna. Dovoljen je neozelenjen pas pod trtami.</w:t>
      </w:r>
    </w:p>
    <w:p w:rsidR="00122E0A" w:rsidRPr="00695C91" w:rsidRDefault="00122E0A" w:rsidP="00122E0A">
      <w:pPr>
        <w:widowControl w:val="0"/>
        <w:numPr>
          <w:ilvl w:val="0"/>
          <w:numId w:val="73"/>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Izvaja se na delu površin vinogradov z nagibom do vključno 25 % oziroma z nagibom nad 25 %.</w:t>
      </w:r>
    </w:p>
    <w:p w:rsidR="00122E0A" w:rsidRPr="00695C91" w:rsidRDefault="00122E0A" w:rsidP="00122E0A">
      <w:pPr>
        <w:widowControl w:val="0"/>
        <w:numPr>
          <w:ilvl w:val="0"/>
          <w:numId w:val="73"/>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Izvaja na območju vinorodne dežele Primorska in v vinogradih na terasah na območju celotne Republike Slovenije.</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Učinki:</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zaščita in varovanje rodovitne plasti tal pred vodno in vetrno erozijo;</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zmanjšanje izpiranja hranilnih snovi in drobnih talnih delcev;</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obogatitev tal z organsko snovjo in hranili ter povečevanje deleža humusa v tleh;</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izboljšanje zračno vodnega režima v tleh, boljše razmerje med makro in mikro porami;</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večja biotska raznovrstnost v trajnih nasadih;</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eastAsia="Calibri" w:hAnsi="Arial" w:cs="Arial"/>
          <w:sz w:val="20"/>
          <w:szCs w:val="20"/>
          <w:lang w:eastAsia="en-GB"/>
        </w:rPr>
      </w:pPr>
      <w:r w:rsidRPr="00695C91">
        <w:rPr>
          <w:rFonts w:ascii="Arial" w:hAnsi="Arial" w:cs="Arial"/>
          <w:sz w:val="20"/>
          <w:szCs w:val="20"/>
          <w:lang w:eastAsia="en-GB"/>
        </w:rPr>
        <w:t>povečanje populacij koristnih žuželk, naravnih sovražnikov in čebel ter koristnih talnih organizmov.</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b/>
          <w:i/>
          <w:sz w:val="20"/>
          <w:szCs w:val="20"/>
          <w:lang w:eastAsia="en-GB"/>
        </w:rPr>
      </w:pPr>
      <w:r w:rsidRPr="00695C91">
        <w:rPr>
          <w:rFonts w:ascii="Arial" w:eastAsia="Calibri" w:hAnsi="Arial" w:cs="Arial"/>
          <w:b/>
          <w:i/>
          <w:sz w:val="20"/>
          <w:szCs w:val="20"/>
          <w:lang w:eastAsia="en-GB"/>
        </w:rPr>
        <w:t>Uporaba hitro razgradljivih vodil</w:t>
      </w: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Namen:</w:t>
      </w:r>
    </w:p>
    <w:p w:rsidR="00122E0A" w:rsidRPr="00695C91" w:rsidDel="006F4F25"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 xml:space="preserve">Spodbujanje uporabe biorazgradljivih vrvic – hitro razgradljivih vodil in s tem zmanjševanje obremenjevanja okolja </w:t>
      </w:r>
      <w:r w:rsidRPr="00695C91" w:rsidDel="006F4F25">
        <w:rPr>
          <w:rFonts w:ascii="Arial" w:hAnsi="Arial" w:cs="Arial"/>
          <w:sz w:val="20"/>
          <w:szCs w:val="20"/>
          <w:lang w:eastAsia="en-GB"/>
        </w:rPr>
        <w:t>zaradi polipropilenske vrvice</w:t>
      </w:r>
      <w:r w:rsidRPr="00695C91" w:rsidDel="00233B00">
        <w:rPr>
          <w:rFonts w:ascii="Arial" w:hAnsi="Arial" w:cs="Arial"/>
          <w:sz w:val="20"/>
          <w:szCs w:val="20"/>
          <w:lang w:eastAsia="en-GB"/>
        </w:rPr>
        <w:t>.</w:t>
      </w:r>
    </w:p>
    <w:p w:rsidR="00122E0A" w:rsidRPr="00695C91" w:rsidDel="006F4F25" w:rsidRDefault="00122E0A" w:rsidP="00122E0A">
      <w:pPr>
        <w:spacing w:after="0" w:line="260" w:lineRule="atLeast"/>
        <w:jc w:val="both"/>
        <w:rPr>
          <w:rFonts w:ascii="Arial" w:eastAsia="Calibri" w:hAnsi="Arial" w:cs="Times New Roman"/>
          <w:sz w:val="20"/>
          <w:szCs w:val="24"/>
          <w:lang w:eastAsia="en-GB"/>
        </w:rPr>
      </w:pP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Zahteve za izvajanje:</w:t>
      </w:r>
    </w:p>
    <w:p w:rsidR="00122E0A" w:rsidRPr="00695C91" w:rsidRDefault="00122E0A" w:rsidP="00122E0A">
      <w:pPr>
        <w:widowControl w:val="0"/>
        <w:numPr>
          <w:ilvl w:val="0"/>
          <w:numId w:val="67"/>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Namesto polipropilenskih vrvic se uporabljajo hitro razgradljiva vodila – biorazgradljive vrvice.</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Izvaja se na delu površin hmeljišča</w:t>
      </w:r>
      <w:r w:rsidRPr="00695C91" w:rsidDel="006F4F25">
        <w:rPr>
          <w:rFonts w:ascii="Arial" w:hAnsi="Arial" w:cs="Arial"/>
          <w:sz w:val="20"/>
          <w:szCs w:val="20"/>
          <w:lang w:eastAsia="en-GB"/>
        </w:rPr>
        <w:t>.</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Izvaja se na območju celotne Republike Slovenije.</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Obtežba z živino ni relevantna.</w:t>
      </w:r>
    </w:p>
    <w:p w:rsidR="00122E0A" w:rsidRPr="00695C91" w:rsidRDefault="00122E0A" w:rsidP="00122E0A">
      <w:pPr>
        <w:spacing w:after="0" w:line="260" w:lineRule="atLeast"/>
        <w:jc w:val="both"/>
        <w:rPr>
          <w:rFonts w:ascii="Arial" w:eastAsia="Calibri" w:hAnsi="Arial" w:cs="Times New Roman"/>
          <w:sz w:val="20"/>
          <w:szCs w:val="24"/>
          <w:lang w:eastAsia="en-GB"/>
        </w:rPr>
      </w:pPr>
    </w:p>
    <w:p w:rsidR="00122E0A" w:rsidRPr="00695C91" w:rsidRDefault="00122E0A" w:rsidP="00122E0A">
      <w:pPr>
        <w:spacing w:after="0" w:line="260" w:lineRule="atLeast"/>
        <w:jc w:val="both"/>
        <w:rPr>
          <w:rFonts w:ascii="Arial" w:eastAsia="Calibri" w:hAnsi="Arial" w:cs="Times New Roman"/>
          <w:sz w:val="20"/>
          <w:szCs w:val="24"/>
          <w:lang w:eastAsia="en-GB"/>
        </w:rPr>
      </w:pPr>
      <w:r w:rsidRPr="00695C91">
        <w:rPr>
          <w:rFonts w:ascii="Arial" w:eastAsia="Calibri" w:hAnsi="Arial" w:cs="Times New Roman"/>
          <w:sz w:val="20"/>
          <w:szCs w:val="24"/>
          <w:lang w:eastAsia="en-GB"/>
        </w:rPr>
        <w:t>Učinki:</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preprečevanje onesnaževanja okolja.</w:t>
      </w:r>
    </w:p>
    <w:p w:rsidR="00122E0A" w:rsidRPr="00695C91" w:rsidRDefault="00122E0A" w:rsidP="00122E0A">
      <w:pPr>
        <w:spacing w:after="0" w:line="260" w:lineRule="atLeast"/>
        <w:jc w:val="both"/>
        <w:rPr>
          <w:rFonts w:ascii="Arial" w:eastAsia="Times New Roman" w:hAnsi="Arial" w:cs="Times New Roman"/>
          <w:sz w:val="20"/>
          <w:szCs w:val="20"/>
          <w:lang w:eastAsia="en-GB"/>
        </w:rPr>
      </w:pPr>
    </w:p>
    <w:p w:rsidR="00122E0A" w:rsidRPr="00695C91" w:rsidRDefault="00122E0A" w:rsidP="00122E0A">
      <w:pPr>
        <w:spacing w:after="0" w:line="260" w:lineRule="atLeast"/>
        <w:jc w:val="both"/>
        <w:rPr>
          <w:rFonts w:ascii="Arial" w:eastAsia="Times New Roman" w:hAnsi="Arial" w:cs="Times New Roman"/>
          <w:b/>
          <w:i/>
          <w:sz w:val="20"/>
          <w:szCs w:val="24"/>
          <w:lang w:eastAsia="en-GB"/>
        </w:rPr>
      </w:pPr>
      <w:r w:rsidRPr="00695C91">
        <w:rPr>
          <w:rFonts w:ascii="Arial" w:eastAsia="Times New Roman" w:hAnsi="Arial" w:cs="Times New Roman"/>
          <w:b/>
          <w:i/>
          <w:sz w:val="20"/>
          <w:szCs w:val="24"/>
          <w:lang w:eastAsia="en-GB"/>
        </w:rPr>
        <w:t>Kompostiranje rastlinskih odpadkov po obiranju hmelja</w:t>
      </w:r>
    </w:p>
    <w:p w:rsidR="00122E0A" w:rsidRPr="00695C91" w:rsidRDefault="00122E0A" w:rsidP="00122E0A">
      <w:pPr>
        <w:spacing w:after="0" w:line="260" w:lineRule="atLeast"/>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Namen:</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Preprečevanje nekontroliranega gnitja in samovžiga hmeljevine ter sklenitev krogotoka hranil s pridobivanjem kvalitetne organske mase in njenim vračanjem na kmetijska zemljišča.</w:t>
      </w:r>
    </w:p>
    <w:p w:rsidR="00122E0A" w:rsidRPr="00695C91" w:rsidRDefault="00122E0A" w:rsidP="00122E0A">
      <w:pPr>
        <w:spacing w:after="0" w:line="260" w:lineRule="atLeast"/>
        <w:jc w:val="both"/>
        <w:rPr>
          <w:rFonts w:ascii="Arial" w:eastAsia="Times New Roman" w:hAnsi="Arial" w:cs="Times New Roman"/>
          <w:sz w:val="20"/>
          <w:szCs w:val="24"/>
          <w:lang w:eastAsia="en-GB"/>
        </w:rPr>
      </w:pPr>
    </w:p>
    <w:p w:rsidR="00122E0A" w:rsidRPr="00695C91" w:rsidRDefault="00122E0A" w:rsidP="00122E0A">
      <w:pPr>
        <w:spacing w:after="0" w:line="260" w:lineRule="atLeast"/>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Zahteve za izvajanje:</w:t>
      </w:r>
    </w:p>
    <w:p w:rsidR="00122E0A" w:rsidRPr="00695C91" w:rsidRDefault="00122E0A" w:rsidP="00122E0A">
      <w:pPr>
        <w:widowControl w:val="0"/>
        <w:numPr>
          <w:ilvl w:val="0"/>
          <w:numId w:val="67"/>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Po obiranju hmelja se s hmeljevino naredi kompostni kup, ki se ne sme nahajati na hmeljišču.</w:t>
      </w:r>
    </w:p>
    <w:p w:rsidR="00122E0A" w:rsidRPr="00695C91" w:rsidRDefault="00122E0A" w:rsidP="00122E0A">
      <w:pPr>
        <w:widowControl w:val="0"/>
        <w:numPr>
          <w:ilvl w:val="0"/>
          <w:numId w:val="67"/>
        </w:numPr>
        <w:autoSpaceDE w:val="0"/>
        <w:autoSpaceDN w:val="0"/>
        <w:adjustRightInd w:val="0"/>
        <w:spacing w:after="0" w:line="260" w:lineRule="atLeast"/>
        <w:jc w:val="both"/>
        <w:rPr>
          <w:rFonts w:ascii="Arial" w:hAnsi="Arial" w:cs="Arial"/>
          <w:sz w:val="20"/>
          <w:szCs w:val="20"/>
          <w:lang w:eastAsia="en-GB"/>
        </w:rPr>
      </w:pPr>
      <w:r w:rsidRPr="00695C91">
        <w:rPr>
          <w:rFonts w:ascii="Arial" w:hAnsi="Arial" w:cs="Arial"/>
          <w:sz w:val="20"/>
          <w:szCs w:val="20"/>
          <w:lang w:eastAsia="en-GB"/>
        </w:rPr>
        <w:t>Kompostiranje na kupu traja najmanj do 1. marca naslednjega leta.</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Izvaja se na delu površin hmeljišča s katerega se pobere hmeljevino.</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Izvaja se na območju celotne Republike Slovenije.</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Obtežba z živino ni relevantna.</w:t>
      </w:r>
    </w:p>
    <w:p w:rsidR="00122E0A" w:rsidRPr="00695C91" w:rsidRDefault="00122E0A" w:rsidP="00122E0A">
      <w:pPr>
        <w:spacing w:after="0" w:line="260" w:lineRule="atLeast"/>
        <w:jc w:val="both"/>
        <w:rPr>
          <w:rFonts w:ascii="Arial" w:eastAsia="Times New Roman" w:hAnsi="Arial" w:cs="Times New Roman"/>
          <w:sz w:val="20"/>
          <w:szCs w:val="24"/>
          <w:lang w:eastAsia="en-GB"/>
        </w:rPr>
      </w:pPr>
    </w:p>
    <w:p w:rsidR="00122E0A" w:rsidRPr="00695C91" w:rsidRDefault="00122E0A" w:rsidP="00122E0A">
      <w:pPr>
        <w:spacing w:after="0" w:line="260" w:lineRule="atLeast"/>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Učinki:</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pridobivanje kvalitetne organske mase in njeno vračanje na kmetijska zemljišča;</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preprečevanje širjenja škodljivih organizmov;</w:t>
      </w:r>
    </w:p>
    <w:p w:rsidR="00122E0A" w:rsidRPr="00695C91" w:rsidRDefault="00122E0A" w:rsidP="00122E0A">
      <w:pPr>
        <w:widowControl w:val="0"/>
        <w:numPr>
          <w:ilvl w:val="0"/>
          <w:numId w:val="67"/>
        </w:numPr>
        <w:autoSpaceDE w:val="0"/>
        <w:autoSpaceDN w:val="0"/>
        <w:adjustRightInd w:val="0"/>
        <w:spacing w:after="0" w:line="260" w:lineRule="atLeast"/>
        <w:ind w:left="357" w:hanging="357"/>
        <w:jc w:val="both"/>
        <w:rPr>
          <w:rFonts w:ascii="Arial" w:hAnsi="Arial" w:cs="Arial"/>
          <w:sz w:val="20"/>
          <w:szCs w:val="20"/>
          <w:lang w:eastAsia="en-GB"/>
        </w:rPr>
      </w:pPr>
      <w:r w:rsidRPr="00695C91">
        <w:rPr>
          <w:rFonts w:ascii="Arial" w:hAnsi="Arial" w:cs="Arial"/>
          <w:sz w:val="20"/>
          <w:szCs w:val="20"/>
          <w:lang w:eastAsia="en-GB"/>
        </w:rPr>
        <w:t>zmanjšano izpiranje lahko topnih organskih kislin in hranil.</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76" w:lineRule="auto"/>
        <w:ind w:left="360" w:hanging="360"/>
        <w:jc w:val="both"/>
        <w:rPr>
          <w:rFonts w:ascii="Arial" w:eastAsia="Calibri" w:hAnsi="Arial" w:cs="Arial"/>
          <w:sz w:val="20"/>
          <w:szCs w:val="20"/>
          <w:lang w:val="en-GB" w:eastAsia="sl-SI"/>
        </w:rPr>
      </w:pPr>
      <w:r w:rsidRPr="00695C91">
        <w:rPr>
          <w:rFonts w:ascii="Arial" w:eastAsia="Calibri" w:hAnsi="Arial" w:cs="Arial"/>
          <w:b/>
          <w:sz w:val="20"/>
          <w:szCs w:val="20"/>
          <w:lang w:val="en-GB" w:eastAsia="sl-SI"/>
        </w:rPr>
        <w:t>Gnojenje z organskimi gnojili z nizkimi izpusti v zrak - hmeljišča</w:t>
      </w:r>
    </w:p>
    <w:p w:rsidR="00122E0A" w:rsidRPr="00695C91" w:rsidRDefault="00122E0A" w:rsidP="00122E0A">
      <w:pPr>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Namen:</w:t>
      </w:r>
    </w:p>
    <w:p w:rsidR="00122E0A" w:rsidRPr="00695C91" w:rsidRDefault="00122E0A" w:rsidP="00122E0A">
      <w:pPr>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Zmanjševanje izpustov amonijaka in smradu pri gnojenju z živinskimi gnojili, izboljšanje učinkovitosti kroženja dušika in s tem posredno tudi zmanjševanje izpustov toplogrednega didušikovega oksida.</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widowControl w:val="0"/>
        <w:numPr>
          <w:ilvl w:val="0"/>
          <w:numId w:val="79"/>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Zadelava gnojevke, gnojnice in gnoja v tla najpozneje 24 ur po aplikaciji v hmeljišče. Zadelava v tla poteka s kultiviranjem oziroma zaoravanjem ali obsipavanjem hmelja.</w:t>
      </w:r>
    </w:p>
    <w:p w:rsidR="00122E0A" w:rsidRPr="00695C91" w:rsidRDefault="00122E0A" w:rsidP="00122E0A">
      <w:pPr>
        <w:widowControl w:val="0"/>
        <w:numPr>
          <w:ilvl w:val="0"/>
          <w:numId w:val="79"/>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Tekoča organska gnojila se nanašajo z napravo za direkten vnos, napravo za nanos na površino tal v hmeljišču ali z uporabo posebej prilagojenih razpršilcev za nanašanje tekočih organskih gnojil (uporaba prilagojenih plošč za hmeljišča). Uporaba opreme z razpršilno ploščo ni dovoljena.</w:t>
      </w:r>
    </w:p>
    <w:p w:rsidR="00122E0A" w:rsidRPr="00695C91" w:rsidRDefault="00122E0A" w:rsidP="00122E0A">
      <w:pPr>
        <w:widowControl w:val="0"/>
        <w:numPr>
          <w:ilvl w:val="0"/>
          <w:numId w:val="79"/>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Podpora se lahko uveljavlja za največ 40 m</w:t>
      </w:r>
      <w:r w:rsidRPr="00695C91">
        <w:rPr>
          <w:rFonts w:ascii="Arial" w:eastAsia="Times New Roman" w:hAnsi="Arial" w:cs="Arial"/>
          <w:sz w:val="20"/>
          <w:szCs w:val="20"/>
          <w:vertAlign w:val="superscript"/>
        </w:rPr>
        <w:t>3</w:t>
      </w:r>
      <w:r w:rsidRPr="00695C91">
        <w:rPr>
          <w:rFonts w:ascii="Arial" w:eastAsia="Times New Roman" w:hAnsi="Arial" w:cs="Arial"/>
          <w:sz w:val="20"/>
          <w:szCs w:val="20"/>
        </w:rPr>
        <w:t xml:space="preserve"> porabljenih tekočih organskih gnojil na ha. Ta količina gnojil se lahko proizvede na kmetijskem gospodarstvu, lahko pa jo kmetijsko gospodarstvo tudi prejme od drugega kmetijskega gospodarstva oziroma kupi.</w:t>
      </w:r>
    </w:p>
    <w:p w:rsidR="00122E0A" w:rsidRPr="00695C91" w:rsidRDefault="00122E0A" w:rsidP="00122E0A">
      <w:pPr>
        <w:widowControl w:val="0"/>
        <w:numPr>
          <w:ilvl w:val="0"/>
          <w:numId w:val="79"/>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Izvaja se lahko na delu površin hmeljišča.</w:t>
      </w:r>
    </w:p>
    <w:p w:rsidR="00122E0A" w:rsidRPr="00695C91" w:rsidRDefault="00122E0A" w:rsidP="00122E0A">
      <w:pPr>
        <w:widowControl w:val="0"/>
        <w:numPr>
          <w:ilvl w:val="0"/>
          <w:numId w:val="79"/>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Lokacija izvajanja se v obdobju trajanja obveznosti lahko spreminja.</w:t>
      </w:r>
    </w:p>
    <w:p w:rsidR="00122E0A" w:rsidRPr="00695C91" w:rsidRDefault="00122E0A" w:rsidP="00122E0A">
      <w:pPr>
        <w:widowControl w:val="0"/>
        <w:numPr>
          <w:ilvl w:val="0"/>
          <w:numId w:val="79"/>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Izvaja se na območju celotne Republike Slovenije.</w:t>
      </w:r>
    </w:p>
    <w:p w:rsidR="00122E0A" w:rsidRPr="00695C91" w:rsidRDefault="00122E0A" w:rsidP="00122E0A">
      <w:pPr>
        <w:widowControl w:val="0"/>
        <w:numPr>
          <w:ilvl w:val="0"/>
          <w:numId w:val="79"/>
        </w:numPr>
        <w:autoSpaceDE w:val="0"/>
        <w:autoSpaceDN w:val="0"/>
        <w:adjustRightInd w:val="0"/>
        <w:spacing w:after="0" w:line="260" w:lineRule="atLeast"/>
        <w:jc w:val="both"/>
        <w:rPr>
          <w:rFonts w:ascii="Arial" w:eastAsia="Times New Roman" w:hAnsi="Arial" w:cs="Arial"/>
          <w:sz w:val="20"/>
          <w:szCs w:val="20"/>
        </w:rPr>
      </w:pPr>
      <w:r w:rsidRPr="00695C91">
        <w:rPr>
          <w:rFonts w:ascii="Arial" w:eastAsia="Times New Roman" w:hAnsi="Arial" w:cs="Arial"/>
          <w:sz w:val="20"/>
          <w:szCs w:val="20"/>
        </w:rPr>
        <w:t>Obtežba z živino ni relevantna.</w:t>
      </w:r>
    </w:p>
    <w:p w:rsidR="00122E0A" w:rsidRPr="00695C91" w:rsidRDefault="00122E0A" w:rsidP="00122E0A">
      <w:pPr>
        <w:spacing w:after="0" w:line="260" w:lineRule="atLeast"/>
        <w:ind w:left="360"/>
        <w:jc w:val="both"/>
        <w:rPr>
          <w:rFonts w:ascii="Arial" w:eastAsia="Times New Roman" w:hAnsi="Arial" w:cs="Arial"/>
          <w:sz w:val="20"/>
          <w:szCs w:val="24"/>
          <w:lang w:eastAsia="en-GB"/>
        </w:rPr>
      </w:pPr>
    </w:p>
    <w:p w:rsidR="00122E0A" w:rsidRPr="00695C91" w:rsidRDefault="00122E0A" w:rsidP="00122E0A">
      <w:pPr>
        <w:spacing w:after="0" w:line="260" w:lineRule="atLeast"/>
        <w:ind w:left="360"/>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Učinki:</w:t>
      </w:r>
    </w:p>
    <w:p w:rsidR="00122E0A" w:rsidRPr="00695C91" w:rsidRDefault="00122E0A" w:rsidP="00122E0A">
      <w:pPr>
        <w:widowControl w:val="0"/>
        <w:numPr>
          <w:ilvl w:val="0"/>
          <w:numId w:val="79"/>
        </w:numPr>
        <w:autoSpaceDE w:val="0"/>
        <w:autoSpaceDN w:val="0"/>
        <w:adjustRightInd w:val="0"/>
        <w:spacing w:after="0" w:line="260" w:lineRule="atLeast"/>
        <w:rPr>
          <w:rFonts w:ascii="Arial" w:eastAsia="Times New Roman" w:hAnsi="Arial" w:cs="Arial"/>
          <w:sz w:val="20"/>
          <w:szCs w:val="24"/>
          <w:lang w:eastAsia="en-GB"/>
        </w:rPr>
      </w:pPr>
      <w:r w:rsidRPr="00695C91">
        <w:rPr>
          <w:rFonts w:ascii="Arial" w:eastAsia="Times New Roman" w:hAnsi="Arial" w:cs="Arial"/>
          <w:sz w:val="20"/>
          <w:szCs w:val="24"/>
          <w:lang w:eastAsia="en-GB"/>
        </w:rPr>
        <w:t>zmanjšanje izpustov amonijaka in posledično zmanjšanje evtrofikacije naravnega okolja;</w:t>
      </w:r>
    </w:p>
    <w:p w:rsidR="00122E0A" w:rsidRPr="00695C91" w:rsidRDefault="00122E0A" w:rsidP="00122E0A">
      <w:pPr>
        <w:widowControl w:val="0"/>
        <w:numPr>
          <w:ilvl w:val="0"/>
          <w:numId w:val="79"/>
        </w:numPr>
        <w:autoSpaceDE w:val="0"/>
        <w:autoSpaceDN w:val="0"/>
        <w:adjustRightInd w:val="0"/>
        <w:spacing w:after="0" w:line="260" w:lineRule="atLeast"/>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učinkovitejše kroženje dušika in posledično tudi zmanjšanje izpustov didušikovega oksida (toplogredni plin),</w:t>
      </w:r>
    </w:p>
    <w:p w:rsidR="00122E0A" w:rsidRPr="00695C91" w:rsidRDefault="00122E0A" w:rsidP="00122E0A">
      <w:pPr>
        <w:spacing w:after="0" w:line="260" w:lineRule="atLeast"/>
        <w:ind w:left="360"/>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zmanjševanje obremenjevanja okolja s smradom</w:t>
      </w:r>
    </w:p>
    <w:p w:rsidR="00122E0A" w:rsidRPr="00695C91" w:rsidRDefault="00122E0A" w:rsidP="00122E0A">
      <w:pPr>
        <w:spacing w:after="0" w:line="260" w:lineRule="atLeast"/>
        <w:jc w:val="both"/>
        <w:rPr>
          <w:rFonts w:ascii="Times New Roman" w:eastAsia="Times New Roman" w:hAnsi="Times New Roman" w:cs="Arial"/>
          <w:sz w:val="24"/>
          <w:szCs w:val="20"/>
        </w:rPr>
      </w:pPr>
    </w:p>
    <w:p w:rsidR="00122E0A" w:rsidRPr="00695C91" w:rsidRDefault="00122E0A" w:rsidP="00122E0A">
      <w:pPr>
        <w:spacing w:after="0" w:line="260" w:lineRule="atLeast"/>
        <w:jc w:val="both"/>
        <w:rPr>
          <w:rFonts w:ascii="Arial" w:eastAsia="Calibri" w:hAnsi="Arial" w:cs="Arial"/>
          <w:b/>
          <w:sz w:val="20"/>
          <w:szCs w:val="24"/>
          <w:lang w:eastAsia="en-GB"/>
        </w:rPr>
      </w:pPr>
      <w:r w:rsidRPr="00695C91">
        <w:rPr>
          <w:rFonts w:ascii="Arial" w:eastAsia="Calibri" w:hAnsi="Arial" w:cs="Arial"/>
          <w:b/>
          <w:sz w:val="20"/>
          <w:szCs w:val="24"/>
          <w:lang w:eastAsia="en-GB"/>
        </w:rPr>
        <w:t>Krajina</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b/>
          <w:i/>
          <w:sz w:val="20"/>
          <w:szCs w:val="24"/>
          <w:lang w:eastAsia="en-GB"/>
        </w:rPr>
      </w:pPr>
      <w:r w:rsidRPr="00695C91">
        <w:rPr>
          <w:rFonts w:ascii="Arial" w:eastAsia="Calibri" w:hAnsi="Arial" w:cs="Arial"/>
          <w:b/>
          <w:i/>
          <w:sz w:val="20"/>
          <w:szCs w:val="24"/>
          <w:lang w:eastAsia="en-GB"/>
        </w:rPr>
        <w:t>Varovalni pasovi ob vodotokih</w:t>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Vzpostavitev zelenih/zatravljenih pasov ob vodnih telesih z namenom ustvarjanja fizičnih preprek pri preprečevanju zanosa fitofarmacevtskih sredstev in gnojil.</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Širina varovalnega pasu je 5 do 15 metrov oziroma 3 metre v primeru varovalnih pasov ob robu izsuševalnih jarkov.</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njivskih površinah.</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V varovalnih pasovih ni dovoljena uporaba gnojil in fitofarmacevtskih sredstev, prepovedano je oranje.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Varovalni pas je treba zatraviti z ustreznimi travnimi mešanicami.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Travna ruša oziroma po vzpostavitvi travne ruše se kosi vsako leto v sredini julija.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Semenitev plevelov in invazivne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 xml:space="preserve"> tujerodne vrste se zatira mehansko.</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Učinki: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varovanje vodnih virov.</w:t>
      </w:r>
    </w:p>
    <w:p w:rsidR="00122E0A" w:rsidRPr="00695C91" w:rsidRDefault="00122E0A" w:rsidP="00122E0A">
      <w:pPr>
        <w:spacing w:after="0" w:line="260" w:lineRule="atLeast"/>
        <w:jc w:val="both"/>
        <w:rPr>
          <w:rFonts w:ascii="Arial" w:eastAsia="Calibri" w:hAnsi="Arial" w:cs="Arial"/>
          <w:sz w:val="20"/>
          <w:szCs w:val="24"/>
          <w:lang w:eastAsia="en-GB"/>
        </w:rPr>
      </w:pPr>
    </w:p>
    <w:p w:rsidR="00122E0A" w:rsidRPr="00695C91" w:rsidRDefault="00122E0A" w:rsidP="00122E0A">
      <w:pPr>
        <w:spacing w:after="0" w:line="260" w:lineRule="atLeast"/>
        <w:jc w:val="both"/>
        <w:rPr>
          <w:rFonts w:ascii="Arial" w:eastAsia="Calibri" w:hAnsi="Arial" w:cs="Arial"/>
          <w:b/>
          <w:i/>
          <w:sz w:val="20"/>
          <w:szCs w:val="24"/>
          <w:lang w:eastAsia="en-GB"/>
        </w:rPr>
      </w:pPr>
      <w:r w:rsidRPr="00695C91">
        <w:rPr>
          <w:rFonts w:ascii="Arial" w:eastAsia="Calibri" w:hAnsi="Arial" w:cs="Arial"/>
          <w:b/>
          <w:i/>
          <w:sz w:val="20"/>
          <w:szCs w:val="24"/>
          <w:lang w:eastAsia="en-GB"/>
        </w:rPr>
        <w:t>Ohranjanje pol-naravnih habitatov in krajinskih značilnosti</w:t>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Namen:</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Spodbujanje ohranjanja krajine z višjim deležem krajinskih značilnosti in neproizvodnih površin kot je določeno s pravili o pogojenosti.</w:t>
      </w: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spacing w:after="0" w:line="260" w:lineRule="atLeast"/>
        <w:ind w:left="357" w:hanging="357"/>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 shemo se lahko vključijo kmetijska gospodarstva z več kot 6 % neproizvodnih površin in do največ 20 % neproizvodnih površin.</w:t>
      </w:r>
    </w:p>
    <w:p w:rsidR="00122E0A" w:rsidRPr="00695C91" w:rsidDel="0064722F" w:rsidRDefault="00122E0A" w:rsidP="00122E0A">
      <w:pPr>
        <w:spacing w:after="0" w:line="260" w:lineRule="atLeast"/>
        <w:ind w:left="357" w:hanging="357"/>
        <w:jc w:val="both"/>
        <w:rPr>
          <w:rFonts w:ascii="Arial" w:eastAsia="Calibri" w:hAnsi="Arial" w:cs="Arial"/>
          <w:sz w:val="20"/>
          <w:szCs w:val="20"/>
          <w:lang w:val="en-GB" w:eastAsia="sl-SI"/>
        </w:rPr>
      </w:pPr>
      <w:r w:rsidRPr="00695C91" w:rsidDel="0064722F">
        <w:rPr>
          <w:rFonts w:ascii="Arial" w:eastAsia="Calibri" w:hAnsi="Arial" w:cs="Arial"/>
          <w:sz w:val="20"/>
          <w:szCs w:val="20"/>
          <w:lang w:val="en-GB" w:eastAsia="sl-SI"/>
        </w:rPr>
        <w:t>Neproizvodne površine, upravičene do plačila, so:</w:t>
      </w:r>
    </w:p>
    <w:p w:rsidR="00122E0A" w:rsidRPr="00695C91" w:rsidDel="0064722F" w:rsidRDefault="00122E0A" w:rsidP="00122E0A">
      <w:pPr>
        <w:widowControl w:val="0"/>
        <w:numPr>
          <w:ilvl w:val="0"/>
          <w:numId w:val="80"/>
        </w:numPr>
        <w:autoSpaceDE w:val="0"/>
        <w:autoSpaceDN w:val="0"/>
        <w:adjustRightInd w:val="0"/>
        <w:spacing w:after="0" w:line="260" w:lineRule="atLeast"/>
        <w:ind w:left="714" w:hanging="357"/>
        <w:jc w:val="both"/>
        <w:rPr>
          <w:rFonts w:ascii="Arial" w:eastAsia="Calibri" w:hAnsi="Arial" w:cs="Arial"/>
          <w:sz w:val="20"/>
          <w:szCs w:val="20"/>
          <w:lang w:val="en-GB" w:eastAsia="sl-SI"/>
        </w:rPr>
      </w:pPr>
      <w:r w:rsidRPr="00695C91" w:rsidDel="0064722F">
        <w:rPr>
          <w:rFonts w:ascii="Arial" w:eastAsia="Calibri" w:hAnsi="Arial" w:cs="Arial"/>
          <w:sz w:val="20"/>
          <w:szCs w:val="20"/>
          <w:lang w:val="en-GB" w:eastAsia="sl-SI"/>
        </w:rPr>
        <w:t>praha z medovitimi rastlinami – na njivskih površinah, ki ležijo v prahi, se vzpostavi zelen</w:t>
      </w:r>
      <w:r w:rsidRPr="00695C91">
        <w:rPr>
          <w:rFonts w:ascii="Arial" w:eastAsia="Calibri" w:hAnsi="Arial" w:cs="Arial"/>
          <w:sz w:val="20"/>
          <w:szCs w:val="20"/>
          <w:lang w:val="en-GB" w:eastAsia="sl-SI"/>
        </w:rPr>
        <w:t xml:space="preserve"> pokrov z medovitimi rastlinami.</w:t>
      </w:r>
    </w:p>
    <w:p w:rsidR="00122E0A" w:rsidRPr="00695C91" w:rsidRDefault="00122E0A" w:rsidP="00122E0A">
      <w:pPr>
        <w:spacing w:after="0" w:line="260" w:lineRule="atLeast"/>
        <w:jc w:val="both"/>
        <w:rPr>
          <w:rFonts w:ascii="Arial" w:eastAsia="Calibri" w:hAnsi="Arial" w:cs="Arial"/>
          <w:sz w:val="20"/>
          <w:szCs w:val="20"/>
          <w:lang w:eastAsia="en-GB"/>
        </w:rPr>
      </w:pPr>
    </w:p>
    <w:p w:rsidR="00122E0A" w:rsidRPr="00695C91" w:rsidRDefault="00122E0A" w:rsidP="00122E0A">
      <w:pPr>
        <w:spacing w:after="0" w:line="260" w:lineRule="atLeast"/>
        <w:jc w:val="both"/>
        <w:rPr>
          <w:rFonts w:ascii="Arial" w:eastAsia="Calibri" w:hAnsi="Arial" w:cs="Arial"/>
          <w:sz w:val="20"/>
          <w:szCs w:val="20"/>
          <w:lang w:eastAsia="en-GB"/>
        </w:rPr>
      </w:pPr>
      <w:r w:rsidRPr="00695C91">
        <w:rPr>
          <w:rFonts w:ascii="Arial" w:eastAsia="Calibri" w:hAnsi="Arial" w:cs="Arial"/>
          <w:sz w:val="20"/>
          <w:szCs w:val="20"/>
          <w:lang w:eastAsia="en-GB"/>
        </w:rPr>
        <w:t>Zahteve za izvajanje: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Krajinske značilnosti, upravičene do plačila, so:</w:t>
      </w:r>
    </w:p>
    <w:p w:rsidR="00122E0A" w:rsidRPr="00695C91" w:rsidRDefault="00122E0A" w:rsidP="00122E0A">
      <w:pPr>
        <w:spacing w:after="120" w:line="276" w:lineRule="auto"/>
        <w:ind w:left="709" w:hanging="283"/>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mejice;</w:t>
      </w:r>
    </w:p>
    <w:p w:rsidR="00122E0A" w:rsidRPr="00695C91" w:rsidRDefault="00122E0A" w:rsidP="00122E0A">
      <w:pPr>
        <w:spacing w:after="120" w:line="276" w:lineRule="auto"/>
        <w:ind w:left="709" w:hanging="283"/>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skupine dreves in grmičevja;</w:t>
      </w:r>
    </w:p>
    <w:p w:rsidR="00122E0A" w:rsidRPr="00695C91" w:rsidRDefault="00122E0A" w:rsidP="00122E0A">
      <w:pPr>
        <w:spacing w:after="120" w:line="276" w:lineRule="auto"/>
        <w:ind w:left="709" w:hanging="283"/>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posamezna drevesa;</w:t>
      </w:r>
    </w:p>
    <w:p w:rsidR="00122E0A" w:rsidRPr="00695C91" w:rsidRDefault="00122E0A" w:rsidP="00122E0A">
      <w:pPr>
        <w:spacing w:after="120" w:line="276" w:lineRule="auto"/>
        <w:ind w:left="709" w:hanging="283"/>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drevesa v liniji</w:t>
      </w:r>
    </w:p>
    <w:p w:rsidR="00122E0A" w:rsidRPr="00695C91" w:rsidRDefault="00122E0A" w:rsidP="00122E0A">
      <w:pPr>
        <w:spacing w:after="120" w:line="276" w:lineRule="auto"/>
        <w:ind w:left="709" w:hanging="283"/>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manjše vodne površine;</w:t>
      </w:r>
    </w:p>
    <w:p w:rsidR="00122E0A" w:rsidRPr="00695C91" w:rsidRDefault="00122E0A" w:rsidP="00122E0A">
      <w:pPr>
        <w:spacing w:after="120" w:line="276" w:lineRule="auto"/>
        <w:ind w:left="709" w:hanging="283"/>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lokalna zamočvirjenja (depresije, …);</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Uporaba gnojil in fitofarmacevtskih sredstev ni dovoljena.</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Izvaja se na območju celotne Republike Slovenije.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Obtežba z živino ni relevantna.</w:t>
      </w: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p>
    <w:p w:rsidR="00122E0A" w:rsidRPr="00695C91" w:rsidRDefault="00122E0A" w:rsidP="00122E0A">
      <w:pPr>
        <w:widowControl w:val="0"/>
        <w:autoSpaceDE w:val="0"/>
        <w:autoSpaceDN w:val="0"/>
        <w:adjustRightInd w:val="0"/>
        <w:spacing w:after="0" w:line="260" w:lineRule="atLeast"/>
        <w:rPr>
          <w:rFonts w:ascii="Arial" w:eastAsia="Calibri" w:hAnsi="Arial" w:cs="Arial"/>
          <w:sz w:val="20"/>
          <w:szCs w:val="20"/>
          <w:lang w:eastAsia="sl-SI"/>
        </w:rPr>
      </w:pPr>
      <w:r w:rsidRPr="00695C91">
        <w:rPr>
          <w:rFonts w:ascii="Arial" w:eastAsia="Calibri" w:hAnsi="Arial" w:cs="Arial"/>
          <w:sz w:val="20"/>
          <w:szCs w:val="20"/>
          <w:lang w:eastAsia="sl-SI"/>
        </w:rPr>
        <w:t>Učinki:</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krajinskih značilnosti in mozaičnosti krajine;</w:t>
      </w:r>
    </w:p>
    <w:p w:rsidR="00122E0A" w:rsidRPr="00695C91" w:rsidRDefault="00122E0A" w:rsidP="00122E0A">
      <w:pPr>
        <w:widowControl w:val="0"/>
        <w:numPr>
          <w:ilvl w:val="0"/>
          <w:numId w:val="62"/>
        </w:numPr>
        <w:autoSpaceDE w:val="0"/>
        <w:autoSpaceDN w:val="0"/>
        <w:adjustRightInd w:val="0"/>
        <w:spacing w:after="200" w:line="276" w:lineRule="auto"/>
        <w:contextualSpacing/>
        <w:rPr>
          <w:rFonts w:ascii="Arial" w:eastAsia="Calibri" w:hAnsi="Arial" w:cs="Arial"/>
          <w:sz w:val="20"/>
          <w:szCs w:val="20"/>
          <w:lang w:val="en-GB" w:eastAsia="sl-SI"/>
        </w:rPr>
      </w:pPr>
      <w:r w:rsidRPr="00695C91">
        <w:rPr>
          <w:rFonts w:ascii="Arial" w:eastAsia="Calibri" w:hAnsi="Arial" w:cs="Arial"/>
          <w:sz w:val="20"/>
          <w:szCs w:val="20"/>
          <w:lang w:val="en-GB" w:eastAsia="sl-SI"/>
        </w:rPr>
        <w:t>ohranjanje biotske raznovrstnosti.</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87" w:name="_Toc86847024"/>
      <w:bookmarkStart w:id="188" w:name="_Toc86848943"/>
      <w:r w:rsidRPr="00695C91">
        <w:rPr>
          <w:rFonts w:ascii="Arial" w:eastAsia="Calibri" w:hAnsi="Arial" w:cs="Arial"/>
          <w:b/>
          <w:color w:val="00B050"/>
          <w:kern w:val="32"/>
          <w:sz w:val="24"/>
          <w:szCs w:val="28"/>
          <w:lang w:val="en-GB"/>
        </w:rPr>
        <w:t>Oblika in stopnja podpore</w:t>
      </w:r>
      <w:bookmarkEnd w:id="187"/>
      <w:bookmarkEnd w:id="188"/>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 xml:space="preserve">Trenutno je predvideno,da se za Shemo za podnebje in okolje nameni 25% nacionlane ovojnice za neposredna plačila, vendar se lahko ta odstotek še spremeni. </w:t>
      </w:r>
    </w:p>
    <w:p w:rsidR="00122E0A" w:rsidRPr="00695C91" w:rsidRDefault="00122E0A" w:rsidP="00122E0A">
      <w:pPr>
        <w:spacing w:after="120" w:line="276" w:lineRule="auto"/>
        <w:jc w:val="both"/>
        <w:rPr>
          <w:rFonts w:ascii="Arial" w:eastAsia="Times New Roman" w:hAnsi="Arial" w:cs="Times New Roman"/>
          <w:b/>
          <w:sz w:val="20"/>
          <w:szCs w:val="24"/>
          <w:lang w:eastAsia="en-GB"/>
        </w:rPr>
      </w:pPr>
      <w:r w:rsidRPr="00695C91">
        <w:rPr>
          <w:rFonts w:ascii="Arial" w:eastAsia="Times New Roman" w:hAnsi="Arial" w:cs="Arial"/>
          <w:sz w:val="20"/>
          <w:szCs w:val="24"/>
          <w:lang w:eastAsia="en-GB"/>
        </w:rPr>
        <w:t>Podpora je letna in se izračuna kot dodatno plačilo k dohodkovni podpori za trajnostnost.</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sz w:val="20"/>
          <w:lang w:eastAsia="sl-SI"/>
        </w:rPr>
      </w:pPr>
    </w:p>
    <w:p w:rsidR="00122E0A" w:rsidRPr="00695C91" w:rsidRDefault="00122E0A" w:rsidP="00122E0A">
      <w:pPr>
        <w:spacing w:after="120" w:line="276" w:lineRule="auto"/>
        <w:jc w:val="both"/>
        <w:rPr>
          <w:rFonts w:ascii="Arial" w:eastAsia="Times New Roman" w:hAnsi="Arial" w:cs="Times New Roman"/>
          <w:b/>
          <w:sz w:val="20"/>
          <w:szCs w:val="24"/>
          <w:lang w:eastAsia="en-GB"/>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sz w:val="20"/>
          <w:lang w:eastAsia="sl-SI"/>
        </w:rPr>
      </w:pPr>
      <w:r w:rsidRPr="00695C91">
        <w:rPr>
          <w:rFonts w:ascii="Arial" w:eastAsiaTheme="minorEastAsia" w:hAnsi="Arial" w:cs="Arial"/>
          <w:b/>
          <w:lang w:eastAsia="sl-SI"/>
        </w:rPr>
        <w:br w:type="page"/>
      </w:r>
    </w:p>
    <w:p w:rsidR="00122E0A" w:rsidRPr="00695C91" w:rsidRDefault="00122E0A" w:rsidP="00122E0A">
      <w:pPr>
        <w:keepNext/>
        <w:tabs>
          <w:tab w:val="left" w:pos="0"/>
        </w:tabs>
        <w:spacing w:after="240" w:line="240" w:lineRule="auto"/>
        <w:jc w:val="both"/>
        <w:outlineLvl w:val="0"/>
        <w:rPr>
          <w:rFonts w:ascii="Arial" w:eastAsia="Calibri" w:hAnsi="Arial" w:cs="Arial"/>
          <w:b/>
          <w:color w:val="00B050"/>
          <w:kern w:val="32"/>
          <w:sz w:val="48"/>
          <w:szCs w:val="48"/>
          <w:lang w:val="en-GB" w:eastAsia="en-GB"/>
        </w:rPr>
      </w:pPr>
      <w:bookmarkStart w:id="189" w:name="_Toc86132513"/>
      <w:bookmarkStart w:id="190" w:name="_Toc86847025"/>
      <w:bookmarkStart w:id="191" w:name="_Toc86848944"/>
      <w:r w:rsidRPr="00695C91">
        <w:rPr>
          <w:rFonts w:ascii="Arial" w:eastAsia="Calibri" w:hAnsi="Arial" w:cs="Arial"/>
          <w:b/>
          <w:color w:val="00B050"/>
          <w:kern w:val="32"/>
          <w:sz w:val="48"/>
          <w:szCs w:val="48"/>
          <w:lang w:val="en-GB" w:eastAsia="en-GB"/>
        </w:rPr>
        <w:t>INTERVENCIJE EKJS - SEKTORSKE INTERVENCIJE</w:t>
      </w:r>
      <w:bookmarkEnd w:id="189"/>
      <w:bookmarkEnd w:id="190"/>
      <w:bookmarkEnd w:id="191"/>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192" w:name="_Toc86847026"/>
      <w:bookmarkStart w:id="193" w:name="_Toc86848945"/>
      <w:bookmarkStart w:id="194" w:name="_Toc86132514"/>
      <w:r w:rsidRPr="00695C91">
        <w:rPr>
          <w:rFonts w:ascii="Arial" w:eastAsia="Calibri" w:hAnsi="Arial" w:cs="Arial"/>
          <w:b/>
          <w:caps/>
          <w:color w:val="00B050"/>
          <w:kern w:val="32"/>
          <w:sz w:val="28"/>
          <w:szCs w:val="28"/>
          <w:lang w:val="en-GB" w:eastAsia="en-GB"/>
        </w:rPr>
        <w:t>SEKTORSKE INTERVENCIJE V ČEBELARSTVU</w:t>
      </w:r>
      <w:bookmarkEnd w:id="192"/>
      <w:bookmarkEnd w:id="193"/>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95" w:name="_Toc86847027"/>
      <w:bookmarkStart w:id="196" w:name="_Toc86848946"/>
      <w:r w:rsidRPr="00695C91">
        <w:rPr>
          <w:rFonts w:ascii="Arial" w:eastAsia="Calibri" w:hAnsi="Arial" w:cs="Arial"/>
          <w:b/>
          <w:color w:val="00B050"/>
          <w:kern w:val="32"/>
          <w:sz w:val="24"/>
          <w:szCs w:val="28"/>
          <w:lang w:val="en-GB"/>
        </w:rPr>
        <w:t>Prenos znanja v čebelarstvu</w:t>
      </w:r>
      <w:bookmarkEnd w:id="194"/>
      <w:bookmarkEnd w:id="195"/>
      <w:bookmarkEnd w:id="196"/>
    </w:p>
    <w:p w:rsidR="00122E0A" w:rsidRPr="00695C91" w:rsidRDefault="00122E0A" w:rsidP="00122E0A">
      <w:pPr>
        <w:spacing w:after="120" w:line="276" w:lineRule="auto"/>
        <w:jc w:val="both"/>
        <w:rPr>
          <w:rFonts w:ascii="Arial" w:eastAsia="Times New Roman" w:hAnsi="Arial" w:cs="Times New Roman"/>
          <w:b/>
          <w:sz w:val="20"/>
          <w:szCs w:val="24"/>
          <w:lang w:eastAsia="en-GB"/>
        </w:rPr>
      </w:pPr>
      <w:r w:rsidRPr="00695C91">
        <w:rPr>
          <w:rFonts w:ascii="Arial" w:eastAsia="Times New Roman" w:hAnsi="Arial" w:cs="Times New Roman"/>
          <w:b/>
          <w:sz w:val="20"/>
          <w:szCs w:val="24"/>
          <w:lang w:eastAsia="en-GB"/>
        </w:rPr>
        <w:t>Intervencija vključuje naslednje podintervencije: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A. Usposabljanje v čebelarstvu</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 xml:space="preserve">B. Izobraževanje s področja zdravstvenega varstva čebel </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C. Vzdrževanje čebelnjakov za prenos znanja v čebelarstvu</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Times New Roman"/>
          <w:sz w:val="20"/>
          <w:szCs w:val="24"/>
          <w:u w:val="single"/>
          <w:lang w:eastAsia="en-GB"/>
        </w:rPr>
      </w:pPr>
      <w:r w:rsidRPr="00695C91">
        <w:rPr>
          <w:rFonts w:ascii="Arial" w:eastAsia="Times New Roman" w:hAnsi="Arial" w:cs="Times New Roman"/>
          <w:sz w:val="20"/>
          <w:szCs w:val="24"/>
          <w:u w:val="single"/>
          <w:lang w:eastAsia="en-GB"/>
        </w:rPr>
        <w:t>A. Usposabljanje v čebelarstvu in B. Izobraževanje s področja zdravstvenega varstva čebel</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 xml:space="preserve">Izbor izvajalca usposabljanja v čebelarstvu in izvajalca izobraževanj s področja zdravstvenega varstva čebel bo potekal na podlagi predpisov, ki urejajo javno naročanje. </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Upravičenec do podpore je izbran izvajalec javnega naročila. Končni upravičenci so čebelarji.</w:t>
      </w:r>
    </w:p>
    <w:p w:rsidR="00122E0A" w:rsidRPr="00695C91" w:rsidRDefault="00122E0A" w:rsidP="00122E0A">
      <w:pPr>
        <w:spacing w:after="120" w:line="276" w:lineRule="auto"/>
        <w:jc w:val="both"/>
        <w:rPr>
          <w:rFonts w:ascii="Arial" w:eastAsia="Times New Roman" w:hAnsi="Arial" w:cs="Times New Roman"/>
          <w:sz w:val="20"/>
          <w:szCs w:val="24"/>
          <w:u w:val="single"/>
          <w:lang w:eastAsia="en-GB"/>
        </w:rPr>
      </w:pPr>
      <w:r w:rsidRPr="00695C91">
        <w:rPr>
          <w:rFonts w:ascii="Arial" w:eastAsia="Times New Roman" w:hAnsi="Arial" w:cs="Times New Roman"/>
          <w:sz w:val="20"/>
          <w:szCs w:val="24"/>
          <w:u w:val="single"/>
          <w:lang w:eastAsia="en-GB"/>
        </w:rPr>
        <w:t>C. Vzdrževanje čebelnjakov za prenos znanja v čebelarstvu</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Za podintervencijo Ministrstvo za kmetijstvo, gozdarstvo in prehrano objavi javni razpis. Upravičenci bodo vlagatelji, ki posedujejo čebelnjake namenjene prenosu znanja v čebelarstvu.</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Usposabljanje in izobraževanje sta instrumenta, ki pomembno prispevata k širjenju informacij, dobrim praksam, sodelovanju in pridobivanju novih znanj in izkušenj ter s tem k dvigu ozaveščenosti družbe o pomenu čebel in divjih opraševalcev v prihodnosti. Kakovostno strokovno usposabljanje s področja čebelarstva in izobraževanje s področja zdravstvenega varstva čebel pripomoreta k izboljšanju zdravstvenega stanja opraševalcev in posledično bolj kakovostnejšim čebeljim pridelkom. Usposabljanje in izobraževanje je odlična priložnost za izpopolnjevanje na področju čebelarstva in z njim povezanih ved in je hkrati dolgoročni prispevek k trajnostnemu razvoju kmetijstva.</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Podpora je namenjena usposabljanju o tehnološkem razvoju čebelarstva, prepoznavanju bolezenskih znakov varoze, izvedbi strokovnih posvetov, tečajev, seminarjev, predavanj, delavnic, video predstavitvam, prenosu znanja čebelar-čebelarju in razvoju video vsebin za učenje. Z intervencijo bodo predstavljene teme, ki so potrebne za doseganje zadostne usposobljenosti čebelarjev, zlasti čebelarjev začetnikov ter ohranjanje in dopolnjevanje usposobljenosti o čebelarstvu.</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V okviru podintervencije Usposabljanje v čebelarstvu se bodo izvajale tudi aktivnosti, ki bodo namenjene predavateljem za krepitev pedagoško-andragoških kompetenc kot tudi nadgradnji znanja s prenosom najnovejših spoznanj dobre čebelarske prakse in znanosti v prakso ter kurikularno-izvedbena usklajevanja med predavatelji. Izvajale se bodo izmenjave med različnimi inštitucijami in gostovanja strokovnjakov iz različnih področij v Sloveniji. Prenos znanja bi potekal tudi z gostitvijo tujih predavateljev in z  izvedbo strokovnih ekskurzij z obiski dobrih čebelarskih praks v tujini. S podintervencijo Usposabljanje v čebelarstvu, se želi izboljšati znanje čebelarjev z zagotavljanjem kakovostnega, učinkovitega, strokovnega usposabljanja o čebelarstvu, z vključevanjem najnovejših spoznanj znanosti in primerov dobrih praks iz Slovenije in tujine. Podpora bo namenjena tudi nakupu didaktičnih pripomočkov.</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S podintervencijo Izobraževanje s področja zdravstvenega varstva čebel, se bodo čebelarjem zagotavljala izobraževanja s področja zdravstvenega varstva čebel s poudarkom na praktičnih delavnicah glede ugotavljanja napadenosti čebeljih družin z varojami in pravilne uporabe zdravil ter poudarkom na izobraževanju za čebelarje začetnike. S podintervencijo Izobraževanje čebelarjev, se želi izboljšati znanje čebelarjev s področja zdravstvenega varstva čebel in s tem ohranjanje čebeljih družin ter posledično izboljšati ekonomičnost sektorja.</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V okviru intervencije se bo tudi vzdrževalo čebelnjake za prenos znanja v čebelarstvu.</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Z intervencijo se bo prispevalo k razvoju čebelarstva, kar bo pripomoglo k boljši ekonomičnosti in konkurenčnosti čebelarjev.</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Pri vseh treh podintervencijah bo podpora v obliki povračila upravičenih stroškov, ki so dejansko nastali upravičencu. Stopnja podpore znaša 100 % upravičenih stroškov, pri čemer 50 % zneska financiranja predstavljajo sredstva EU in 50 % sredstva Republike Slovenije.</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197" w:name="_Toc86132515"/>
      <w:bookmarkStart w:id="198" w:name="_Toc86847028"/>
      <w:bookmarkStart w:id="199" w:name="_Toc86848947"/>
      <w:r w:rsidRPr="00695C91">
        <w:rPr>
          <w:rFonts w:ascii="Arial" w:eastAsia="Calibri" w:hAnsi="Arial" w:cs="Arial"/>
          <w:b/>
          <w:color w:val="00B050"/>
          <w:kern w:val="32"/>
          <w:sz w:val="24"/>
          <w:szCs w:val="28"/>
          <w:lang w:val="en-GB"/>
        </w:rPr>
        <w:t>Podpora čebelarjem in čebelarskim društvom</w:t>
      </w:r>
      <w:bookmarkEnd w:id="197"/>
      <w:bookmarkEnd w:id="198"/>
      <w:bookmarkEnd w:id="199"/>
    </w:p>
    <w:p w:rsidR="00122E0A" w:rsidRPr="00695C91" w:rsidRDefault="00122E0A" w:rsidP="00122E0A">
      <w:pPr>
        <w:spacing w:after="120" w:line="276" w:lineRule="auto"/>
        <w:jc w:val="both"/>
        <w:rPr>
          <w:rFonts w:ascii="Arial" w:eastAsia="Times New Roman" w:hAnsi="Arial" w:cs="Times New Roman"/>
          <w:b/>
          <w:sz w:val="20"/>
          <w:szCs w:val="24"/>
          <w:lang w:eastAsia="en-GB"/>
        </w:rPr>
      </w:pPr>
      <w:r w:rsidRPr="00695C91">
        <w:rPr>
          <w:rFonts w:ascii="Arial" w:eastAsia="Times New Roman" w:hAnsi="Arial" w:cs="Times New Roman"/>
          <w:b/>
          <w:sz w:val="20"/>
          <w:szCs w:val="24"/>
          <w:lang w:eastAsia="en-GB"/>
        </w:rPr>
        <w:t>Intervencija vključuje naslednje podintervencije: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A. Sofinanciranje nakupa čebelarske opreme in prevoznih sredstev</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B. Sofinanciranje obnove tipičnih čebelnjakov</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C. Sofinanciranje ekoloških zdravil</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Č. Testni čebelnjaki za nadzor varoze ter izdelava in vzdrževanje aplikacije za vnos podatkov in obveščanje čebelarjev</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D. Raziskave na področju uporabe apitehničnih ukrepov in drugih načinov za zatiranje varoze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E. Sofinanciranje sadik in semen medovitih rastlin</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F. Podpora čebelarskim društvom za izvajanje pašnih redov</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Pri podintervencijah A. Sofinanciranje nakupa čebelarske opreme in prevoznih sredstev, B. Sofinanciranje obnove tipičnih čebelnjakov in C. Sofinanciranje ekoloških zdravil so upravičenci fizične in pravne osebe, ki opravljajo čebelarsko dejavnost na ozemlju Republike Slovenije ter izpolnjujejo predpisane pogoje za dodelitev sredstev, opredeljene v javnem razpisu. Upravičeni stroški za sofinanciranje nakupa čebelarske opreme in prevoznih sredstev so stroški nakupa nove čebelarske opreme in novih prevoznih sredstev. Upravičeni stroški za sofinanciranje obnove tipičnih čebelnjakov so stroški obnove tipičnih čebelnjakov. Upravičeni stroški za sofinanciranje nakupa zdravil so stroški nakupa v Republiki Sloveniji kupljenih zdravil, ki imajo dovoljenje za promet v Republiki Sloveniji in so dovoljena za uporabo v ekološkem čebelarstvu za zatiranje varoje.</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Pri podintervencijah Č. Testni čebelnjaki za nadzor varoze ter izdelava in vzdrževanje aplikacije za vnos podatkov in obveščanje čebelarjev in D. Raziskave na področju uporabe apitehničnih ukrepov in drugih načinov za zatiranje varoze so upravičenci do podpore izbrani izvajalci posameznih javnih naročil. Izbor izvajalca posamezne podintervencije bo potekal na podlagi predpisov, ki urejajo javno naročanje. Upravičeni stroški izvedbe javnega naročila so stroški dela in materialni stroški.</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Pri podintervencijah E. Sofinanciranje sadik in semen medovitih rastlin in F. Podpora čebelarskim društvom za izvajanje pašnih redov so upravičenci registrirana čebelarska društva.. Za posamezni podintervenciji Ministrstvo za kmetijstvo, gozdarstvo in prehrano objavi javni razpis.Pri podintervenciji E. Sofinanciranje sadik in semen medovitih rastlin so upravičeni stroški, stroški nakupa sadik in semen medovitih rastlin. Pri podintervenciji F. Podpora čebelarskim društvom za izvajanje pašnih redov so upravičeni stroški, stroški dela.</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intervencijo se bo prispevalo k razvoju čebelarstva, kar bo pripomoglo k boljši ekonomičnosti in konkurenčnosti čebelarjev.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sofinanciranjem nakupa čebelarske opreme in prevoznih sredstev se prispeva k večji kakovosti čebeljih pridelkov, povečanju pridelka na čebeljo družino in k boljši ekonomičnosti ter povečanju konkurenčnosti čebelarstva.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sofinanciranjem obnove tipičnih čebelnjakov se ohranja kulturna krajina, povečuje možnosti razvoja čebelarskega turizma kar vodi k boljši ekonomičnosti in konkurenčnosti v sektorju čebelarstva.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Večja kakovost in varnost čebeljih pridelkov in boljša ekonomičnost, kar vodi tudi v večjo konkurenčnost se lahko dosega s sofinanciranjem ekoloških zdravil.</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podintervencijo Testni čebelnjaki za nadzor varoze ter izdelava in vzdrževanje aplikacije za vnos podatkov in obveščanje čebelarjev se bo informiralo čebelarje o napadenosti z varojami v nadzorovanih čebeljih družinah, čebelarje stimuliralo k preverjanju napadenosti v lastnih čebelnjakih, vplivalo na pravočasno zdravljenje in boljši nadzor nad varozo ter zagotovilo boljše zdravje in preživetje čebeljih družin. Dolgoročno podintervencija izboljšuje nadzor nad varozo kot najnevarnejšo boleznijo v sodobnem čebelarstvu ter informira in izobražuje čebelarje. Čebelarje uči spremljati čebelje družine, kar odlično pripomore k uspešnemu čebelarjenju v luči današnjih hitrih podnebnih in ostalih sprememb. Vse omenjeno vodi v povečanje konkurenčnosti sektorja čebelarstva.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S podintervencijo Raziskave na področju uporabe apitehničnih ukrepov in drugih načinov za zatiranje varoze se bo izvajalo učinkovitejše zdravljenje varoze z uporabo sonaravnih zdravil, uporabilo nove načine za zdravljenje varoze, zmanjšalo količino uporabljenih zdravil in zagotovilo boljše zdravje in preživetje čebeljih družin. Dolgoročno podintervencija izboljšuje učinkovitost zdravljenja varoze ob uporabi sonaravnih zdravil, drugih mehanizmov uničevanja varoj in večje vitalnosti čebeljih družin ter s tem preživetje čebeljih družin. Zdrave in močne čebelje družine so prvi pogoj za uspešno/konkurenčno čebelarjenje.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podintervencijo Sofinanciranje sadik in semen medovitih rastlin se bo ohranjalo biotsko pestrost,  ohranjalo dober razvoj čebeljih družin, vplivalo na večjo samooskrbo z medom in na večjo ozaveščenost o pomenu medovitih rastlin, boljše izkoriščalo čebelje paše kar vodi tudi v povečanje ekonomičnosti in konkurenčnost čebelarstva. Sadik in semena medovitih rastlin bodo glede na podnebne spremembe pomembni viri medenja v prihodnje.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podintervencijo Podpora čebelarskim društvom za izvajanje pašnih redov se bo vzpostavilo dodatna stojišča za nameščanje čebel na pašo in razširilo pašna območja kar vodi do povečanja ekonomičnosti in konkurenčnost čebelarstva.</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 podintervencijah Sofinanciranje nakupa čebelarske opreme in prevoznih sredstev, Sofinanciranje obnove tipičnih čebelnjakov, Sofinanciranje ekoloških zdravil, Sofinanciranje sadik in semen medovitih rastlin bo podpora v obliki povračila upravičenih stroškov, ki so dejansko nastali upravičencu. Pri teh podintervencijah stopnja podpore znaša najmanj 60 % upravičenih stroškov, pri čemer 50 % zneska financiranja predstavljajo sredstva EU in 50 % sredstva Republike Slovenije. Najvišja stopnja podpore pri posameznih podintervencijah bo določena z nacionalnim predpisom.</w:t>
      </w:r>
    </w:p>
    <w:p w:rsidR="00122E0A" w:rsidRPr="00695C91" w:rsidRDefault="00122E0A" w:rsidP="00122E0A">
      <w:pPr>
        <w:spacing w:after="120" w:line="276" w:lineRule="auto"/>
        <w:jc w:val="both"/>
        <w:rPr>
          <w:rFonts w:ascii="Arial" w:eastAsia="Times New Roman" w:hAnsi="Arial" w:cs="Arial"/>
          <w:sz w:val="20"/>
          <w:szCs w:val="20"/>
          <w:lang w:eastAsia="en-GB"/>
        </w:rPr>
      </w:pPr>
      <w:r w:rsidRPr="00695C91">
        <w:rPr>
          <w:rFonts w:ascii="Arial" w:eastAsia="Times New Roman" w:hAnsi="Arial" w:cs="Arial"/>
          <w:sz w:val="20"/>
          <w:szCs w:val="24"/>
          <w:lang w:eastAsia="en-GB"/>
        </w:rPr>
        <w:t xml:space="preserve">Pri podintervenciji Testni čebelnjaki za nadzor varoze ter izdelava in vzdrževanje aplikacije za vnos podatkov in obveščanje čebelarjev in pri podintervenciji Raziskave na področju uporabe apitehničnih ukrepov in drugih načinov za zatiranje varoze bo podpora v obliki povračila upravičenih stroškov, ki so dejansko nastali upravičencu. Stopnja podpore znaša 100 % upravičenih stroškov, pri čemer 50 % zneska financiranja predstavljajo sredstva EU in 50 % </w:t>
      </w:r>
      <w:r w:rsidRPr="00695C91">
        <w:rPr>
          <w:rFonts w:ascii="Arial" w:eastAsia="Times New Roman" w:hAnsi="Arial" w:cs="Arial"/>
          <w:sz w:val="20"/>
          <w:szCs w:val="20"/>
          <w:lang w:eastAsia="en-GB"/>
        </w:rPr>
        <w:t>sredstva Republike Slovenije.</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lang w:eastAsia="sl-SI"/>
        </w:rPr>
      </w:pPr>
      <w:r w:rsidRPr="00695C91">
        <w:rPr>
          <w:rFonts w:ascii="Arial" w:eastAsiaTheme="minorEastAsia" w:hAnsi="Arial" w:cs="Arial"/>
          <w:szCs w:val="20"/>
          <w:lang w:eastAsia="sl-SI"/>
        </w:rPr>
        <w:t>Pri podintervenciji Podpora čebelarskim društvom za izvajanje pašnih redov bo podpora v obliki pavšalnega zneska. Stopnja podpore znaša 100 % upravičenih stroškov, pri čemer 50 % zneska financiranja predstavljajo sredstva EU in 50 % sredstva Republike Slovenije.</w:t>
      </w:r>
      <w:r w:rsidRPr="00695C91">
        <w:rPr>
          <w:rFonts w:ascii="Arial" w:eastAsiaTheme="minorEastAsia" w:hAnsi="Arial" w:cs="Arial"/>
          <w:lang w:eastAsia="sl-SI"/>
        </w:rPr>
        <w:br w:type="page"/>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00" w:name="_Toc86132516"/>
      <w:bookmarkStart w:id="201" w:name="_Toc86847029"/>
      <w:bookmarkStart w:id="202" w:name="_Toc86848948"/>
      <w:r w:rsidRPr="00695C91">
        <w:rPr>
          <w:rFonts w:ascii="Arial" w:eastAsia="Calibri" w:hAnsi="Arial" w:cs="Arial"/>
          <w:b/>
          <w:color w:val="00B050"/>
          <w:kern w:val="32"/>
          <w:sz w:val="24"/>
          <w:szCs w:val="28"/>
          <w:lang w:val="en-GB"/>
        </w:rPr>
        <w:t>Vzreja čebeljih matic</w:t>
      </w:r>
      <w:bookmarkEnd w:id="200"/>
      <w:bookmarkEnd w:id="201"/>
      <w:bookmarkEnd w:id="202"/>
    </w:p>
    <w:p w:rsidR="00122E0A" w:rsidRPr="00695C91" w:rsidRDefault="00122E0A" w:rsidP="00122E0A">
      <w:pPr>
        <w:spacing w:after="120" w:line="276" w:lineRule="auto"/>
        <w:jc w:val="both"/>
        <w:rPr>
          <w:rFonts w:ascii="Arial" w:eastAsia="Times New Roman" w:hAnsi="Arial" w:cs="Times New Roman"/>
          <w:b/>
          <w:sz w:val="20"/>
          <w:szCs w:val="24"/>
          <w:lang w:eastAsia="en-GB"/>
        </w:rPr>
      </w:pPr>
      <w:r w:rsidRPr="00695C91">
        <w:rPr>
          <w:rFonts w:ascii="Arial" w:eastAsia="Times New Roman" w:hAnsi="Arial" w:cs="Times New Roman"/>
          <w:b/>
          <w:sz w:val="20"/>
          <w:szCs w:val="24"/>
          <w:lang w:eastAsia="en-GB"/>
        </w:rPr>
        <w:t>Intervencija vključuje naslednje podintervencije: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A. Subvencioniranje vzreje čebeljih matic</w:t>
      </w:r>
    </w:p>
    <w:p w:rsidR="00122E0A" w:rsidRPr="00695C91" w:rsidRDefault="00122E0A" w:rsidP="00122E0A">
      <w:pPr>
        <w:spacing w:after="120" w:line="276" w:lineRule="auto"/>
        <w:jc w:val="both"/>
        <w:rPr>
          <w:rFonts w:ascii="Arial" w:eastAsia="Times New Roman" w:hAnsi="Arial" w:cs="Times New Roman"/>
          <w:b/>
          <w:sz w:val="20"/>
          <w:szCs w:val="24"/>
          <w:lang w:eastAsia="en-GB"/>
        </w:rPr>
      </w:pPr>
      <w:r w:rsidRPr="00695C91">
        <w:rPr>
          <w:rFonts w:ascii="Arial" w:eastAsia="Times New Roman" w:hAnsi="Arial" w:cs="Times New Roman"/>
          <w:sz w:val="20"/>
          <w:szCs w:val="24"/>
          <w:lang w:eastAsia="en-GB"/>
        </w:rPr>
        <w:t>B. Osnovna odbira in menjava čebeljih matic</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C. Kakovost matic</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Pri podintervenciji A. Subvencioniranje vzreje čebeljih matic so upravičenci fizične in pravne osebe, ki opravljajo čebelarsko dejavnost na ozemlju Republike Slovenije ter izpolnjujejo predpisane pogoje za dodelitev sredstev, opredeljene v javnem razpisu.</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Pri podintervencijah B. Osnovna odbira in menjava čebeljih matic in C. Kakovost matic so upravičenci do podpore izbrani izvajalci posameznih javnih naročil. Izbor izvajalca posamezne podintervencije bo potekal na podlagi predpisov, ki urejajo javno naročanje. Upravičeni stroški izvedbe javnega naročila so stroški dela in materialni stroški.</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Intervencija podpira prizadevanja, da čebelarji v Sloveniji čebelarijo s čisto kranjsko čebelo, ki je najbolj prilagojena na klimatske in pašne danosti Slovenije. Zato je tudi najbolj učinkovito in gospodarno, da čebelarji čebelarijo s to podvrsto. Z intervencijo podpiramo vzrejno in selekcijsko delo in omogočamo, da imajo čebelarji na trgu možnost nabave visoko kakovostnih čebeljih matic. S podporo delovanju plemenilnih postaj podpiramo, da bo na trgu prisotnih več rodovniških matic, ki predstavljajo najboljši selekcijski material, zaradi česar bodo čebelarji imeli do njih lažji dostop in na tej podlagi bodo lažje dosegali svoje gospodarske cilje.</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 xml:space="preserve">Z intervencijo se bo prispevalo k razvoju čebelarstva, kar bo pripomoglo k boljši ekonomičnosti in konkurenčnosti čebelarjev. </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V okviru podintervencije Subvencioniranje vzreje čebeljih matic se bo spodbujalo vzrejevalce čebeljih matic k vzreji bolj kvalitetnih čebeljih matic iz linij čebel z daljšim poreklom. Poleg tega se bo v okviru podintervencije spodbujalo delovanje plemenilnih postaj vzrejevalce čebeljih matic pa se bo s subvencijo tudi spodbujalo k vzreji rodovniških matic z uporabo odobrenih plemenilnih postaj.</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V okviru podintervencije Osnovna odbira in menjava čebeljih matic se bo spremljalo čistost kranjske čebele po Sloveniji. Pri čebelarjih, pri katerih se bo ugotovilo, da je v njihovih čebeljih družinah več kot 2 % čebel z rumenimi obročki, se bo čebelarjem zagotavljalo brezplačne matice za menjavo. Večja pozornost pri izvedbi podintervencije bo namenjena statističnim regijam na katerih se bo pojavljal večji odstotek čebel križancev (primorsko-notranjska in koroška statistična regija).</w:t>
      </w:r>
    </w:p>
    <w:p w:rsidR="00122E0A" w:rsidRPr="00695C91" w:rsidRDefault="00122E0A" w:rsidP="00122E0A">
      <w:pPr>
        <w:widowControl w:val="0"/>
        <w:autoSpaceDE w:val="0"/>
        <w:autoSpaceDN w:val="0"/>
        <w:adjustRightInd w:val="0"/>
        <w:spacing w:after="120" w:line="276" w:lineRule="auto"/>
        <w:rPr>
          <w:rFonts w:ascii="Arial" w:eastAsiaTheme="minorEastAsia" w:hAnsi="Arial" w:cs="Arial"/>
          <w:sz w:val="20"/>
          <w:lang w:eastAsia="sl-SI"/>
        </w:rPr>
      </w:pPr>
      <w:r w:rsidRPr="00695C91">
        <w:rPr>
          <w:rFonts w:ascii="Arial" w:eastAsiaTheme="minorEastAsia" w:hAnsi="Arial" w:cs="Arial"/>
          <w:sz w:val="20"/>
          <w:lang w:eastAsia="sl-SI"/>
        </w:rPr>
        <w:t>V okviru podintervencije Kakovost matic se bo spremljalo kakovost vzrejenih matic pri vzrejevalcih matic v Sloveniji in z novimi molekularnimi metodami ugotavljalo avtentičnost linij čebel pri vzrejevalcih.</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 podintervenciji Subvencioniranje vzreje čebeljih matic bo podpora v obliki stroška na enoto. Stopnja podpore znaša 100 % upravičenih stroškov, pri čemer 50 % zneska financiranja predstavljajo sredstva EU in 50 % sredstva Republike Slovenije.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Pri podintervenciji Osnovna odbira in menjava čebeljih matic in pri podintervenciji Kakovost matic bo podpora v obliki povračila upravičenih stroškov, ki so dejansko nastali upravičencu. Stopnja podpore znaša 100 % upravičenih stroškov, pri čemer 50 % zneska financiranja predstavljajo sredstva EU in 50 % sredstva Republike Slovenije.</w:t>
      </w:r>
    </w:p>
    <w:p w:rsidR="00122E0A" w:rsidRPr="00695C91" w:rsidRDefault="00122E0A" w:rsidP="00122E0A">
      <w:pPr>
        <w:spacing w:after="120" w:line="276" w:lineRule="auto"/>
        <w:jc w:val="both"/>
        <w:rPr>
          <w:rFonts w:ascii="Arial" w:eastAsia="Times New Roman" w:hAnsi="Arial" w:cs="Times New Roman"/>
          <w:b/>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03" w:name="_Toc86132517"/>
      <w:bookmarkStart w:id="204" w:name="_Toc86847030"/>
      <w:bookmarkStart w:id="205" w:name="_Toc86848949"/>
      <w:r w:rsidRPr="00695C91">
        <w:rPr>
          <w:rFonts w:ascii="Arial" w:eastAsia="Calibri" w:hAnsi="Arial" w:cs="Arial"/>
          <w:b/>
          <w:color w:val="00B050"/>
          <w:kern w:val="32"/>
          <w:sz w:val="24"/>
          <w:szCs w:val="28"/>
          <w:lang w:val="en-GB"/>
        </w:rPr>
        <w:t>Raziskovalno delo na področju čebelarstva</w:t>
      </w:r>
      <w:bookmarkEnd w:id="203"/>
      <w:bookmarkEnd w:id="204"/>
      <w:bookmarkEnd w:id="205"/>
    </w:p>
    <w:p w:rsidR="00122E0A" w:rsidRPr="00695C91" w:rsidRDefault="00122E0A" w:rsidP="00122E0A">
      <w:pPr>
        <w:spacing w:after="120" w:line="276" w:lineRule="auto"/>
        <w:jc w:val="both"/>
        <w:rPr>
          <w:rFonts w:ascii="Arial" w:eastAsia="Times New Roman" w:hAnsi="Arial" w:cs="Times New Roman"/>
          <w:b/>
          <w:sz w:val="20"/>
          <w:szCs w:val="24"/>
          <w:lang w:eastAsia="en-GB"/>
        </w:rPr>
      </w:pPr>
      <w:r w:rsidRPr="00695C91">
        <w:rPr>
          <w:rFonts w:ascii="Arial" w:eastAsia="Times New Roman" w:hAnsi="Arial" w:cs="Times New Roman"/>
          <w:b/>
          <w:sz w:val="20"/>
          <w:szCs w:val="24"/>
          <w:lang w:eastAsia="en-GB"/>
        </w:rPr>
        <w:t>Intervencija vključuje naslednje podintervencije: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A. Razvoj embalaže za transport čebeljih matic</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B. Karakterizacija čebeljih pridelkov</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C. Ugotavljanje učinkov masaže z medom</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Č. Iskanje alternativnih paš in karakteristike medu v povezavi s  povzročitelji medenja</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D. Razvoj in testiranje tehnologij za povečanje ekonomičnosti in trajnosti v upravljanju s čebeljimi družinami preko inovacijskih projektov</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 xml:space="preserve">Pri vseh podintervencijah so upravičenci do podpore izbrani izvajalci posameznih javnih naročil. Izbor izvajalca posamezne podintervencije bo potekal na podlagi predpisov, ki urejajo javno naročanje. </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Upravičeni stroški izvedbe posamezne podintervencije, so stroški dela in materialni stroški.</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S podintervencijo Razvoj embalaže za transport čebeljih matic se bo podprlo razvoj enotne tipske embalaže za pošiljanje čebeljih matic. Tipska kartonska embalaža bo omogočala, da vzrejevalci matic vanjo zapakirajo do 100 kom matičnic, v katerih so matice s čebelami delavkami. Pri tem pa se zagotovijo varnostni pogoji za pošiljanje čebeljih matic in tudi dostop zraka v samo notranjost embalaže, saj gre za pošiljanje živih matic s čebelami.</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S podintervencijo Karakterizacija čebeljih pridelkov se bo dopolnila zbirka podatkov o lastnostih čebeljih pridelkov (med, cvetni prah, matični mleček, propolis) slovenskega porekla tudi z njihovimi funkcionalnimi lastnostmi in analizami za določanje izvora (botaničnega/geografskega) medu. V okviru intervencije, ki je nadgradnja in dopolnitev dosedanjega dela, se bo dopolnila zbirka podatkov tudi s podatki o lastnostih čebeljega strupa. S podintervencijo se sledi dolgoročnim ciljem ohranjanje sortnosti medu ter ostalih čebeljih pridelkov, z določanjem funkcionalnih lastnosti in tudi povečanju porabe čebeljih pridelkov in izdelkov na prebivalca, s čimer pa se doseže tudi ekonomska stabilnost čebelarstva v Sloveniji.</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S podintervencijo Ugotavljanje učinkov masaže z medom se bo izvedla raziskava s pomočjo katere se bo ugotavljalo učinke masaže z medom s ciljem ugotoviti, kaj se nahaja v izločku po masaži z medom in ali lahko masaža z medom vpliva tudi na spremembe v organizmu človeka, s čimer bi lahko povečali dodano vrednost medu na prebivalca.</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S podintervencijo Iskanje alternativnih paš in karakteristike medu v povezavi s povzročitelji medenja se bo ugotavljalo medenje na območjih z višjo nadmorsko višino, določalo osnovne fizikalno-kemijske, mikroskopske ter senzorične lastnosti medu, določalo botanične ter manine elemente v izbranih vzorcih medu z molekularnimi tehnikami (NGS), ugotavljalo kompeticijo med čebeljimi družinami s hkratnim spremljanjem čebeljih družin na istih virih ter analiziralo pridobljene podatke v povezavi z naravnimi viri. Izvedba podintervencije je pomembna predvsem zaradi spremenjenih klimatskih in vremenskih razmer zaradi katerih se spreminjajo tudi pašni viri za čebele, kar vpliva na pridelavo medu in na samo oskrbo čebeljih družin. Zaradi spremembe podnebja bi za čebele bile lahko zanimive tudi paše na višjih legah, kjer se bo spremljalo donose medu in opravljalo karakterizacijo pridobljenega medu. Z boljšim izkoriščanjem višje ležečih paš bi lahko nadomestili izgube zgodnjih paš, ki so v zadnjem času vse pogostejše. Hkrati se bo z ocenjevanjem gostote in konkurenčnosti med družinami, ki tekmujejo za isti vir, ugotavljalo morebitno prenaseljenost Slovenije s čebeljimi družinami. Izvedba raziskave bo lahko imela vpliv tudi na povečanje stopnje samooskrbe z medom in na ekonomsko stabilnost čebelarstva v Sloveniji.</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V okviru podintervencije Razvoj in testiranje tehnologij za povečanje ekonomičnosti in trajnosti v upravljanju s čebeljimi družinami preko inovacijskih projektov se bo izvajala raziskava, katere cilje je uvajanje elektronskega nadzora čebeljih družin s senzorji in informacijskimi tehnologijami ter optimiziranje ekonomičnosti panjskih tehnologij in donosa medu glede na klimatske pogoje ter pašne vire. Dolgoročno se z uporabo IT odpirajo možnosti za cenovno sprejemljivo uvajanje le-te v čebelarsko prakso, s čimer se bo izboljšalo napredno upravljanje čebeljih družin, učinkovitost dela in ekonomičnost čebelarstva v Sloveniji. V okviru raziskave se bo testiralo panjske tehnologije v klimatsko različnih pašnih pogojih. Zbiralo se bo podatke o stanju v čebeljih družinah, donosu in prehranski vrednosti pašnih virov. Testiralo se bo tehnologije za povečanje ekonomičnosti in trajnosti v upravljanju s čebeljimi družinami.</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Z vsemi vključenimi podintervencijami se bo prispevalo k razvoju čebelarstva, kar bo pripomoglo k boljši ekonomičnosti in konkurenčnosti čebelarjev.</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Pri vseh podintervencijah bo podpora v obliki povračila upravičenih stroškov, ki so dejansko nastali upravičencu. Stopnja podpore znaša 100 % upravičenih stroškov, pri čemer 50 % zneska financiranja predstavljajo sredstva EU in 50 % sredstva Republike Slovenije.</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06" w:name="_Toc86132518"/>
      <w:bookmarkStart w:id="207" w:name="_Toc86847031"/>
      <w:bookmarkStart w:id="208" w:name="_Toc86848950"/>
      <w:r w:rsidRPr="00695C91">
        <w:rPr>
          <w:rFonts w:ascii="Arial" w:eastAsia="Calibri" w:hAnsi="Arial" w:cs="Arial"/>
          <w:b/>
          <w:color w:val="00B050"/>
          <w:kern w:val="32"/>
          <w:sz w:val="24"/>
          <w:szCs w:val="28"/>
          <w:lang w:val="en-GB"/>
        </w:rPr>
        <w:t>Promocija in raziskava trga sektorja čebelarstva</w:t>
      </w:r>
      <w:bookmarkEnd w:id="206"/>
      <w:bookmarkEnd w:id="207"/>
      <w:bookmarkEnd w:id="208"/>
    </w:p>
    <w:p w:rsidR="00122E0A" w:rsidRPr="00695C91" w:rsidRDefault="00122E0A" w:rsidP="00122E0A">
      <w:pPr>
        <w:spacing w:after="120" w:line="276" w:lineRule="auto"/>
        <w:jc w:val="both"/>
        <w:rPr>
          <w:rFonts w:ascii="Arial" w:eastAsia="Times New Roman" w:hAnsi="Arial" w:cs="Times New Roman"/>
          <w:b/>
          <w:sz w:val="20"/>
          <w:szCs w:val="24"/>
          <w:lang w:eastAsia="en-GB"/>
        </w:rPr>
      </w:pPr>
      <w:r w:rsidRPr="00695C91">
        <w:rPr>
          <w:rFonts w:ascii="Arial" w:eastAsia="Times New Roman" w:hAnsi="Arial" w:cs="Times New Roman"/>
          <w:b/>
          <w:sz w:val="20"/>
          <w:szCs w:val="24"/>
          <w:lang w:eastAsia="en-GB"/>
        </w:rPr>
        <w:t>Intervencija vključuje naslednje podintervencije: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 Promocija čebelarstva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 Raziskava trga</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A. Promocija čebelarstva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do podpore je subjekt, ki je v centralnem registru društev registriran kot čebelarsko društvo. Za podintervencijo Ministrstvo za kmetijstvo, gozdarstvo in prehrano objavi javni razpis.</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 so stroški nakupa novih promocijskih izdelkov (kot je npr. 3D karakter čebele) in promocijskih video predstavitev o čebelarjenju.</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B. Raziskava trga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Upravičenec do podpore je izbran izvajalec javnega naročila. Izbor izvajalca podintervencije bo potekal na podlagi predpisov, ki urejajo javno naročanje.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 izvedbe podintervencije, so stroški dela in materialni stroški.</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S podintervencijo Promocija čebelarstva se bo s pomočjo 3D karakterja čebele in promocijskih video predstavitev o čebelarjenju, osveščalo o pomenu čebel, čebeljih pridelkov, ohranjanja narave in biotske pestrosti. S tem se bo prispevalo k boljši promociji čebeljih pridelkov in s tem k trženju ter povečanju ekonomičnosti in konkurenčnosti čebelarstva.</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S podintervencijo Raziskava trga se bo z vsakoletno temeljito tržno raziskavo, spremljalo razmere na trgu, porabo čebeljih pridelkov in odnos širše javnosti do čebelarstva. Rezultati raziskave bodo v pomoč pri odločanju in pridobivanju informacij pomembnih za zmanjšanje tveganja v sektorju čebelarstva in pri razvoju novih idej, ki so potrebne za ohranjanje konkurenčnost na trgu. S pomočjo rezultatov raziskave trga se bo lahko čebelarje usmerjalo v pridelavo čebeljih pridelkov, ki so dohodkovno bolj zanimivi in k registraciji dopolnilnih dejavnosti. S tem se bo zagotovilo večje možnosti izboljšanja ekonomičnosti in konkurenčnosti čebelarske panoge v Sloveniji.</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Z vključenima podintervencijama se bo prispevalo k razvoju čebelarstva, kar bo pripomoglo k boljši ekonomičnosti in konkurenčnosti čebelarjev.</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 obeh podintervencijah bo podpora v obliki povračila upravičenih stroškov, ki so dejansko nastali upravičencu. Stopnja podpore znaša 100 % upravičenih stroškov, pri čemer 50 % zneska financiranja predstavljajo sredstva EU in 50 % sredstva Republike Slovenije.</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sz w:val="20"/>
          <w:lang w:eastAsia="sl-SI"/>
        </w:rPr>
      </w:pPr>
      <w:r w:rsidRPr="00695C91">
        <w:rPr>
          <w:rFonts w:ascii="Arial" w:eastAsiaTheme="minorEastAsia" w:hAnsi="Arial" w:cs="Arial"/>
          <w:b/>
          <w:lang w:eastAsia="sl-SI"/>
        </w:rPr>
        <w:br w:type="page"/>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09" w:name="_Toc86132519"/>
      <w:bookmarkStart w:id="210" w:name="_Toc86847032"/>
      <w:bookmarkStart w:id="211" w:name="_Toc86848951"/>
      <w:r w:rsidRPr="00695C91">
        <w:rPr>
          <w:rFonts w:ascii="Arial" w:eastAsia="Calibri" w:hAnsi="Arial" w:cs="Arial"/>
          <w:b/>
          <w:color w:val="00B050"/>
          <w:kern w:val="32"/>
          <w:sz w:val="24"/>
          <w:szCs w:val="28"/>
          <w:lang w:val="en-GB"/>
        </w:rPr>
        <w:t>Kakovost in varnost čebeljih pridelkov</w:t>
      </w:r>
      <w:bookmarkEnd w:id="209"/>
      <w:bookmarkEnd w:id="210"/>
      <w:bookmarkEnd w:id="211"/>
    </w:p>
    <w:p w:rsidR="00122E0A" w:rsidRPr="00695C91" w:rsidRDefault="00122E0A" w:rsidP="00122E0A">
      <w:pPr>
        <w:spacing w:after="120" w:line="276" w:lineRule="auto"/>
        <w:jc w:val="both"/>
        <w:rPr>
          <w:rFonts w:ascii="Arial" w:eastAsia="Times New Roman" w:hAnsi="Arial" w:cs="Times New Roman"/>
          <w:b/>
          <w:sz w:val="20"/>
          <w:szCs w:val="24"/>
          <w:lang w:eastAsia="en-GB"/>
        </w:rPr>
      </w:pPr>
      <w:r w:rsidRPr="00695C91">
        <w:rPr>
          <w:rFonts w:ascii="Arial" w:eastAsia="Times New Roman" w:hAnsi="Arial" w:cs="Times New Roman"/>
          <w:b/>
          <w:sz w:val="20"/>
          <w:szCs w:val="24"/>
          <w:lang w:eastAsia="en-GB"/>
        </w:rPr>
        <w:t>Intervencija vključuje naslednje podintervencije: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 Menjava satja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 Analiza čebeljih pridelkov</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A. Menjava satja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so fizične in pravne osebe, ki opravljajo čebelarsko dejavnost na ozemlju Republike Slovenije ter izpolnjujejo predpisane pogoje za dodelitev sredstev, opredeljene v javnem razpisu. Za podintervencijo Ministrstvo za kmetijstvo, gozdarstvo in prehrano objavi javni razpis.</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 so stroški nakupa novih ekoloških satnic s certifikatom.</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B. Analiza čebeljih pridelkov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do podpore je izbran izvajalec javnega naročila. Končni upravičenci so čebelarji. Izbor izvajalca podintervencije bo potekal na podlagi predpisov, ki urejajo javno naročanje. Merila za izbor in pogoji za ugotavljanje sposobnosti ponudnika se opredelijo v javnem naročilu.</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 izvedbe podintervencije, so stroški izvedbe analiz čebeljih pridelkov.</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podintervencijo Menjava satja se bo sofinanciralo nakup ekoloških satnic s certifikatom. Z menjavo satja se bo zagotavljalo večjo varnost in večjo kakovost čebeljih pridelkov, kar pa vpliva tudi na boljšo ekonomičnost ter večjo konkurenčnost čebelarjev.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podintervencijo Analiza čebeljih pridelkov se bo z laboratorijskimi analizami medu in ostalih čebeljih pridelkov, čebelarjem nudila ustrezna podpora za izvajanje kontrole kakovosti ter varnosti lastnih čebeljih pridelkov. Analiza v sistemu kontrole čebeljih pridelkov služi kot orientacija in pomoč čebelarju, ki lahko na podlagi informacije o rezultatu preiskave čebeljih pridelkov iz lastnega čebelarstva poišče strokovno pomoč v zvezi z zdravstveno ustreznostjo in ugotovljenimi ostanki zdravil in drugih škodljivih snovi v čebeljih pridelkih ter drugimi odstopanji v kakovosti čebeljih pridelkov. V okviru podintervencije se bodo financirale analize medu, matičnega mlečka, propolisa, cvetnega prahu in čebeljega voska. Financiral se bo tudi razvoj računalniškega programa za senzorično vrednotenje medu. S podintervencijo se bo spremljalo in izboljšalo kakovost in varnost čebeljih pridelkov, čebelarjem se bo svetovalo glede izboljšanja kakovosti in varnosti čebeljih pridelkov ter odpravilo morebitne napake v primarni proizvodnji.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vključenima podintervencijama se bo ohranjalo oziroma izboljšalo kakovost in varnost medu in ostalih čebeljih pridelkov, kar bo pripomoglo k boljši ekonomičnosti in konkurenčnosti čebelarjev.</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 obeh podintervencijah bo podpora v obliki povračila upravičenih stroškov, ki so dejansko nastali upravičencu. Stopnja podpore znaša 100 % upravičenih stroškov, pri čemer 50 % zneska financiranja predstavljajo sredstva EU in 50 % sredstva Republike Slovenije.</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sz w:val="20"/>
          <w:lang w:eastAsia="sl-SI"/>
        </w:rPr>
      </w:pPr>
      <w:r w:rsidRPr="00695C91">
        <w:rPr>
          <w:rFonts w:ascii="Arial" w:eastAsiaTheme="minorEastAsia" w:hAnsi="Arial" w:cs="Arial"/>
          <w:b/>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212" w:name="_Toc86847033"/>
      <w:bookmarkStart w:id="213" w:name="_Toc86848952"/>
      <w:r w:rsidRPr="00695C91">
        <w:rPr>
          <w:rFonts w:ascii="Arial" w:eastAsia="Calibri" w:hAnsi="Arial" w:cs="Arial"/>
          <w:b/>
          <w:caps/>
          <w:color w:val="00B050"/>
          <w:kern w:val="32"/>
          <w:sz w:val="28"/>
          <w:szCs w:val="28"/>
          <w:lang w:val="en-GB" w:eastAsia="en-GB"/>
        </w:rPr>
        <w:t>SEKTORSKE INTERVENCIJE V VINOGRADNIŠTVU</w:t>
      </w:r>
      <w:bookmarkEnd w:id="212"/>
      <w:bookmarkEnd w:id="213"/>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14" w:name="_Toc86847034"/>
      <w:bookmarkStart w:id="215" w:name="_Toc86848953"/>
      <w:r w:rsidRPr="00695C91">
        <w:rPr>
          <w:rFonts w:ascii="Arial" w:eastAsia="Calibri" w:hAnsi="Arial" w:cs="Arial"/>
          <w:b/>
          <w:color w:val="00B050"/>
          <w:kern w:val="32"/>
          <w:sz w:val="24"/>
          <w:szCs w:val="28"/>
          <w:lang w:val="en-GB"/>
        </w:rPr>
        <w:t>Prestrukturiranje in preusmeritev vinogradov</w:t>
      </w:r>
      <w:bookmarkEnd w:id="214"/>
      <w:bookmarkEnd w:id="215"/>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so vinogradniki, ki prestrukturirajo strnjeno površino, veliko najmanj 0,1 ha (najmanjša površina za dostop do podpore):</w:t>
      </w:r>
    </w:p>
    <w:p w:rsidR="00122E0A" w:rsidRPr="00695C91" w:rsidRDefault="00122E0A" w:rsidP="00122E0A">
      <w:pPr>
        <w:widowControl w:val="0"/>
        <w:numPr>
          <w:ilvl w:val="0"/>
          <w:numId w:val="5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imajo v obdelavi vsaj minimalno predpisano površino vinogradov;</w:t>
      </w:r>
    </w:p>
    <w:p w:rsidR="00122E0A" w:rsidRPr="00695C91" w:rsidRDefault="00122E0A" w:rsidP="00122E0A">
      <w:pPr>
        <w:widowControl w:val="0"/>
        <w:numPr>
          <w:ilvl w:val="0"/>
          <w:numId w:val="5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imajo za površino, ki je predmet prestrukturiranja, pridobljeno dovoljenje za ponovno zasaditev vinske trte.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Vinograd, ki je predmet prestrukturiranja, ni mlajši od 10 let.</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intervencijo se bodo vinogradnikom sofinancirali stroški prestrukturiranja vinogradov, ki so glede na naravne pogoje tehnološko neprimerni glede izbire sorte vinske trte, lege ali drugih tehnoloških zahtev, ali posajeni s sortami, za katere ni ustreznega povpraševanja na trgu</w:t>
      </w:r>
      <w:r w:rsidRPr="00695C91">
        <w:rPr>
          <w:rFonts w:ascii="Arial" w:eastAsiaTheme="minorEastAsia" w:hAnsi="Arial" w:cs="Arial"/>
          <w:lang w:eastAsia="sl-SI"/>
        </w:rPr>
        <w:t xml:space="preserve"> </w:t>
      </w:r>
      <w:r w:rsidRPr="00695C91">
        <w:rPr>
          <w:rFonts w:ascii="Arial" w:eastAsia="Times New Roman" w:hAnsi="Arial" w:cs="Arial"/>
          <w:sz w:val="20"/>
          <w:szCs w:val="24"/>
          <w:lang w:eastAsia="en-GB"/>
        </w:rPr>
        <w:t>ali pa neustrezne z vidika podnebnih sprememb. Namen intervencije je povečati konkurenčnost vinogradnikov in izboljšati kakovost pridelave vina že v vinogradih. Zato je intervencija namenjena pridelovalcem, ki se že ukvarjajo z vinogradništvom. Ocenjuje se, da se bodo na večini prestrukturiranih površin izvajali ukrepi povezani z izboljšavo tehnologije obdelovanja vinogradov, na približno polovici prestrukturiranih površin pa tudi sprememba sortimenta.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se izvaja neposredno na podlagi nacionalne uredbe, s katero se določi rok za vložitev programov prestrukturiranja vinogradov.</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Nepovratna podpora se dodeli kot pavšalna podpora (uporaba standardnih stroškov na enoto). Stopnja podpore je do 50 % (75 % v manj razvitih regijah) upravičenih stroškov prestrukturiranja vinogradov in izpada dohodka ter se določi glede na razpoložljiva sredstva za intervencijo in vsoto priznanih stroškov iz ustreznih vlog za podporo.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Standardni stroški na hektar prestrukturiranega vinograda se določijo na podlagi kalkulacij, ki jih v okviru strokovnih nalog pripravi javni raziskovalni zavod na področju kmetijstva. Vrednost izpada dohodka se določi na podlagi statističnih podatkov o pridelavi grozdja in povprečni ceni odkupljenega grozdja za predelavo. </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sz w:val="20"/>
          <w:lang w:eastAsia="sl-SI"/>
        </w:rPr>
      </w:pPr>
      <w:r w:rsidRPr="00695C91">
        <w:rPr>
          <w:rFonts w:ascii="Arial" w:eastAsiaTheme="minorEastAsia" w:hAnsi="Arial" w:cs="Arial"/>
          <w:b/>
          <w:lang w:eastAsia="sl-SI"/>
        </w:rPr>
        <w:br w:type="page"/>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16" w:name="_Toc86132521"/>
      <w:bookmarkStart w:id="217" w:name="_Toc86847035"/>
      <w:bookmarkStart w:id="218" w:name="_Toc86848954"/>
      <w:r w:rsidRPr="00695C91">
        <w:rPr>
          <w:rFonts w:ascii="Arial" w:eastAsia="Calibri" w:hAnsi="Arial" w:cs="Arial"/>
          <w:b/>
          <w:color w:val="00B050"/>
          <w:kern w:val="32"/>
          <w:sz w:val="24"/>
          <w:szCs w:val="28"/>
          <w:lang w:val="en-GB"/>
        </w:rPr>
        <w:t>Promocija vina v tretjih državah</w:t>
      </w:r>
      <w:bookmarkEnd w:id="216"/>
      <w:bookmarkEnd w:id="217"/>
      <w:bookmarkEnd w:id="218"/>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letno pridelajo vsaj minimalno predpisano količino vina in imajo izdelan projekt promocije na zadevnem ciljnem trgu.</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Upravičeni so stroški, v zvezi z zasnovo, realizacijo in objavo naslednjih aktivnosti: </w:t>
      </w:r>
    </w:p>
    <w:p w:rsidR="00122E0A" w:rsidRPr="00695C91" w:rsidRDefault="00122E0A" w:rsidP="00122E0A">
      <w:pPr>
        <w:widowControl w:val="0"/>
        <w:numPr>
          <w:ilvl w:val="0"/>
          <w:numId w:val="38"/>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objavo oglasov v medijih, </w:t>
      </w:r>
    </w:p>
    <w:p w:rsidR="00122E0A" w:rsidRPr="00695C91" w:rsidRDefault="00122E0A" w:rsidP="00122E0A">
      <w:pPr>
        <w:widowControl w:val="0"/>
        <w:numPr>
          <w:ilvl w:val="0"/>
          <w:numId w:val="38"/>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izdelavo reklamnega materiala za prodor na trge tretjih držav, </w:t>
      </w:r>
    </w:p>
    <w:p w:rsidR="00122E0A" w:rsidRPr="00695C91" w:rsidRDefault="00122E0A" w:rsidP="00122E0A">
      <w:pPr>
        <w:widowControl w:val="0"/>
        <w:numPr>
          <w:ilvl w:val="0"/>
          <w:numId w:val="38"/>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udeležbo na mednarodnih sejmih in drugih dogodkih, namenjenih promociji vina na tretjih trgih, </w:t>
      </w:r>
    </w:p>
    <w:p w:rsidR="00122E0A" w:rsidRPr="00695C91" w:rsidRDefault="00122E0A" w:rsidP="00122E0A">
      <w:pPr>
        <w:widowControl w:val="0"/>
        <w:numPr>
          <w:ilvl w:val="0"/>
          <w:numId w:val="38"/>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izdelava raziskav trga tretjih držav in</w:t>
      </w:r>
    </w:p>
    <w:p w:rsidR="00122E0A" w:rsidRPr="00695C91" w:rsidRDefault="00122E0A" w:rsidP="00122E0A">
      <w:pPr>
        <w:widowControl w:val="0"/>
        <w:numPr>
          <w:ilvl w:val="0"/>
          <w:numId w:val="38"/>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seminarji za novinarje, uvoznike, strokovno javnost in potrošnike iz tretjih držav.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so le stroški, ki so dejansko nastali v obdobju izvajanja odobrenega projekta, za katere upravičenec priloži račun in dokazilo o plačilo stroškov ter ustrezna dokazila o dejansko izvedenih dejavnostih.</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Delež podpore znaša 50 % upravičenih stroškov in bo za vse upravičence enak. </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je usmerjena v povečanje prepoznavnosti in ugleda slovenskih vin na trgih tretjih držav. Zato se z intervencijo podpira predvsem promocija vin z zaščiteno označbo porekla/geografsko označbo, pridelanih v Republiki Sloveniji, prikaz značilnosti vinorodnih območij Republike Slovenije, sort vinske trte, ki se gojijo v Republiki Sloveniji, in povezavo tega vina s kulinariko, vinsko arhitekturo ali vinskim turizmom. Sestavni del vseh promocijske aktivnosti je tudi oznaka porekla vina.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čim več različnih dejavnosti promocije na različnih tretjih trgih bo pripomogla k povečanju izvoza vin v tretje države.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se izvaja neposredno na podlagi nacionalne uredbe, s katero se določi rok za vložitev letnih programov promocije vina na trgih tretjih držav.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Pričakuje se, da se bo z intervencijo podprlo do 30 projektov promocije letno. s čimer se bo po zaključku obdobja v letu 2028 izvoz še nekoliko povečal nekje do 5 % sedanje vrednosti izvoza.</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Nepovratna podpora za dejansko nastale stroške promocije. Podpora se dodeli za povrnitev 50 % upravičenih stroškov. </w:t>
      </w:r>
    </w:p>
    <w:p w:rsidR="00122E0A" w:rsidRPr="00695C91" w:rsidRDefault="00122E0A" w:rsidP="00122E0A">
      <w:pPr>
        <w:spacing w:after="120" w:line="276" w:lineRule="auto"/>
        <w:jc w:val="both"/>
        <w:rPr>
          <w:rFonts w:ascii="Arial" w:eastAsia="Times New Roman" w:hAnsi="Arial" w:cs="Times New Roman"/>
          <w:b/>
          <w:sz w:val="20"/>
          <w:szCs w:val="24"/>
          <w:lang w:eastAsia="en-GB"/>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sz w:val="20"/>
          <w:lang w:eastAsia="sl-SI"/>
        </w:rPr>
      </w:pPr>
      <w:r w:rsidRPr="00695C91">
        <w:rPr>
          <w:rFonts w:ascii="Arial" w:eastAsiaTheme="minorEastAsia" w:hAnsi="Arial" w:cs="Arial"/>
          <w:b/>
          <w:lang w:eastAsia="sl-SI"/>
        </w:rPr>
        <w:br w:type="page"/>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19" w:name="_Toc86132522"/>
      <w:bookmarkStart w:id="220" w:name="_Toc86847036"/>
      <w:bookmarkStart w:id="221" w:name="_Toc86848955"/>
      <w:r w:rsidRPr="00695C91">
        <w:rPr>
          <w:rFonts w:ascii="Arial" w:eastAsia="Calibri" w:hAnsi="Arial" w:cs="Arial"/>
          <w:b/>
          <w:color w:val="00B050"/>
          <w:kern w:val="32"/>
          <w:sz w:val="24"/>
          <w:szCs w:val="28"/>
          <w:lang w:val="en-GB"/>
        </w:rPr>
        <w:t>Ukrepi informiranja o vinih unije v državah članicah</w:t>
      </w:r>
      <w:bookmarkEnd w:id="219"/>
      <w:bookmarkEnd w:id="220"/>
      <w:bookmarkEnd w:id="221"/>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Upravičenci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so združenja najmanj dveh pridelovalcev vina, organizacije proizvajalcev vina, združenja organizacij proizvajalcev vina ali medpanožne organizacije, strokovne vinogradniško-vinarske organizacije ali osebe javnega prava, katerih člani so pridelovalci vina. Izdelan morajo imeti projekt informiranja o vinih.</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Upravičeni so stroški, v zvezi z zasnovo, realizacijo in objavo naslednjih aktivnosti: </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informacijske kampanje (oglasi in članki v medijih, informacijsko gradivo), </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organizacija obveščanja potrošnikov v okviru prireditev, sejmov in razstav, ki so nacionalnega pomena ali pomembni na ravni Unije.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Delež podpore znaša 50 % upravičenih stroškov in bo za vse upravičence enak.</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Izključeni so stroški za dejavnosti, ki so usmerjene k določeni blagovni znamki in k spodbujanju uživanja vina. </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Opis 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Osnovni namen intervencije je povečanje prepoznavnosti in ugleda slovenskih vin, predvsem vin z zaščiteno označbo porekla/zaščiteno geografsko označbo. Zato se z intervencijo podpira informiranje potrošnikov o shemi zaščitenih označb porekla in zaščitenih geografskih označb za vina v zvezi s posebno kakovostjo in značilnostmi tega vina, ki ga izvajajo različne oblike združenja pridelovalcev vina. Zaradi ohranitve in ozaveščenosti evropskega potrošnika je intervencija usmerjena tudi v informiranje potrošnikov v državah članicah o odgovornem uživanju vina in tveganju, povezanem s škodljivim uživanjem alkohola. Na ta način se bo pospešilo odgovorno uživanje vin z zaščiteno označbo porekla oziroma zaščiteno geografsko označbo.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Primarni cilj intervencije je dvig konkurenčnosti pridelovalcev vina z ustreznim informiranjem potrošnikov.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se izvaja neposredno na podlagi nacionalne uredbe, s katero se določi rok za vložitev letnih programov informiranja. Pričakuje se, da se bo z intervencijo letno podprlo vsaj 10 dogodkov informiranja.</w:t>
      </w:r>
    </w:p>
    <w:p w:rsidR="00122E0A" w:rsidRPr="00695C91" w:rsidRDefault="00122E0A" w:rsidP="00122E0A">
      <w:pPr>
        <w:keepNext/>
        <w:numPr>
          <w:ilvl w:val="3"/>
          <w:numId w:val="0"/>
        </w:numPr>
        <w:tabs>
          <w:tab w:val="left" w:pos="0"/>
          <w:tab w:val="left" w:pos="480"/>
          <w:tab w:val="left" w:pos="906"/>
        </w:tabs>
        <w:spacing w:before="240" w:after="120" w:line="240" w:lineRule="exact"/>
        <w:jc w:val="both"/>
        <w:outlineLvl w:val="3"/>
        <w:rPr>
          <w:rFonts w:ascii="Arial" w:eastAsia="Calibri" w:hAnsi="Arial" w:cs="Arial"/>
          <w:b/>
          <w:szCs w:val="24"/>
          <w:lang w:eastAsia="en-GB"/>
        </w:rPr>
      </w:pPr>
      <w:r w:rsidRPr="00695C91">
        <w:rPr>
          <w:rFonts w:ascii="Arial" w:eastAsia="Calibri" w:hAnsi="Arial" w:cs="Arial"/>
          <w:b/>
          <w:szCs w:val="24"/>
          <w:lang w:eastAsia="en-GB"/>
        </w:rPr>
        <w:t>Oblika in stopnja podpore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Nepovratna podpora za dejansko nastale stroške promocije. Podpora se dodeli za povrnitev 50 % upravičenih stroškov.</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sz w:val="20"/>
          <w:lang w:eastAsia="sl-SI"/>
        </w:rPr>
      </w:pPr>
      <w:r w:rsidRPr="00695C91">
        <w:rPr>
          <w:rFonts w:ascii="Arial" w:eastAsiaTheme="minorEastAsia" w:hAnsi="Arial" w:cs="Arial"/>
          <w:b/>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222" w:name="_Toc86132523"/>
      <w:bookmarkStart w:id="223" w:name="_Toc86847037"/>
      <w:bookmarkStart w:id="224" w:name="_Toc86848956"/>
      <w:r w:rsidRPr="00695C91">
        <w:rPr>
          <w:rFonts w:ascii="Arial" w:eastAsia="Calibri" w:hAnsi="Arial" w:cs="Arial"/>
          <w:b/>
          <w:caps/>
          <w:color w:val="00B050"/>
          <w:kern w:val="32"/>
          <w:sz w:val="28"/>
          <w:szCs w:val="28"/>
          <w:lang w:val="en-GB" w:eastAsia="en-GB"/>
        </w:rPr>
        <w:t>SEKTORSKE INTERVENCIJE ZA SADJE IN ZELENJAVO</w:t>
      </w:r>
      <w:bookmarkEnd w:id="222"/>
      <w:bookmarkEnd w:id="223"/>
      <w:bookmarkEnd w:id="224"/>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25" w:name="_Toc86847038"/>
      <w:bookmarkStart w:id="226" w:name="_Toc86848957"/>
      <w:r w:rsidRPr="00695C91">
        <w:rPr>
          <w:rFonts w:ascii="Arial" w:eastAsia="Calibri" w:hAnsi="Arial" w:cs="Arial"/>
          <w:b/>
          <w:color w:val="00B050"/>
          <w:kern w:val="32"/>
          <w:sz w:val="24"/>
          <w:szCs w:val="28"/>
          <w:lang w:val="en-GB"/>
        </w:rPr>
        <w:t>Upravičenci</w:t>
      </w:r>
      <w:bookmarkEnd w:id="225"/>
      <w:bookmarkEnd w:id="226"/>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organizacije proizvajalcev ali združenja organizacij proizvajalcev priznane na podlagi Uredbe (EU) št. 1308/2013, ki imajo ustrezno vrednost tržne proizvodnje in odobren operativni program.</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27" w:name="_Toc86847039"/>
      <w:bookmarkStart w:id="228" w:name="_Toc86848958"/>
      <w:r w:rsidRPr="00695C91">
        <w:rPr>
          <w:rFonts w:ascii="Arial" w:eastAsia="Calibri" w:hAnsi="Arial" w:cs="Arial"/>
          <w:b/>
          <w:color w:val="00B050"/>
          <w:kern w:val="32"/>
          <w:sz w:val="24"/>
          <w:szCs w:val="28"/>
          <w:lang w:val="en-GB"/>
        </w:rPr>
        <w:t>Opis intervencije</w:t>
      </w:r>
      <w:bookmarkEnd w:id="227"/>
      <w:bookmarkEnd w:id="228"/>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Podintervencija 1: Načrtovanje in organizacija proizvodnje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 namenom zagotovitve, da je proizvodnja vseh članov organizacije proizvajalcev dovolj kakovostna za trg, je potrebno vlagati predvsem v tehnologije pridelave, s poudarkom na načrtovanju pridelave. Dolgoročno kot kratkoročno načrtovanje bo zagotovilo trženje celotne proizvodnje vseh članov in zalaganje tržnih mest s potrebnimi količinami kakovostnih pridelkov.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Naložbe s ciljem optimiziranja stroškov proizvodnje</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Izboljšanje postopkov in tehnologij za izboljšanje kakovosti pridelkov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Naložbe v programsko opremo za načrtovanje proizvodnje</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Podintervencija 2: Ohranjanje kakovosti pridelkov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 kakovost pridelkov oz. ohranjanje kakovosti pridelkov ter proizvodov ključno vplivata učinkovit transport in pravilno skladiščenje ter rokovanje s pridelki. Tovrstni centri, ki vključujejo skladišča, hladilnice, sušilnice itd. omogočajo skladiščenje kmetijskih proizvodov tudi izvensezonsko in s tem dobavljivost proizvodov skozi daljše časovno obdobje. Distribucijski centri zagotavljajo zadostno koncentracijo ponudbe kmetijskih proizvodov, kar posledično zmanjšuje proizvodna, cenovna in dohodkovna nihanja in istočasno zagotavljajo stabilnost izvensezonske ponudbe.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Postavitev hladilnic in skladiščnih prostorov.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izboljšanja in posodobitev tehnik skladiščenja</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Nakup transportnih vozil za hlajenje</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Specifična oprema za ohranjanje kakovosti pridelkov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Prenova obstoječih skladiščih prostorov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Druga oprema, potrebna za povečanje trajnosti in učinkovitosti prevoza ter skladiščenje proizvodov</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Podintervencija 3: Raziskave in razvoj v sektorju sadja in zelenjave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Tehnološki razvoj mednarodno konkurenčnega sadjarstva, ki upošteva zelo visoke okoljevarstvene standarde ter tudi vpliv podnebnih sprememb v zadnjih letih, zahteva vlaganja v nova znanja in iskanje novih tehnoloških rešitev tudi za območje Slovenije. Podobno velja tudi za področje vrtnarstva, pri katerem je v Sloveniji zaznati tehnološki zaostanek tako pri pridelavi kot pri skladiščenju/hlajenju, pripravi zelenjave za trg. Trenutne tehnologije ne omogočajo izkoriščanja naravnih danosti za podaljšanje sezone pridelave oziroma za celoletno pridelavo in ne zmanjšujejo tveganj povezanih z ekstremnimi vremenskimi pojavi ter učinkovitostjo rabe virov, zaradi česar je cenovna konkurenčnost v primerjavi z uvoženo zelenjavo prenizka. Potrebno tudi je preučiti, kako v procese pridelave in predelave sadja in zelenjave vključiti umetno inteligenco ter strojno učenje.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Za povečanje produktivnosti, konkurenčnosti in tehnološkega razvoja pri pridelavi v sektorju sadja in zelenjave, je potrebno okrepiti tudi področja, ki sledijo pridelavi, npr. področje pakiranja.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Raziskovalne dejavnosti na področju ohranjanja tal, uporabe vode in prilagajanju podnebnim spremembam</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Alternativne zaščite rastlin pred boleznimi in škodljivci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Razvoj tehnologij za povečanje produktivnosti, učinkovitejše skladiščenje</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Raziskave na področju pridelkov in postopkov, testiranje novih sort na različnih lokacijah</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Vpeljava umetne inteligence ter strojnega učenja v proces pridelave in predelave</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Materialni stroški in stroški za zaposlene za namen raziskav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namen raziskovalne dejavnosti, za izvedbo poskusov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Drugi stroški, naložbe povezani z izvedbo raziskav</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Podintervencija 4: Svetovanje in tehnična pomoč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okviru spodbujanja modernizacije kmetij želimo vključiti še en pomemben vidik, in sicer prenos znanja o novih tehnologijah. V primeru naložb v novo, modernejšo tehnologijo, je namreč potrebno uporabnike seznaniti z njenimi lastnostmi. Ni torej dovolj, da se proizvajalce spodbuja k nakupu nove opreme, ki je učinkovitejša in prijaznejša za okolje, potrebno je zagotoviti, da jo znajo pravilno uporabljati. Uporaba zastarelih tehnologij in orodij s slabšim energijskim izkoristkom in večjim vplivom na okolje, ter slabo znanje uporabe informacijskih tehnologij vplivajo na slabšo produktivnost in nižjo donosnost, s čimer se preprečuje dolgoročni razvoj, saj se ob slabši donosnosti zmanjšujejo možnosti za nadaljnja vlaganja v novejšo opremo. Neznanje poleg tega lahko vpliva tudi na izbor za proizvodnjo manj primernih tehničnih orodij, orodij, ki so manj primerna za okolje itd.</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 intervencijo svetovalne storitve in tehnična pomoč bomo omogočili, da organizacije proizvajalcev lahko najamejo svetovalca oz. proizvajalca opreme, da jim predstavi novo opremo in jih izobrazi o njenem delovanju. S tem bo omogočen kar najboljši možen izkoristek nove opreme, s čimer se bo povečala konkurenčnost organizacije proizvajalcev. S pravilno uporabo moderne tehnologije, pa bo večja možnost tudi za blaženje posledic podnebnih sprememb.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 izvedbe svetovanj in tehnične pomoči so:</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izvedba in priprava svetovanj/tehnične pomoči za namen tehnologij pridelave, varstva rastlin, krepitev tržne usmerjenosti in povečanje konkurenčnosti, uvajanje digitalizacije v pridelavo</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plačila izvajalca,</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poti in nastanitve.</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Podintervencija 5: Usposabljanje in izmenjava dobrih praks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Sloveniji je potrebno izboljšati povezovanje in tesnejše sodelovanje tudi med organizacijami proizvajalcev, saj za večjo produktivnost in konkurenčnost pri pridelavi zelenjave in sadja kmetovalci potrebujejo predvsem znanje in odlične svetovalne storitve, ki bi jim pomagale pri izbiri trajnostnega upravljanja. Pri tem sta ključni izmenjava podatkov in znanja ter spretnosti.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Organizacije proizvajalcev z operativnim programom v sektorju sadja in zelenjave pri nas še ni vzpostavljene, zato menimo, da je ukrep usposabljanje in izmenjava dobrih praks potreben v izogib delanja napak. Izmenjava znanj in izkušenj bi potekala med predstavniki organizacij proizvajalcev iz EU držav, ki že imajo priznane organizacije proizvajalcev s operativnim programom ter med slovenskimi organizacijami proizvajalcev v sektorju sadja in zelenjave. Izvedba prenosa znanj bi potekala na sledeče načine: izobraževanje na daljavo ali v živo, srečanja s predstavniki organizacij proizvajalcev iz držav z vzpostavljenim operativnim programom, izvedba usposabljanj-delavnic na terenu za organizacije proizvajalcev v državah članicah z že vzpostavljenim operativnim programom.</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 izvedbe usposabljanj so:</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izvedba in priprava usposabljanj,</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nakup didaktičnih pripomočkov, priprava video posnetkov za namen usposabljanj, nakup drugega materiala za namen usposabljanj,</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plačila izvajalca,</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poti in nastanitve.</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Podintervencija 6: Izboljšanje uporabe vode in gospodarjenje z njo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Podnebne spremembe in ekstremni vremenski pojavi imajo obsežen vpliv na dejavnost pridelave sadja in zelenjave v Sloveniji, zato je zaščita naravnih virov – vode še posebej pomembna. Pridelava sadja in zelenjave  večinoma poteka na prostem, izpostavljena je ekstremnim vremenskim pogojem, npr. suši, zato je namakanje, oroševanje izjemnega pomena. Cilji so usmerjeni predvsem v zmanjševanje vplivov na naravno kakovost vode, ki so posledica intenzivne pridelave sadja in zelenjave, ter v namensko in potrebam prilagojeno uporabo vode in namakalnih tehnik, če je to potrebno.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Naložbe v nove namakalne naprave z učinkovitim vodnim izkoristkom. </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Modernizacija obstoječih namakalnih naprav. </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Pršilne tehnike z majhnimi izgubami.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Uvedba postopkov in tehnologij za zmanjšanje porabe vode pri pridelavi sadja in zelenjave, vključno s pripravo pridelkov za prodajo ( čiščenje porabljenih in odpadnih voda).</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Naložbe v programsko opremo za namakanje.</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Druge naložbe, vezane na izboljšanje uporabe vode in gospodarjenje z njo</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Podintervencija 7: Zmanjševanje količin nerazgradljivih odpadkov pri procesu pridelave in predelave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Intenzivna pridelava sadja in zelenjave lahko prispeva k onesnaženju okolja, zato je pomembno, da se v pridelavo in predelavo sadja in zelenjave vključuje okoljsko sprejemljive materiale. Zmanjšanje količine nerazgradljivih odpadkov, možnost ponovne uporabe nerazgradljivih materialov bo pomembno prispevalo k varovanju okolja ter k ohranjanju in izboljšanju biotske raznovrstnosti kmetijskih habitatov in vrst. </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preprečevanje nastajanja odpadkov pri pridelavi (biorazgradljive folije, biorazgradljive vrvice, itd.)</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preprečevanje nastajanja odpadkov pri predelavi in pripravi za trg (pakirna embalaža, označevanje blaga, itd.)</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Oprema za razvoj sistema ponovne uporabe potrošnega  materiala za shranjevanje pridelkov </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Naložbe v predelavo organskih odpadkov (kompostarne, oprema za drobljenje vej in ostankov pridelkov, oprema za predelavo odpadkov)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Druga oprema, ki je potrebna za zmanjševanje količin odpadkov pri procesu pridelave in predelave</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Podintervencija 8: Prilagoditev tehnologije pridelave sadja in zelenjave na podnebne spremembe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Podnebne spremembe in ekstremni vremenski pojavi imajo obsežen vpliv na dejavnosti, odvisne od naravnega okolja. Vplivajo tudi na vsakoletnimi pojav novih škodljivcev in bolezni, ki zmanjšujejo kakovost pridelkov. Pridelava zelenjave v Sloveniji v glavnini poteka na prostem, kar predstavlja veliko odvisnost od vremenskih pogojev in posledično velika tveganja v pridelavi – nestabilen pridelek. V sadjarstvu je delež nasadov z mrežami proti toči in namakalnimi sistemi še vedno premajhen. V letu 2019 je bilo z mrežo proti toči pokritih 30 % vseh intenzivnih sadovnjakov, namakanih pa le 18,7 % intenzivnih sadovnjakov. Sistem oroševanja za varstvo sadovnjakov proti zmrzali je vzpostavljen le na 5,15 % oziroma na 226 ha površin intenzivnih sadovnjakov.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Nihanje pridelka pomembno vpliva na ekonomski položaj pridelovalcev. Zaradi neugodnih vremenskih pojavov pri tržnih zelenjadnicah povprečni hektarski pridelki zaostajajo za povprečnimi hektarskimi pridelki v državah članicah EU.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 prilagajanju na nove okoljske razmere je pomemben vidik tudi varnost in raznolikost semen - kmetje morajo imeti dostop do vrste kakovostnih semen za sorte rastlin, ki so prilagojene pritiskom podnebnih sprememb. Poleg dostopa do semen je pomemben tudi dostop do sadik ter podlag za sorte, ki so bolje prilagojene na podnebne spremembe.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 Naložbe za prilagajanje podnebnim spremembam:</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zaščito pred točo,</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zaščito pred zmrzaljo,</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zaščito pred drugimi neugodnimi vremenskimi pojavi (pozeba itd.),</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namakanje, drenažo</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nabave čebelnjakov in čmrljakov za optimalno opraševanje (večanje odpornosti kmetijskih površin z opraševanjem)</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postavitev in priprava rastlinjakov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modernizacija obstoječih rastlinjakov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in pripomočki za izvajanje opazovalno napovedovalne dejavnosti.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nakup računalniških naprav, programov z namenom prilagajanja na podnebne spremembe</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nakup in optimizacija tehnične opreme za pridelavo na prostem in v pokritih površinah</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oprema za zaščito pred boleznimi in škodljivci </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druge naložbe, vezane na blažitev podnebnih sprememb in prilagajanje nanje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 Naložbe v postavitev ali prestrukturiranje nasadov: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sadnih rastlin (sadike, cepiči) – podnebno prilagojene sorte (po priporočilih Javne službe v sadjarstvu in strokovnih priporočil EU o izboru sort),</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ekološko seme.</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Podintervencija 9: Ohranjanje tal pri pridelavi sadja in zelenjave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Tla predstavljajo največji zalogovnik ogljika na Zemlji. Močno se odzivajo na spremenljivost in intenziteto padavin in na sušne dogodke. Pomemben del strategije prilagajanja na spremembe bo ustrezna raba in tehnologija obdelave tal, predvsem s povečanjem vsebnosti organskih snovi v tleh. Večja vsebnost organske snovi ne vpliva le na mikrobiološko aktivnost v tleh, ki zagotavlja živost tal, pozitivno vpliva tudi na infiltracijo in na zadrževalno sposobnost tal za vodo, s katerimi se tla branijo pred posledicami intenzivnih padavin in suš (ARSO, 2018).</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Cilj je zmanjševanje vplivov na naravno kakovost tal in biološko raznolikost, ki so posledica intenzivne pridelave sadja in zelenjave. Ponujeni predmeti subvencioniranja ustrezajo tudi cilju spodbujanje trajnostnega razvoja in učinkovitega gospodarjenja z naravnimi viri, kot so voda, tla in zrak.</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obdelavo tal, setev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odstranjevanje plevela</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precizno gnojenje</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oprema za precizno aplikacijo sredstev za zaščito rastlin</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druga oprema za obdelavo tal, setev, sajenje, nego in pobiranje pridelkov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druge naložbe za ohranjanje tal, vključno s povečanjem zalog ogljika v tleh</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Podintervencija 10: Promocija, obveščanje in trženje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 vidika povečanja komercialne vrednosti proizvodov je potrebno dati poseben poudarek na uporabo oznak, ki potrjujejo sodelovanje proizvodov v shemah kakovosti Unije, s čimer se jamči poreklo, sledljivost in kakovost proizvodov, hkrati pa tudi njihova prepoznavnost (ustvarjanje blagovne znamke). Sheme kakovosti in njim lasten način označevanja potrošniku zagotavlja vrhunsko kakovost izdelkov in njihovo pristnost. Z namenom informiranja javnosti o proizvodih, vključenih v sheme kakovosti, je potrebno izvesti ukrepe, kot so oglaševanje v medijih, promocijske kampanje in drugi načini predstavitve proizvodov javnosti.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Promocijo lahko izvajajo organizacije proizvajalcev, ki imajo veljaven certifikat za shemo kakovosti, proizvode pa morajo tržiti kot proizvode sheme kakovosti, v katero so vključeni. S promoviranjem svojih proizvodov, vključenih v sheme kakovosti, proizvajalci hkrati pripomorejo k večanju prepoznavnosti oznak shem kakovosti.  Zelenjava in sadje sta pomemben vir vitaminov, mineralov in prehranskih vlaknin, vendar Slovenci v povprečju še zmeraj zaužijemo premalo sadja in zelenjave. S promocijo je potrebno povečati delež uživanja sveže zelenjave in sadja. Pričakujemo, da bo intervencija zagotovila povečanje tržne vrednosti proizvodov organizacije proizvajalcev s ciljem izboljšanja poslovanja.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prisotnost na sejmih, zasedanjih, razstavah, itd.,</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razvoj blagovnih znamk, logotipov specifične za organizacije proizvajalcev,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potrošniško naravnano trženje, med drugim za otroke in mladostnike, </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promocija (npr. medijske kampanje, objava oglasov, literatura, degustacije),</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oglaševanja in informiranja na prodajnem mestu, vključno z degustacijami,</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tiskanja na embalažo ali nalepke za namene promocije imena OP in blagovnih znamk.</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Podintervencija 11: Umik s trga za brezplačno razdelitev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je namenjena reševanju kriznih situaciji na trgu in hkratnemu zmanjšanju količin odpadne hrane. Ta ukrep sledi cilju a - Podpora vzdržnim dohodkom kmetij in odpornost po vsej Uniji za povečanje prehranske varnosti, ki je eden od splošnih ciljev Strateškega načrta, ki jih želimo doseči.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Umik s trga se izvede z:</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brezplačno razdelitvijo dobrodelnim organizacijam in ustanovam, navedenim v Zakonu o kmetijstvu, za uporabo v njihovih dejavnostih pomoči osebam, za katere nacionalno pravo predvideva pravico do javne pomoči, zlasti zaradi pomanjkanja potrebnih sredstev za preživetje; </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brezplačno razdelitvijo kazenskim institucijam, šolam in javnim izobraževalnim ustanovam ter otroškim počitniškim domovom, kakor tudi bolnišnicam in domovom za ostarele, ki jih določijo države članice, ki sprejmejo vse potrebne ukrepe, s katerimi zagotovijo, da so tako razdeljene količine dodatek h količinam, ki jih te ustanove običajno kupujejo.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Upravičeni stroški za brezplačno razdelitev: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prevoza za brezplačno razdelitev,</w:t>
      </w:r>
    </w:p>
    <w:p w:rsidR="00122E0A" w:rsidRPr="00695C91" w:rsidRDefault="00122E0A" w:rsidP="00122E0A">
      <w:pPr>
        <w:widowControl w:val="0"/>
        <w:numPr>
          <w:ilvl w:val="0"/>
          <w:numId w:val="3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razvrščanja in pakiranja za brezplačno razdelitev.</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Podintervencija 12: Opustitev spravila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je namenjena preprečevanju in reševanju kriz na trgu v sektorju sadja in zelenjave. Zaradi težjega skladiščenje določenih vrst sadja in zelenjave, bi bila intervencija namenjena reševanju kriznih situacij na trgu, opustitev spravila pa ima lahko hkrati ugodne posledice, npr. povečanje organske snovi v tleh (zeleno gnojenje).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Opustitev spravila se ne izvede, če se na območju ne pridobivajo več proizvodi z običajnim proizvodnim postopkom (sezona pridelovanja je že minila). Opustitev spravila pomeni, da se z zemljišča ne odvzame komercialnih proizvodov v času normalnega proizvodnega cikla in ne pomeni uničenje proizvodov zaradi neugodnega vremenskega dogodka ali bolezni.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Izvajanje ukrepa ne sme povzročiti nobenega negativnega vpliva na okolje ali fitosanitarnih posledic. Če površina, prijavljena za opustitev spravila, ni upravičena do opustitve spravila, se spravilo ne sme delno/v celoti izvesti. Ukrep mora biti dodatek k običajnim praksam gojenja.</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Podintervencija 13 : Zavarovanje letine in proizvodnje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je namenjena zavarovanju pridelkov za kritje izgube zaslužka organizacije proizvajalcev in/ali njihovih članov.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Podnebne spremembe in ekstremni vremenski pojavi, ki so njihova stalnica, imajo obsežen vpliv na dejavnosti, odvisne od naravnega okolja. Pridelava zelenjave v Sloveniji večinoma poteka na prostem, kar predstavlja veliko odvisnost od vremenskih pogojev in posledično velika tveganja v pridelavi – nestabilen pridelek, neugodni vremenski pogoji (pozebe) in z njimi povezane bolezni in škodljivci. Nihanje pridelka pomembno vpliva na ekonomski položaj pridelovalcev.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za zavarovanje letine prispeva k zavarovanju prihodkov proizvajalcev in kritju tržnih izgub, ki jih imajo organizacija proizvajalcev ali njeni aktivni člani, če jih prizadenejo naravne nesreče, podnebne razmere in, kjer je primerno, izbruhi bolezni ali napadi škodljivcev.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intervencijo sofinanciramo zavarovanja, ki jih organizacija proizvajalcev sklene zase in za svoje člane in ki ne izpolnjujejo pogoje za druga nacionalna financiranja. Organizacija proizvajalcev ne sme imeti sklenjene več kot ene pogodbe za zavarovanje istega produkta.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Zavarovanje pridelkov se lahko krije samo, če gre za pridelke v okviru organizacije proizvajalcev (podlaga dogovor organizacije proizvajalcev z zavarovalnico za zavarovanje pridelkov). Organizacija proizvajalcev je odgovorna za izbor primerne zavarovalnice z vidika konkurence na trgu.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Zavarovalne police, ki jih sklenejo člani organizacije proizvajalcev sami neposredno pri zavarovalnici, niso upravičene do sofinanciranja.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29" w:name="_Toc86847040"/>
      <w:bookmarkStart w:id="230" w:name="_Toc86848959"/>
      <w:r w:rsidRPr="00695C91">
        <w:rPr>
          <w:rFonts w:ascii="Arial" w:eastAsia="Calibri" w:hAnsi="Arial" w:cs="Arial"/>
          <w:b/>
          <w:color w:val="00B050"/>
          <w:kern w:val="32"/>
          <w:sz w:val="24"/>
          <w:szCs w:val="28"/>
          <w:lang w:val="en-GB"/>
        </w:rPr>
        <w:t>Oblika in stopnja podpore</w:t>
      </w:r>
      <w:bookmarkEnd w:id="229"/>
      <w:bookmarkEnd w:id="230"/>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Podintervencija 1: Načrtovanje in organizacija proizvodnje, podintervencija 2: Ohranjanje kakovosti pridelkov,  podintervencija 4: Svetovanje in tehnična pomoč, podintervencija 5: Usposabljanje in izmenjava dobrih praks in  podintervencija 10: Promocija, obveščanje in trženje: Podpora - kritje 50 % upravičenih stroškov s strani EU</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Podintervencija 3: Raziskave in razvoj v sektorju sadja in zelenjave: Podpora - kritje 50 % upravičenih stroškov s strani EU. Petdesetodstotna omejitev se poveča na 80 %, če ti odhodki krijejo najmanj 5 % odhodkov v okviru operativnega programa.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Podintervencija 6: Izboljšanje uporabe vode in gospodarjenje z njo, podintervencija 7: Zmanjševanje količin nerazgradljivih odpadkov pri procesu pridelave in predelave, podintervencija 8: Prilagoditev tehnologije pridelave sadja in zelenjave na podnebne spremembe in podintervencija 9: Ohranjanje tal pri pridelavi sadja in zelenjave: Podpora - kritje 50 % upravičenih stroškov s strani EU. Izjema: Petdesetodstotna omejitev se za odhodke, ki so povezani z okoljskimi  cilji iz člena 46 ((e in f)) Uredbe o Strateških načrtih, se poveča na 80 %, če ti odhodki krijejo najmanj 20 % odhodkov v okviru operativnega programa.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Podintervencija 11: Umik s trga za brezplačno razdelitev: Financiranje v primeru umika s trga – brezplačna razdelitev, do 100% stroškov s strani EU, financiranje do največ 5 % VTP. Najvišji zneski podpore za umike s trga (v EUR/100 kg) določeni v Prilogi IV delegirane uredbe EU komisije – tipi intervencij v določenih sektorjih.</w:t>
      </w:r>
      <w:r w:rsidRPr="00695C91">
        <w:rPr>
          <w:rFonts w:ascii="Arial" w:eastAsia="Times New Roman" w:hAnsi="Arial" w:cs="Times New Roman"/>
          <w:sz w:val="20"/>
          <w:szCs w:val="24"/>
          <w:lang w:eastAsia="en-GB"/>
        </w:rPr>
        <w:t>Pomembno: krizni ukrepi ne smejo presegati 1/3 odhodkov operativnega programa organizacije proizvajalcev.</w:t>
      </w:r>
      <w:r w:rsidRPr="00695C91" w:rsidDel="00E346E1">
        <w:rPr>
          <w:rFonts w:ascii="Arial" w:eastAsia="Times New Roman" w:hAnsi="Arial" w:cs="Arial"/>
          <w:sz w:val="20"/>
          <w:szCs w:val="24"/>
          <w:lang w:eastAsia="en-GB"/>
        </w:rPr>
        <w:t xml:space="preserv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Podintervencija 12: Opustitev spravila : </w:t>
      </w:r>
      <w:r w:rsidRPr="00695C91">
        <w:rPr>
          <w:rFonts w:ascii="Arial" w:eastAsia="Times New Roman" w:hAnsi="Arial" w:cs="Times New Roman"/>
          <w:sz w:val="20"/>
          <w:szCs w:val="24"/>
          <w:lang w:eastAsia="en-GB"/>
        </w:rPr>
        <w:t>Zneski nadomestil za opustitev spravila, so izplačila na hekta</w:t>
      </w:r>
      <w:r w:rsidRPr="00695C91">
        <w:rPr>
          <w:rFonts w:ascii="Arial" w:eastAsia="Times New Roman" w:hAnsi="Arial" w:cs="Arial"/>
          <w:sz w:val="20"/>
          <w:szCs w:val="24"/>
          <w:shd w:val="clear" w:color="auto" w:fill="FFFFFF"/>
          <w:lang w:eastAsia="en-GB"/>
        </w:rPr>
        <w:t>r in krijejo do 90% najvišje ravni podpore za umike s trga</w:t>
      </w:r>
      <w:r w:rsidRPr="00695C91">
        <w:rPr>
          <w:rFonts w:ascii="Arial" w:eastAsia="Times New Roman" w:hAnsi="Arial" w:cs="Arial"/>
          <w:sz w:val="20"/>
          <w:szCs w:val="24"/>
          <w:lang w:eastAsia="en-GB"/>
        </w:rPr>
        <w:t>. Najvišji zneski podpore za umike s trga (v EUR/100 kg) določeni v Prilogi IV delegirane uredbe EU komisije – tipi intervencij v določenih sektorjih</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Pomembno: krizni ukrepi ne smejo presegati 1/3 odhodkov operativnega programa organizacije proizvajalcev.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Podintervencija 13 : Zavarovanje letine in proizvodnje: Skupna javna podpora za zavarovanje je do 50 % stroškov zavarovalnih premij, ki jih vplačajo pridelovalci za zavarovanje pred izgubami zaradi slabih vremenskih razmer, ki se lahko izenačijo z naravnimi nesrečami in drugimi izgubami zaradi slabih vremenskih razmer ter izgubami, ki so jih povzročile rastlinske bolezni ali napadi škodljivcev.</w:t>
      </w:r>
    </w:p>
    <w:p w:rsidR="00122E0A" w:rsidRPr="00695C91" w:rsidRDefault="00122E0A" w:rsidP="00122E0A">
      <w:pPr>
        <w:spacing w:after="120" w:line="276" w:lineRule="auto"/>
        <w:jc w:val="both"/>
        <w:rPr>
          <w:rFonts w:ascii="Arial" w:eastAsia="Times New Roman" w:hAnsi="Arial" w:cs="Times New Roman"/>
          <w:b/>
          <w:sz w:val="20"/>
          <w:szCs w:val="24"/>
          <w:lang w:eastAsia="en-GB"/>
        </w:rPr>
      </w:pPr>
    </w:p>
    <w:p w:rsidR="00122E0A" w:rsidRPr="00695C91" w:rsidRDefault="00122E0A" w:rsidP="00122E0A">
      <w:pPr>
        <w:spacing w:after="120" w:line="276" w:lineRule="auto"/>
        <w:jc w:val="both"/>
        <w:rPr>
          <w:rFonts w:ascii="Arial" w:eastAsia="Times New Roman" w:hAnsi="Arial" w:cs="Times New Roman"/>
          <w:b/>
          <w:sz w:val="20"/>
          <w:szCs w:val="24"/>
          <w:lang w:eastAsia="en-GB"/>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b/>
          <w:sz w:val="20"/>
          <w:lang w:eastAsia="sl-SI"/>
        </w:rPr>
      </w:pPr>
      <w:r w:rsidRPr="00695C91">
        <w:rPr>
          <w:rFonts w:ascii="Arial" w:eastAsiaTheme="minorEastAsia" w:hAnsi="Arial" w:cs="Arial"/>
          <w:b/>
          <w:lang w:eastAsia="sl-SI"/>
        </w:rPr>
        <w:br w:type="page"/>
      </w:r>
    </w:p>
    <w:p w:rsidR="00122E0A" w:rsidRPr="00695C91" w:rsidRDefault="00122E0A" w:rsidP="00122E0A">
      <w:pPr>
        <w:keepNext/>
        <w:tabs>
          <w:tab w:val="left" w:pos="0"/>
        </w:tabs>
        <w:spacing w:after="240" w:line="240" w:lineRule="auto"/>
        <w:jc w:val="both"/>
        <w:outlineLvl w:val="0"/>
        <w:rPr>
          <w:rFonts w:ascii="Arial" w:eastAsia="Calibri" w:hAnsi="Arial" w:cs="Arial"/>
          <w:b/>
          <w:color w:val="00B050"/>
          <w:kern w:val="32"/>
          <w:sz w:val="48"/>
          <w:szCs w:val="48"/>
          <w:lang w:val="en-GB" w:eastAsia="en-GB"/>
        </w:rPr>
      </w:pPr>
      <w:bookmarkStart w:id="231" w:name="_Toc86132524"/>
      <w:bookmarkStart w:id="232" w:name="_Toc86847041"/>
      <w:bookmarkStart w:id="233" w:name="_Toc86848960"/>
      <w:r w:rsidRPr="00695C91">
        <w:rPr>
          <w:rFonts w:ascii="Arial" w:eastAsia="Calibri" w:hAnsi="Arial" w:cs="Arial"/>
          <w:b/>
          <w:color w:val="00B050"/>
          <w:kern w:val="32"/>
          <w:sz w:val="48"/>
          <w:szCs w:val="48"/>
          <w:lang w:val="en-GB" w:eastAsia="en-GB"/>
        </w:rPr>
        <w:t>INTERVENCIJE EKSRP</w:t>
      </w:r>
      <w:bookmarkEnd w:id="231"/>
      <w:bookmarkEnd w:id="232"/>
      <w:bookmarkEnd w:id="233"/>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234" w:name="_Toc86132525"/>
      <w:bookmarkStart w:id="235" w:name="_Toc86847042"/>
      <w:bookmarkStart w:id="236" w:name="_Toc86848961"/>
      <w:r w:rsidRPr="00695C91">
        <w:rPr>
          <w:rFonts w:ascii="Arial" w:eastAsia="Calibri" w:hAnsi="Arial" w:cs="Arial"/>
          <w:b/>
          <w:caps/>
          <w:color w:val="00B050"/>
          <w:kern w:val="32"/>
          <w:sz w:val="28"/>
          <w:szCs w:val="28"/>
          <w:lang w:val="en-GB" w:eastAsia="en-GB"/>
        </w:rPr>
        <w:t>Plačilo za naravne ali druge omejitve</w:t>
      </w:r>
      <w:bookmarkEnd w:id="234"/>
      <w:bookmarkEnd w:id="235"/>
      <w:bookmarkEnd w:id="236"/>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37" w:name="_Toc86847043"/>
      <w:bookmarkStart w:id="238" w:name="_Toc86848962"/>
      <w:r w:rsidRPr="00695C91">
        <w:rPr>
          <w:rFonts w:ascii="Arial" w:eastAsia="Calibri" w:hAnsi="Arial" w:cs="Arial"/>
          <w:b/>
          <w:color w:val="00B050"/>
          <w:kern w:val="32"/>
          <w:sz w:val="24"/>
          <w:szCs w:val="28"/>
          <w:lang w:val="en-GB"/>
        </w:rPr>
        <w:t>Upravičenci</w:t>
      </w:r>
      <w:bookmarkEnd w:id="237"/>
      <w:bookmarkEnd w:id="238"/>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Plačilo za območja z naravnimi in posebnimi omejitvami (v nadaljevanju: Plačilo OMD) je namenjeno vsem nosilcem KMG, torej fizičnim ali pravnim osebam ali združenju fizičnih ali pravnih oseb, ki: </w:t>
      </w:r>
    </w:p>
    <w:p w:rsidR="00122E0A" w:rsidRPr="00695C91" w:rsidRDefault="00122E0A" w:rsidP="00122E0A">
      <w:pPr>
        <w:widowControl w:val="0"/>
        <w:numPr>
          <w:ilvl w:val="0"/>
          <w:numId w:val="4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imajo najmanj 1 ha upravičenih kmetijskih površin na katerih so izpolnjene zahteve pogojenosti, </w:t>
      </w:r>
    </w:p>
    <w:p w:rsidR="00122E0A" w:rsidRPr="00695C91" w:rsidRDefault="00122E0A" w:rsidP="00122E0A">
      <w:pPr>
        <w:widowControl w:val="0"/>
        <w:numPr>
          <w:ilvl w:val="0"/>
          <w:numId w:val="4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izvajajo kmetijsko dejavnost, ki je pridelava kmetijskih proizvodov, vključno z rejo kmetijskih živali (npr. paša), ali vsaj vzdrževanje kmetijskih površin v stanju primernem za pridelavo ali pašo, in sicer s košnjo vsaj enkrat letno do (15.10 tekočega leta), </w:t>
      </w:r>
    </w:p>
    <w:p w:rsidR="00122E0A" w:rsidRPr="00695C91" w:rsidRDefault="00122E0A" w:rsidP="00122E0A">
      <w:pPr>
        <w:widowControl w:val="0"/>
        <w:numPr>
          <w:ilvl w:val="0"/>
          <w:numId w:val="4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so aktivni kmetje.</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39" w:name="_Toc86847044"/>
      <w:bookmarkStart w:id="240" w:name="_Toc86848963"/>
      <w:r w:rsidRPr="00695C91">
        <w:rPr>
          <w:rFonts w:ascii="Arial" w:eastAsia="Calibri" w:hAnsi="Arial" w:cs="Arial"/>
          <w:b/>
          <w:color w:val="00B050"/>
          <w:kern w:val="32"/>
          <w:sz w:val="24"/>
          <w:szCs w:val="28"/>
          <w:lang w:val="en-GB"/>
        </w:rPr>
        <w:t>Opis intervencije</w:t>
      </w:r>
      <w:bookmarkEnd w:id="239"/>
      <w:bookmarkEnd w:id="240"/>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Plačilo OMD je proizvodno nevezano plačilo, ki se dodeli kot plačilo na ha kmetijske površine.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Plačilo OMD je namenjeno nadomestitvi vseh ali dela dodatnih stroškov in izpada dohodka, ki so na zadevnem območju vezani na naravne ali druge omejitve, značilne za posamezno območje. Plačilo je odvisno od resnosti omejitev, ki zadevajo kmetijsko gospodarstvo v OMD v primerjavi z območjem izven OMD. Določitev resnosti omejitev se ugotavlja neodvisno, avtomatizirano in računalniško podprto v posebnem postopku, kjer se določijo težavnostne točke na KMG v OMD.</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Plačilo OMD je potrebno zaradi dodatnih stroškov in izpada dohodka pri kmetovanju in bo prispevalo k ohranjanju in spodbujanju sonaravnih sistemov kmetovanja, ohranjanju kulturne krajine podeželskih območij ter trajnostni rabi kmetijskih zemljišč. Z obdelanostjo kmetijskih površin se zagotavlja ohranjanje proizvodnega potenciala kmetijskih zemljišč, ki so za kmetijsko proizvodnjo manj primerna in je pridelava otežena, s tem pa se posledično ohranja biotska raznovrstnost ter prepreči zaraščanje površin. V okviru intervencije se podpira le aktivne kmete in nosilce KMG, ki izvajajo kmetijsko dejavnost.</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Plačilo OMD se posamezni KMG dodeli po formuli: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Število točk KMG x površina KMG v OMD(ha)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 čemer se upošteva sledeče:</w:t>
      </w:r>
    </w:p>
    <w:p w:rsidR="00122E0A" w:rsidRPr="00695C91" w:rsidRDefault="00122E0A" w:rsidP="00122E0A">
      <w:pPr>
        <w:widowControl w:val="0"/>
        <w:numPr>
          <w:ilvl w:val="0"/>
          <w:numId w:val="5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Števila točk KMG v OMD,</w:t>
      </w:r>
    </w:p>
    <w:p w:rsidR="00122E0A" w:rsidRPr="00695C91" w:rsidRDefault="00122E0A" w:rsidP="00122E0A">
      <w:pPr>
        <w:widowControl w:val="0"/>
        <w:numPr>
          <w:ilvl w:val="0"/>
          <w:numId w:val="5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Vrednosti točke glede na 7 težavnostnih razredov,</w:t>
      </w:r>
    </w:p>
    <w:p w:rsidR="00122E0A" w:rsidRPr="00695C91" w:rsidRDefault="00122E0A" w:rsidP="00122E0A">
      <w:pPr>
        <w:widowControl w:val="0"/>
        <w:numPr>
          <w:ilvl w:val="0"/>
          <w:numId w:val="5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Prisotnosti travojedih živali na krmnih površinah KMG,</w:t>
      </w:r>
    </w:p>
    <w:p w:rsidR="00122E0A" w:rsidRPr="00695C91" w:rsidRDefault="00122E0A" w:rsidP="00122E0A">
      <w:pPr>
        <w:widowControl w:val="0"/>
        <w:numPr>
          <w:ilvl w:val="0"/>
          <w:numId w:val="5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Skupen obseg kmetijskih zemljišč na KMG.</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Število točk KMG v OMD:</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Točkovanje KMG v OMD je proces opredelitve težavnosti kmetijskega gospodarstva za kmetijsko dejavnost, ki se izvrši prvič ob vpisu KMG v Register kmetijskih gospodarstev, nato pa posodobi ob vsakokratni spremembi obsega kmetijskih zemljišč na KMG v RKG.</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Točke KMG v OMD pomenijo povprečno vrednost točke na hektar za vsa kmetijska zemljišča upravičenca.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Točkovanje KMG je avtomatizirano, temelji na uradnih evidencah in ga predpisuje poseben postopek, določen v Pravilniku o razvrstitvi kmetijskih gospodarstev v OMD.</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Kmetijsko gospodarstvo z višjim številom točk kmetuje v težjih pridelovalnih pogojih.</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Vrednost točke glede na 7 težavnostnih razredov: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Vrednost točke je določena v različni vrednosti glede na število točk posamezne KMG. Točke so grupirane v 7 razredov in sicer:</w:t>
      </w:r>
    </w:p>
    <w:tbl>
      <w:tblPr>
        <w:tblStyle w:val="Tabelamrea18"/>
        <w:tblpPr w:leftFromText="141" w:rightFromText="141" w:vertAnchor="text" w:horzAnchor="margin" w:tblpY="99"/>
        <w:tblOverlap w:val="never"/>
        <w:tblW w:w="3823" w:type="dxa"/>
        <w:tblLook w:val="04A0" w:firstRow="1" w:lastRow="0" w:firstColumn="1" w:lastColumn="0" w:noHBand="0" w:noVBand="1"/>
      </w:tblPr>
      <w:tblGrid>
        <w:gridCol w:w="2405"/>
        <w:gridCol w:w="1418"/>
      </w:tblGrid>
      <w:tr w:rsidR="00122E0A" w:rsidRPr="00695C91" w:rsidTr="00277241">
        <w:trPr>
          <w:trHeight w:val="509"/>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b/>
                <w:kern w:val="24"/>
                <w:szCs w:val="24"/>
                <w:lang w:eastAsia="sl-SI"/>
              </w:rPr>
              <w:t>Število točk KMG v OMD / ha</w:t>
            </w:r>
          </w:p>
        </w:tc>
        <w:tc>
          <w:tcPr>
            <w:tcW w:w="1418"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b/>
                <w:kern w:val="24"/>
                <w:szCs w:val="24"/>
                <w:lang w:eastAsia="sl-SI"/>
              </w:rPr>
              <w:t>Vrednost točke v €</w:t>
            </w:r>
          </w:p>
        </w:tc>
      </w:tr>
      <w:tr w:rsidR="00122E0A" w:rsidRPr="00695C91" w:rsidTr="00277241">
        <w:trPr>
          <w:trHeight w:val="245"/>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eastAsia="Calibri" w:hAnsi="Arial" w:cs="Arial"/>
                <w:b/>
                <w:kern w:val="24"/>
                <w:szCs w:val="24"/>
                <w:lang w:eastAsia="sl-SI"/>
              </w:rPr>
              <w:t xml:space="preserve">7.r: </w:t>
            </w:r>
            <w:r w:rsidRPr="00695C91">
              <w:rPr>
                <w:rFonts w:ascii="Arial" w:hAnsi="Arial" w:cs="Arial"/>
                <w:b/>
                <w:bCs/>
                <w:kern w:val="24"/>
                <w:szCs w:val="24"/>
                <w:lang w:eastAsia="sl-SI"/>
              </w:rPr>
              <w:t>800 in več točk</w:t>
            </w:r>
          </w:p>
        </w:tc>
        <w:tc>
          <w:tcPr>
            <w:tcW w:w="1418"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0,57</w:t>
            </w:r>
          </w:p>
        </w:tc>
      </w:tr>
      <w:tr w:rsidR="00122E0A" w:rsidRPr="00695C91" w:rsidTr="00277241">
        <w:trPr>
          <w:trHeight w:val="224"/>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eastAsia="Calibri" w:hAnsi="Arial" w:cs="Arial"/>
                <w:b/>
                <w:kern w:val="24"/>
                <w:szCs w:val="24"/>
                <w:lang w:eastAsia="sl-SI"/>
              </w:rPr>
              <w:t xml:space="preserve">6.r: </w:t>
            </w:r>
            <w:r w:rsidRPr="00695C91">
              <w:rPr>
                <w:rFonts w:ascii="Arial" w:hAnsi="Arial" w:cs="Arial"/>
                <w:b/>
                <w:bCs/>
                <w:kern w:val="24"/>
                <w:szCs w:val="24"/>
                <w:lang w:eastAsia="sl-SI"/>
              </w:rPr>
              <w:t>600 – 799 točk</w:t>
            </w:r>
          </w:p>
        </w:tc>
        <w:tc>
          <w:tcPr>
            <w:tcW w:w="1418"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0,53</w:t>
            </w:r>
          </w:p>
        </w:tc>
      </w:tr>
      <w:tr w:rsidR="00122E0A" w:rsidRPr="00695C91" w:rsidTr="00277241">
        <w:trPr>
          <w:trHeight w:val="345"/>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eastAsia="Calibri" w:hAnsi="Arial" w:cs="Arial"/>
                <w:b/>
                <w:kern w:val="24"/>
                <w:szCs w:val="24"/>
                <w:lang w:eastAsia="sl-SI"/>
              </w:rPr>
              <w:t>5.r: 500 – 599 točk</w:t>
            </w:r>
          </w:p>
        </w:tc>
        <w:tc>
          <w:tcPr>
            <w:tcW w:w="1418"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eastAsia="Calibri" w:hAnsi="Arial" w:cs="Arial"/>
                <w:kern w:val="24"/>
                <w:szCs w:val="24"/>
                <w:lang w:eastAsia="sl-SI"/>
              </w:rPr>
              <w:t>0,49</w:t>
            </w:r>
          </w:p>
        </w:tc>
      </w:tr>
      <w:tr w:rsidR="00122E0A" w:rsidRPr="00695C91" w:rsidTr="00277241">
        <w:trPr>
          <w:trHeight w:val="42"/>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eastAsia="Calibri" w:hAnsi="Arial" w:cs="Arial"/>
                <w:b/>
                <w:kern w:val="24"/>
                <w:szCs w:val="24"/>
                <w:lang w:eastAsia="sl-SI"/>
              </w:rPr>
              <w:t xml:space="preserve">4.r: </w:t>
            </w:r>
            <w:r w:rsidRPr="00695C91">
              <w:rPr>
                <w:rFonts w:ascii="Arial" w:hAnsi="Arial" w:cs="Arial"/>
                <w:b/>
                <w:bCs/>
                <w:kern w:val="24"/>
                <w:szCs w:val="24"/>
                <w:lang w:eastAsia="sl-SI"/>
              </w:rPr>
              <w:t>400 – 499 točk</w:t>
            </w:r>
          </w:p>
        </w:tc>
        <w:tc>
          <w:tcPr>
            <w:tcW w:w="1418"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0,45</w:t>
            </w:r>
          </w:p>
        </w:tc>
      </w:tr>
      <w:tr w:rsidR="00122E0A" w:rsidRPr="00695C91" w:rsidTr="00277241">
        <w:trPr>
          <w:trHeight w:val="178"/>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eastAsia="Calibri" w:hAnsi="Arial" w:cs="Arial"/>
                <w:b/>
                <w:kern w:val="24"/>
                <w:szCs w:val="24"/>
                <w:lang w:eastAsia="sl-SI"/>
              </w:rPr>
              <w:t xml:space="preserve">3.r: </w:t>
            </w:r>
            <w:r w:rsidRPr="00695C91">
              <w:rPr>
                <w:rFonts w:ascii="Arial" w:hAnsi="Arial" w:cs="Arial"/>
                <w:b/>
                <w:bCs/>
                <w:kern w:val="24"/>
                <w:szCs w:val="24"/>
                <w:lang w:eastAsia="sl-SI"/>
              </w:rPr>
              <w:t>300 – 399 točk</w:t>
            </w:r>
          </w:p>
        </w:tc>
        <w:tc>
          <w:tcPr>
            <w:tcW w:w="1418"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0,42</w:t>
            </w:r>
          </w:p>
        </w:tc>
      </w:tr>
      <w:tr w:rsidR="00122E0A" w:rsidRPr="00695C91" w:rsidTr="00277241">
        <w:trPr>
          <w:trHeight w:val="158"/>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eastAsia="Calibri" w:hAnsi="Arial" w:cs="Arial"/>
                <w:b/>
                <w:kern w:val="24"/>
                <w:szCs w:val="24"/>
                <w:lang w:eastAsia="sl-SI"/>
              </w:rPr>
              <w:t>2.r: 200 – 299 točk</w:t>
            </w:r>
          </w:p>
        </w:tc>
        <w:tc>
          <w:tcPr>
            <w:tcW w:w="1418"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eastAsia="Calibri" w:hAnsi="Arial" w:cs="Arial"/>
                <w:kern w:val="24"/>
                <w:szCs w:val="24"/>
                <w:lang w:eastAsia="sl-SI"/>
              </w:rPr>
              <w:t>0,40</w:t>
            </w:r>
          </w:p>
        </w:tc>
      </w:tr>
      <w:tr w:rsidR="00122E0A" w:rsidRPr="00695C91" w:rsidTr="00277241">
        <w:trPr>
          <w:trHeight w:val="18"/>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b/>
                <w:kern w:val="24"/>
                <w:szCs w:val="24"/>
                <w:lang w:eastAsia="sl-SI"/>
              </w:rPr>
              <w:t>1.r:   do 199 točk</w:t>
            </w:r>
          </w:p>
        </w:tc>
        <w:tc>
          <w:tcPr>
            <w:tcW w:w="1418"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0,37</w:t>
            </w:r>
          </w:p>
        </w:tc>
      </w:tr>
    </w:tbl>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tabs>
          <w:tab w:val="left" w:pos="0"/>
          <w:tab w:val="left" w:pos="480"/>
          <w:tab w:val="left" w:pos="906"/>
        </w:tabs>
        <w:spacing w:before="240" w:after="120" w:line="240" w:lineRule="exact"/>
        <w:jc w:val="both"/>
        <w:outlineLvl w:val="3"/>
        <w:rPr>
          <w:rFonts w:ascii="Arial" w:eastAsia="Calibri" w:hAnsi="Arial" w:cs="Arial"/>
          <w:b/>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Prisotnosti travojedih živali na krmnih površinah KMG</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Kadar KMG upravlja s krmnimi površinami, sama pa nima travojedih živali, se za tako KMG vrednost točke iz prejšnje tabele zmanjša za 30% (zaenkrat še ocena).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Skupen obseg kmetijskih zemljišč na KMG</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Plačilo OMD se KMG po določenem obsegu 50 ha kmetijskih zemljišč v OMD postopoma zmanjša, nad mejo 100 ha pa znaša le 40% izračunanega plačila.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zmanjšuje postopno po sledeči degresivni lestvici:</w:t>
      </w:r>
    </w:p>
    <w:tbl>
      <w:tblPr>
        <w:tblStyle w:val="Tabelamrea18"/>
        <w:tblW w:w="3858" w:type="dxa"/>
        <w:tblLook w:val="04A0" w:firstRow="1" w:lastRow="0" w:firstColumn="1" w:lastColumn="0" w:noHBand="0" w:noVBand="1"/>
      </w:tblPr>
      <w:tblGrid>
        <w:gridCol w:w="2405"/>
        <w:gridCol w:w="1453"/>
      </w:tblGrid>
      <w:tr w:rsidR="00122E0A" w:rsidRPr="00695C91" w:rsidTr="00277241">
        <w:trPr>
          <w:trHeight w:val="361"/>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b/>
                <w:kern w:val="24"/>
                <w:szCs w:val="24"/>
                <w:lang w:eastAsia="sl-SI"/>
              </w:rPr>
              <w:t>Površina KMG v ha</w:t>
            </w:r>
          </w:p>
        </w:tc>
        <w:tc>
          <w:tcPr>
            <w:tcW w:w="1453"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b/>
                <w:kern w:val="24"/>
                <w:szCs w:val="24"/>
                <w:lang w:eastAsia="sl-SI"/>
              </w:rPr>
              <w:t>Plačilo v %</w:t>
            </w:r>
          </w:p>
        </w:tc>
      </w:tr>
      <w:tr w:rsidR="00122E0A" w:rsidRPr="00695C91" w:rsidTr="00277241">
        <w:trPr>
          <w:trHeight w:val="139"/>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b/>
                <w:kern w:val="24"/>
                <w:szCs w:val="24"/>
                <w:lang w:eastAsia="sl-SI"/>
              </w:rPr>
              <w:t xml:space="preserve">    do 50 ha</w:t>
            </w:r>
          </w:p>
        </w:tc>
        <w:tc>
          <w:tcPr>
            <w:tcW w:w="1453"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100 %</w:t>
            </w:r>
          </w:p>
        </w:tc>
      </w:tr>
      <w:tr w:rsidR="00122E0A" w:rsidRPr="00695C91" w:rsidTr="00277241">
        <w:trPr>
          <w:trHeight w:val="175"/>
        </w:trPr>
        <w:tc>
          <w:tcPr>
            <w:tcW w:w="2405" w:type="dxa"/>
            <w:shd w:val="clear" w:color="auto" w:fill="00B050"/>
            <w:hideMark/>
          </w:tcPr>
          <w:p w:rsidR="00122E0A" w:rsidRPr="00695C91" w:rsidRDefault="00122E0A" w:rsidP="00122E0A">
            <w:pPr>
              <w:spacing w:after="74" w:line="276" w:lineRule="auto"/>
              <w:jc w:val="both"/>
              <w:rPr>
                <w:rFonts w:ascii="Arial" w:hAnsi="Arial"/>
                <w:b/>
                <w:kern w:val="24"/>
                <w:szCs w:val="24"/>
                <w:lang w:eastAsia="sl-SI"/>
              </w:rPr>
            </w:pPr>
            <w:r w:rsidRPr="00695C91">
              <w:rPr>
                <w:rFonts w:ascii="Arial" w:hAnsi="Arial" w:cs="Arial"/>
                <w:b/>
                <w:kern w:val="24"/>
                <w:szCs w:val="24"/>
                <w:lang w:eastAsia="sl-SI"/>
              </w:rPr>
              <w:t>50 &lt;= 60</w:t>
            </w:r>
            <w:r w:rsidRPr="00695C91">
              <w:rPr>
                <w:rFonts w:ascii="Arial" w:hAnsi="Arial" w:cs="Arial"/>
                <w:b/>
                <w:bCs/>
                <w:kern w:val="24"/>
                <w:szCs w:val="24"/>
                <w:lang w:eastAsia="sl-SI"/>
              </w:rPr>
              <w:t xml:space="preserve"> ha</w:t>
            </w:r>
          </w:p>
        </w:tc>
        <w:tc>
          <w:tcPr>
            <w:tcW w:w="1453"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90 %</w:t>
            </w:r>
          </w:p>
        </w:tc>
      </w:tr>
      <w:tr w:rsidR="00122E0A" w:rsidRPr="00695C91" w:rsidTr="00277241">
        <w:trPr>
          <w:trHeight w:val="198"/>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b/>
                <w:kern w:val="24"/>
                <w:szCs w:val="24"/>
                <w:lang w:eastAsia="sl-SI"/>
              </w:rPr>
              <w:t xml:space="preserve"> 60 &lt;= 70 ha</w:t>
            </w:r>
          </w:p>
        </w:tc>
        <w:tc>
          <w:tcPr>
            <w:tcW w:w="1453"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80 %</w:t>
            </w:r>
          </w:p>
        </w:tc>
      </w:tr>
      <w:tr w:rsidR="00122E0A" w:rsidRPr="00695C91" w:rsidTr="00277241">
        <w:trPr>
          <w:trHeight w:val="236"/>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b/>
                <w:kern w:val="24"/>
                <w:szCs w:val="24"/>
                <w:lang w:eastAsia="sl-SI"/>
              </w:rPr>
              <w:t xml:space="preserve"> 70 &lt;= 80 ha</w:t>
            </w:r>
          </w:p>
        </w:tc>
        <w:tc>
          <w:tcPr>
            <w:tcW w:w="1453"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70 %</w:t>
            </w:r>
          </w:p>
        </w:tc>
      </w:tr>
      <w:tr w:rsidR="00122E0A" w:rsidRPr="00695C91" w:rsidTr="00277241">
        <w:trPr>
          <w:trHeight w:val="274"/>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b/>
                <w:kern w:val="24"/>
                <w:szCs w:val="24"/>
                <w:lang w:eastAsia="sl-SI"/>
              </w:rPr>
              <w:t xml:space="preserve"> 80 &lt;= 90 ha</w:t>
            </w:r>
          </w:p>
        </w:tc>
        <w:tc>
          <w:tcPr>
            <w:tcW w:w="1453"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60 %</w:t>
            </w:r>
          </w:p>
        </w:tc>
      </w:tr>
      <w:tr w:rsidR="00122E0A" w:rsidRPr="00695C91" w:rsidTr="00277241">
        <w:trPr>
          <w:trHeight w:val="274"/>
        </w:trPr>
        <w:tc>
          <w:tcPr>
            <w:tcW w:w="2405" w:type="dxa"/>
            <w:shd w:val="clear" w:color="auto" w:fill="00B050"/>
          </w:tcPr>
          <w:p w:rsidR="00122E0A" w:rsidRPr="00695C91" w:rsidRDefault="00122E0A" w:rsidP="00122E0A">
            <w:pPr>
              <w:spacing w:after="74" w:line="276" w:lineRule="auto"/>
              <w:jc w:val="both"/>
              <w:rPr>
                <w:rFonts w:ascii="Arial" w:hAnsi="Arial" w:cs="Arial"/>
                <w:b/>
                <w:kern w:val="24"/>
                <w:szCs w:val="24"/>
                <w:lang w:eastAsia="sl-SI"/>
              </w:rPr>
            </w:pPr>
            <w:r w:rsidRPr="00695C91">
              <w:rPr>
                <w:rFonts w:ascii="Arial" w:hAnsi="Arial" w:cs="Arial"/>
                <w:b/>
                <w:kern w:val="24"/>
                <w:szCs w:val="24"/>
                <w:lang w:eastAsia="sl-SI"/>
              </w:rPr>
              <w:t xml:space="preserve"> 90 &lt;= 100 ha</w:t>
            </w:r>
          </w:p>
        </w:tc>
        <w:tc>
          <w:tcPr>
            <w:tcW w:w="1453" w:type="dxa"/>
          </w:tcPr>
          <w:p w:rsidR="00122E0A" w:rsidRPr="00695C91" w:rsidRDefault="00122E0A" w:rsidP="00122E0A">
            <w:pPr>
              <w:spacing w:after="74" w:line="276" w:lineRule="auto"/>
              <w:jc w:val="both"/>
              <w:rPr>
                <w:rFonts w:ascii="Arial" w:hAnsi="Arial" w:cs="Arial"/>
                <w:kern w:val="24"/>
                <w:szCs w:val="24"/>
                <w:lang w:eastAsia="sl-SI"/>
              </w:rPr>
            </w:pPr>
            <w:r w:rsidRPr="00695C91">
              <w:rPr>
                <w:rFonts w:ascii="Arial" w:hAnsi="Arial" w:cs="Arial"/>
                <w:kern w:val="24"/>
                <w:szCs w:val="24"/>
                <w:lang w:eastAsia="sl-SI"/>
              </w:rPr>
              <w:t>50 %</w:t>
            </w:r>
          </w:p>
        </w:tc>
      </w:tr>
      <w:tr w:rsidR="00122E0A" w:rsidRPr="00695C91" w:rsidTr="00277241">
        <w:trPr>
          <w:trHeight w:val="147"/>
        </w:trPr>
        <w:tc>
          <w:tcPr>
            <w:tcW w:w="2405" w:type="dxa"/>
            <w:shd w:val="clear" w:color="auto" w:fill="00B050"/>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b/>
                <w:kern w:val="24"/>
                <w:szCs w:val="24"/>
                <w:lang w:eastAsia="sl-SI"/>
              </w:rPr>
              <w:t xml:space="preserve">  nad 100 ha</w:t>
            </w:r>
          </w:p>
        </w:tc>
        <w:tc>
          <w:tcPr>
            <w:tcW w:w="1453" w:type="dxa"/>
            <w:hideMark/>
          </w:tcPr>
          <w:p w:rsidR="00122E0A" w:rsidRPr="00695C91" w:rsidRDefault="00122E0A" w:rsidP="00122E0A">
            <w:pPr>
              <w:spacing w:after="74" w:line="276" w:lineRule="auto"/>
              <w:jc w:val="both"/>
              <w:rPr>
                <w:rFonts w:ascii="Arial" w:hAnsi="Arial" w:cs="Arial"/>
                <w:szCs w:val="24"/>
                <w:lang w:eastAsia="sl-SI"/>
              </w:rPr>
            </w:pPr>
            <w:r w:rsidRPr="00695C91">
              <w:rPr>
                <w:rFonts w:ascii="Arial" w:hAnsi="Arial" w:cs="Arial"/>
                <w:kern w:val="24"/>
                <w:szCs w:val="24"/>
                <w:lang w:eastAsia="sl-SI"/>
              </w:rPr>
              <w:t>40 %</w:t>
            </w:r>
          </w:p>
        </w:tc>
      </w:tr>
    </w:tbl>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41" w:name="_Toc86847045"/>
      <w:bookmarkStart w:id="242" w:name="_Toc86848964"/>
      <w:r w:rsidRPr="00695C91">
        <w:rPr>
          <w:rFonts w:ascii="Arial" w:eastAsia="Calibri" w:hAnsi="Arial" w:cs="Arial"/>
          <w:b/>
          <w:color w:val="00B050"/>
          <w:kern w:val="32"/>
          <w:sz w:val="24"/>
          <w:szCs w:val="28"/>
          <w:lang w:val="en-GB"/>
        </w:rPr>
        <w:t>Oblika in stopnja podpore</w:t>
      </w:r>
      <w:bookmarkEnd w:id="241"/>
      <w:bookmarkEnd w:id="242"/>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za intervencijo Plačilo OMD je letna in se dodeli za upravičen hektar v skladu s sprejetimi pravili o točkovanju KMG v OMD in formulo za izračun plačila OMD skupnimi pravili.</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Opis točkovanja KMG v OMD</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Urejeno je z nacionalnim predpisom. Vsa kmetijska zemljišča se razvrstijo v 4 skupine (orna zemljišča, travinje, trajne nasade, vinograde). Glede na naravne omejitve (talni potencial, klima, strmina, velikost obdelovalne površine, posebne omejitve) se tem zemljiščem dodelijo točke za težavnost. Točke se na koncu vrednotenja preračunajo v povprečno število točk OMD ha za vsako posamezno kmetijsko gospodarstvo.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Plačilo OMD se dodeli s ciljem, da se upravičencem nadomesti vse ali del dodatnih stroškov in izpada dohodka, kar vpliva na uravnavanja ekonomskega položaja na KMG in posledično ohranjanja obdelanosti kmetijskih zemljišč.</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Plačilo je namenjeno za upravičen hektar in je po vrednosti različno med posameznimi nosilci KMG. Izračunan znesek torej temelji na dodatnih stroških in izpadu dohodka na vsaki posamezni kmetiji posebej.</w:t>
      </w:r>
    </w:p>
    <w:p w:rsidR="00122E0A" w:rsidRPr="00695C91" w:rsidRDefault="00122E0A" w:rsidP="00122E0A">
      <w:pPr>
        <w:widowControl w:val="0"/>
        <w:autoSpaceDE w:val="0"/>
        <w:autoSpaceDN w:val="0"/>
        <w:adjustRightInd w:val="0"/>
        <w:spacing w:after="0" w:line="240" w:lineRule="auto"/>
        <w:rPr>
          <w:rFonts w:ascii="Arial" w:eastAsia="Calibri" w:hAnsi="Arial" w:cs="Arial"/>
          <w:b/>
          <w:color w:val="00B050"/>
          <w:sz w:val="48"/>
          <w:szCs w:val="48"/>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243" w:name="_Toc86132526"/>
      <w:bookmarkStart w:id="244" w:name="_Toc86847046"/>
      <w:bookmarkStart w:id="245" w:name="_Toc86848965"/>
      <w:r w:rsidRPr="00695C91">
        <w:rPr>
          <w:rFonts w:ascii="Arial" w:eastAsia="Calibri" w:hAnsi="Arial" w:cs="Arial"/>
          <w:b/>
          <w:caps/>
          <w:color w:val="00B050"/>
          <w:kern w:val="32"/>
          <w:sz w:val="28"/>
          <w:szCs w:val="28"/>
          <w:lang w:val="en-GB" w:eastAsia="en-GB"/>
        </w:rPr>
        <w:t>Naložbe v dvig produktivnosti in tehnološki razvoj, vključno z digitalizacijo kmetijskih gospodarstev in živilskopredelovalne industrije</w:t>
      </w:r>
      <w:bookmarkEnd w:id="243"/>
      <w:bookmarkEnd w:id="244"/>
      <w:bookmarkEnd w:id="245"/>
      <w:r w:rsidRPr="00695C91">
        <w:rPr>
          <w:rFonts w:ascii="Arial" w:eastAsia="Calibri" w:hAnsi="Arial" w:cs="Arial"/>
          <w:b/>
          <w:caps/>
          <w:color w:val="00B050"/>
          <w:kern w:val="32"/>
          <w:sz w:val="28"/>
          <w:szCs w:val="28"/>
          <w:lang w:val="en-GB" w:eastAsia="en-GB"/>
        </w:rPr>
        <w:t xml:space="preserve"> </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46" w:name="_Toc86847047"/>
      <w:bookmarkStart w:id="247" w:name="_Toc86848966"/>
      <w:r w:rsidRPr="00695C91">
        <w:rPr>
          <w:rFonts w:ascii="Arial" w:eastAsia="Calibri" w:hAnsi="Arial" w:cs="Arial"/>
          <w:b/>
          <w:color w:val="00B050"/>
          <w:kern w:val="32"/>
          <w:sz w:val="24"/>
          <w:szCs w:val="28"/>
          <w:lang w:val="en-GB"/>
        </w:rPr>
        <w:t>Upravičenci</w:t>
      </w:r>
      <w:bookmarkEnd w:id="246"/>
      <w:bookmarkEnd w:id="247"/>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za pridobitev nepovratnih sredstev so nosilci majhnih kmetij, nosilci kmetijskih gospodarstev, nosilci dopolnilnih dejavnosti na kmetijah,  fizične in pravne osebe, ki so registrirane za predelavo ali trženje kmetijskih proizvodov ter zadruge, skupine proizvajalcev ali zadruge, ki izvajajo kolektivne naložbe v pridelavo, predelavo ali trženje kmetijskih proizvodov. Upravičenci za pridobitev povratnih sredstev so mladi prevzemniki, ki so prejeli odločbo o pravici do sredstev za vzpostavitev gospodarstev mladih kmetov iz SN 2023-2027.</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mora predložiti poslovni načrt, v katerem mora izkazati ekonomsko upravičenost naložbe (ne velja za naložbe majhnih kmetij). Nosilec majhne kmetije mora izkazovati ekonomsko upravičenost naložbe. Za nakup kmetijske mehanizacije mora biti izkazana njena racionalna raba. Stroški za pridobivanje energije iz obnovljivih virov so upravičeni do podpore, če je energija namenjena pridelavi, predelavi ali trženju proizvodov iz Priloge I k Pogodbi in ne presega letnih potreb kmetijskega gospodarstva oziroma živilsko predelovalnega podjetja po energiji</w:t>
      </w:r>
    </w:p>
    <w:p w:rsidR="00122E0A" w:rsidRPr="00695C91" w:rsidRDefault="00122E0A" w:rsidP="00122E0A">
      <w:pPr>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Do podpore so upravičene naslednje vrste naložb: nakup kmetijske mehanizacije, nakup in postavitev rastlinjakov in pripadajoče opreme, ureditev skladiščnih kapacitet za namen prve prodaje, predelave ali trženja kmetijskih proizvodov, naložbe v obnovljive vire energije in učinkovite rabe energije na kmetijskih gospodarstvih in živilsko predelovalnih obratih, naložbe v predelavo ali trženje kmetijskih proizvodov, naložbe v krožno gospodarstvo na kmetijskih gospodarstvih in živilsko predelovalnih obratih</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48" w:name="_Toc86847048"/>
      <w:bookmarkStart w:id="249" w:name="_Toc86848967"/>
      <w:r w:rsidRPr="00695C91">
        <w:rPr>
          <w:rFonts w:ascii="Arial" w:eastAsia="Calibri" w:hAnsi="Arial" w:cs="Arial"/>
          <w:b/>
          <w:color w:val="00B050"/>
          <w:kern w:val="32"/>
          <w:sz w:val="24"/>
          <w:szCs w:val="28"/>
          <w:lang w:val="en-GB"/>
        </w:rPr>
        <w:t>Opis intervencije</w:t>
      </w:r>
      <w:bookmarkEnd w:id="248"/>
      <w:bookmarkEnd w:id="24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Namen intervencije je povečanje produktivnosti in neto dodane vrednosti na zaposlenega. Z vlaganjem v osnovna sredstva se bosta izvedli prestrukturiranje in modernizacija kmetijskega in agroživilskega sektorja.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podporami naložbam v predelavo hrane kot dopolnilne dejavnosti na kmetijah se bo povečala dodana vrednost kmetijskih proizvodov, zlasti na gorskih območjih ter na  drugih območjih z naravnimi omejitvami za kmetijsko pridelavo.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vlaganjem v osnovna sredstva se bodo na kmetijskih gospodarstvih in v živilskopredelovalni industriji uvajale nove tehnologije (npr. mehanizacija, oprema in stroji v proizvodnji), digitalizacija (npr. preko IT opreme, dostopa do digitalnih rešitev), znanje in inovacije. Učinkovita in precizna proizvodnja bo krepila tržno usmerjenost in povečanje konkurenčnosti ob hkratnem zagotavljanju večje trajnosti kmetijstva, kar je v skladu s specifičnim ciljem 2.</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V okviru krožnega gospodarstva se bodo izvajale naložbe v uporabo stranskih proizvodov in ostankov, reciklažo in uporabo odpadnih surovin ter zmanjšanje količin odpadkov, v okviru biogospodarstva pa se bodo izvajale naložbe v uporaba obnovljivih bioloških virov in odpadkov kmetijskega izvora v pretvorbo teh virov odpadkov za hrano vključno z proizvodnjo bioplina.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Podpore bodo prispevale k povečanju stopnje samooskrbe s kmetijskimi proizvodi in živili. Za doseganje tega cilja se bo krepila povezanost med vsemi členi v verigi vrednosti, zlasti pa povezave med živilskopredelovalno industrijo in kmetijstvom z vidika odkupa in predelave surovin. Povezovanja bodo omogočile tudi kolektivne naložbe.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razvojnimi spodbudami bomo malim kmetijam omogočiti zlasti vlaganja v povečanje proizvodnega obsega, zvišanje dodane vrednosti kmetijskih proizvodov, investicije v diverzifikacijo dohodka na kmetiji ter doseganje večje tržne usmerjenosti in povečanje njihove prisotnosti na trgu. Te kmetije se bodo lahko prilagodile v smeri učinkovitejše kmetijske proizvodnje ali se preusmerile v proizvodnjo, katere rezultat so proizvodi z višjo dodano vrednostjo, s čimer bomo dosegli večjo konkurenčnost in večjo ekonomsko uspešnost malih kmetij.</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podpore so individualne in kolektivne naložbe v pridelavo, predelavo ali trženje kmetijskih proizvodov (iz Priloge I k Pogodbi), pri čemer je rezultat proizvodnega procesa lahko proizvod, ki ni zajet v navedeni prilogi:</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Naložbe v dvig produktivnosti in tehnološki razvoj, vključno z digitalizacijo kmetijskih gospodarstev in živilskopredelovalne industrije vključuje naslednje podintervencije: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 Majhne kmetije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 Fizične osebe razen samostojni podjetniki posamezniki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 Pravne osebe in samostojni podjetniki posamezniki na področju pridelave kmetijskih proizvodov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Č. Pravne osebe in samostojni podjetniki posamezniki na področju predelave ali trženja kmetijskih proizvodov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 Mladi prevzemniki</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50" w:name="_Toc86847049"/>
      <w:bookmarkStart w:id="251" w:name="_Toc86848968"/>
      <w:r w:rsidRPr="00695C91">
        <w:rPr>
          <w:rFonts w:ascii="Arial" w:eastAsia="Calibri" w:hAnsi="Arial" w:cs="Arial"/>
          <w:b/>
          <w:color w:val="00B050"/>
          <w:kern w:val="32"/>
          <w:sz w:val="24"/>
          <w:szCs w:val="28"/>
          <w:lang w:val="en-GB"/>
        </w:rPr>
        <w:t>Oblika in stopnja podpore</w:t>
      </w:r>
      <w:bookmarkEnd w:id="250"/>
      <w:bookmarkEnd w:id="251"/>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Nepovratna podpora za dejansko nastale stroške naložb ali pavšalna podpora – uporaba poenostavljenih oblik stroškov. Najnižji znesek podpore znaša 2.000 eurov na vlogo.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Za podintervencijo A.: Nosilec majhne kmetije lahko pridobi 20.000 evrov pavšalne podpore.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Za podintervenicje B., C. in Č.: Stopnja podpore v obliki nepovratnih sredstev za vse upravičence znaša 30 % upravičenih stroškov naložbe, ki se lahko poveča za 10 odstotnih točk za naložbe na gorskih območjih ter za 10 odstotnih točk za naložbe mladih kmetov.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 podintervencijo D.: Povratna podpora v obliki finančnih instrumentov za naložbe mladih prevzemnikov.</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252" w:name="_Toc86132527"/>
      <w:bookmarkStart w:id="253" w:name="_Toc86847050"/>
      <w:bookmarkStart w:id="254" w:name="_Toc86848969"/>
      <w:r w:rsidRPr="00695C91">
        <w:rPr>
          <w:rFonts w:ascii="Arial" w:eastAsia="Calibri" w:hAnsi="Arial" w:cs="Arial"/>
          <w:b/>
          <w:caps/>
          <w:color w:val="00B050"/>
          <w:kern w:val="32"/>
          <w:sz w:val="28"/>
          <w:szCs w:val="28"/>
          <w:lang w:val="en-GB" w:eastAsia="en-GB"/>
        </w:rPr>
        <w:t>Kolektivne naložbe v kmetijstvu za skupno pripravo kmetijskih proizvodov za trg in razvoj močnih in odpornih verig vrednosti preskrbe s hrano</w:t>
      </w:r>
      <w:bookmarkEnd w:id="252"/>
      <w:bookmarkEnd w:id="253"/>
      <w:bookmarkEnd w:id="254"/>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55" w:name="_Toc86847051"/>
      <w:bookmarkStart w:id="256" w:name="_Toc86848970"/>
      <w:r w:rsidRPr="00695C91">
        <w:rPr>
          <w:rFonts w:ascii="Arial" w:eastAsia="Calibri" w:hAnsi="Arial" w:cs="Arial"/>
          <w:b/>
          <w:color w:val="00B050"/>
          <w:kern w:val="32"/>
          <w:sz w:val="24"/>
          <w:szCs w:val="28"/>
          <w:lang w:val="en-GB"/>
        </w:rPr>
        <w:t>Upravičenci</w:t>
      </w:r>
      <w:bookmarkEnd w:id="255"/>
      <w:bookmarkEnd w:id="256"/>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Upravičenci do podpore so organizacije proizvajalcev, skupine proizvajalcev, zadruge ali kratke dobavne verige, ki izvajajo kolektivne naložbe na področju predelave in trženja kmetijskih proizvodov oziroma prve prodaje kmetijskih proizvodov prodajnim posrednikom ali predelovalcem.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Upravičenec mora predložiti poslovni načrt, v katerem mora izkazati ekonomsko upravičenost naložbe. Stroški za pridobivanje energije iz obnovljivih virov so upravičeni do podpore, če je energija namenjena pridelavi, predelavi ali trženju proizvodov iz Priloge I k Pogodbi in ne presega letnih potreb upravičenca po energiji.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 podpore so upravičene naslednje vrste naložb: nakup tovornih vozil z opremo za namen dostave in ohranjanja kvalitete kmetijskih proizvodov, ureditev skladišč in hladilnic oziroma nakup pripadajoče opreme za namen predelave ali trženja kmetijskih proizvodov ter prve prodaje kmetijskih proizvodov prodajnim posrednikom ali predelovalcem, nakup pakirnih linij, ureditev objektov za začasno nastanitev in oskrbo živali, naložbe v predelavo ali trženje kmetijskih proizvodov, naložbe v krožno gospodarstvo na kmetijskih gospodarstvih oziroma živilsko predelovalnih obratih.</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57" w:name="_Toc86847052"/>
      <w:bookmarkStart w:id="258" w:name="_Toc86848971"/>
      <w:r w:rsidRPr="00695C91">
        <w:rPr>
          <w:rFonts w:ascii="Arial" w:eastAsia="Calibri" w:hAnsi="Arial" w:cs="Arial"/>
          <w:b/>
          <w:color w:val="00B050"/>
          <w:kern w:val="32"/>
          <w:sz w:val="24"/>
          <w:szCs w:val="28"/>
          <w:lang w:val="en-GB"/>
        </w:rPr>
        <w:t>Opis intervencije</w:t>
      </w:r>
      <w:bookmarkEnd w:id="257"/>
      <w:bookmarkEnd w:id="258"/>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podporami naložbam v skupno pripravo kmetijskih proizvodov za trg in predelavo kmetijskih proizvodov se bo povečala produktivnost in dodana vrednost kmetijskim proizvodom.</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Naložbe v skladiščenje in predelavo kmetijskih proizvodov bodo upravičencem omogočile zmanjšanje ponudbe v obdobju presežkov na trgu (in nižjih cen na trgu) ter s tem upravičencem zmanjšale nihanja prodajnih cen.</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Spodbuja se uvajanje novih tehnologij, digitalizacije, znanja in inovacij v kmetijstvu in predelavi.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Vloga tehnologij (npr. oprema in stroji v proizvodnji), digitalizacije (npr. preko IT opreme, dostopa do digitalnih rešitev), znanja in inovacij v smeri povečanja učinkovitosti bodo ključni podporni mehanizmi pri krepitvi tržne usmerjenosti in povečanju konkurenčnosti.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V okviru krožnega gospodarstva se bodo izvajale naložbe v uporabo stranskih proizvodov in ostankov, reciklažo in uporabo odpadnih surovin ter zmanjšanje količin odpadkov, v okviru biogospodarstva pa se bodo izvajale naložbe v uporaba obnovljivih bioloških virov in odpadkov kmetijskega izvora v pretvorbo teh virov odpadkov za hrano vključno z proizvodnjo bioplina.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Ekonomski in pogajalski položaj pridelovalcev ter predelovalcev se bo okrepil s povezovanjem in z vključevanjem v verige vrednosti preskrbe s hrano na podlagi dolgoročnih medsebojnih pogodb, kar je v skladu s cilji specifičnega cilja 2 in te intervencije.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tem se sledi cilju izboljšanja pogajalskega in ekonomskega položaja pridelovalcev in predelovalcev, kar bo omogočilo povečanje stopnje samooskrbe s kmetijskimi proizvodi in živili.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Predmet podpore so kolektivne naložbe v ureditev zbirnih centrov, predelovalnih kapacitet, skladišč in hladilnic za kmetijske proizvode in nakup pripadajoče opreme za prvo prodajo, predelavo in trženje kmetijskih proizvodov.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podpore so kolektivne naložbe v pridelavo, predelavo ali trženje kmetijskih proizvodov iz Priloge I k Pogodbi, pri čemer je rezultat proizvodnega procesa lahko proizvod, ki ni zajet v navedeni prilogi.</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59" w:name="_Toc86847053"/>
      <w:bookmarkStart w:id="260" w:name="_Toc86848972"/>
      <w:r w:rsidRPr="00695C91">
        <w:rPr>
          <w:rFonts w:ascii="Arial" w:eastAsia="Calibri" w:hAnsi="Arial" w:cs="Arial"/>
          <w:b/>
          <w:color w:val="00B050"/>
          <w:kern w:val="32"/>
          <w:sz w:val="24"/>
          <w:szCs w:val="28"/>
          <w:lang w:val="en-GB"/>
        </w:rPr>
        <w:t>Oblika in stopnja podpore</w:t>
      </w:r>
      <w:bookmarkEnd w:id="259"/>
      <w:bookmarkEnd w:id="260"/>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Nepovratna podpora za dejansko nastale stroške naložb ali pavšalna podpora – uporaba poenostavljenih oblik stroškov. Najnižji znesek podpore znaša 10.000 eurov na vlogo. Stopnja javne podpore je 30 odstotkov upravičenih stroškov naložbe in se lahko poveča za:</w:t>
      </w:r>
    </w:p>
    <w:p w:rsidR="00122E0A" w:rsidRPr="00695C91" w:rsidRDefault="00122E0A" w:rsidP="00122E0A">
      <w:pPr>
        <w:widowControl w:val="0"/>
        <w:numPr>
          <w:ilvl w:val="0"/>
          <w:numId w:val="4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10 odstotnih točk, če je najmanj 50 odstotkov kmetijskih gospodarstev članov skupin proizvajalcev, organizacij proizvajalcev, zadrug ali kratkih dobavnih verig, ki bodo uporabljali kolektivno naložbo, razvrščenih na OMD območja, </w:t>
      </w:r>
    </w:p>
    <w:p w:rsidR="00122E0A" w:rsidRPr="00695C91" w:rsidRDefault="00122E0A" w:rsidP="00122E0A">
      <w:pPr>
        <w:widowControl w:val="0"/>
        <w:numPr>
          <w:ilvl w:val="0"/>
          <w:numId w:val="40"/>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 xml:space="preserve">10 odstotnih točk, če ima najmanj 25 odstotkov kmetijskih gospodarstev članov skupin proizvajalcev, organizacij proizvajalcev, zadrug ali kratkih dobavnih verig, ki bodo uporabljali kolektivno naložbo, certifikat o ekološki pridelavi oziroma predelavi kmetijskih proizvodov. </w:t>
      </w:r>
      <w:r w:rsidRPr="00695C91">
        <w:rPr>
          <w:rFonts w:ascii="Arial" w:eastAsia="Times New Roman" w:hAnsi="Arial" w:cs="Times New Roman"/>
          <w:sz w:val="20"/>
          <w:szCs w:val="24"/>
          <w:lang w:eastAsia="en-GB"/>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261" w:name="_Toc86132528"/>
      <w:bookmarkStart w:id="262" w:name="_Toc86847054"/>
      <w:bookmarkStart w:id="263" w:name="_Toc86848973"/>
      <w:r w:rsidRPr="00695C91">
        <w:rPr>
          <w:rFonts w:ascii="Arial" w:eastAsia="Calibri" w:hAnsi="Arial" w:cs="Arial"/>
          <w:b/>
          <w:caps/>
          <w:color w:val="00B050"/>
          <w:kern w:val="32"/>
          <w:sz w:val="28"/>
          <w:szCs w:val="28"/>
          <w:lang w:val="en-GB" w:eastAsia="en-GB"/>
        </w:rPr>
        <w:t>Naložbe v razvoj in dvig konkurenčnosti ter tržne naravnanosti ekoloških kmetij</w:t>
      </w:r>
      <w:bookmarkEnd w:id="261"/>
      <w:bookmarkEnd w:id="262"/>
      <w:bookmarkEnd w:id="263"/>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64" w:name="_Toc86847055"/>
      <w:bookmarkStart w:id="265" w:name="_Toc86848974"/>
      <w:r w:rsidRPr="00695C91">
        <w:rPr>
          <w:rFonts w:ascii="Arial" w:eastAsia="Calibri" w:hAnsi="Arial" w:cs="Arial"/>
          <w:b/>
          <w:color w:val="00B050"/>
          <w:kern w:val="32"/>
          <w:sz w:val="24"/>
          <w:szCs w:val="28"/>
          <w:lang w:val="en-GB"/>
        </w:rPr>
        <w:t>Upravičenci</w:t>
      </w:r>
      <w:bookmarkEnd w:id="264"/>
      <w:bookmarkEnd w:id="265"/>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nosilci majhnih kmetij, nosilci kmetijskih gospodarstev, nosilci dopolnilnih dejavnosti na kmetijah,  fizične in pravne osebe, ki so registrirane za predelavo ali trženje kmetijskih proizvodov ter zadruge, skupine proizvajalcev ali zadruge, ki izvajajo kolektivne naložbe v pridelavo, predelavo ali trženje kmetijskih proizvodov.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 xml:space="preserve">Upravičenci morajo imeti certifikat za ekološko pridelavo oziroma predelavo. Nosilec majhne kmetije mora izkazati ekonomsko upravičenost naložbe.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lahko kandidira za naložbe v predelavo ali trženje kmetijskih proizvodov, če za ta namen zagotavlja najmanj 50 odstotkov ekoloških proizvodov. Upravičenec lahko kandidira za nakup kmetijske mehanizacije, ki je namenjena izvajanju ekološke pridelave, če ima v ekološko pridelavo vključeno najmanj 50 odstotkov primerljivih kmetijskih površin ali standardnega prihodka oziroma ima ekološko rejo vključeno najmanj 50 odstotkov ekvivalenta GVŽ rejnih živali na kmetijskem gospodarstvu.</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Do naložb v nakup kmetijske mehanizacije, ki je namenjena izvajanju ekološke pridelave, so upravičeni samo nosilci kmetijskih gospodarstev, ki so v obdobju preusmeritve v ekološko pridelavo.</w:t>
      </w:r>
      <w:r w:rsidRPr="00695C91">
        <w:rPr>
          <w:rFonts w:ascii="Arial" w:eastAsia="Times New Roman" w:hAnsi="Arial" w:cs="Times New Roman"/>
          <w:sz w:val="20"/>
          <w:szCs w:val="24"/>
          <w:lang w:eastAsia="en-GB"/>
        </w:rPr>
        <w:t xml:space="preserv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 podpore so upravičene naslednje vrste naložb: nakup kmetijske mehanizacije, ki je namenjena pridelavi ekoloških proizvodov, naložbe v predelavo ali trženje ekoloških proizvodov, ureditev skladiščnih kapacitet za namen prve prodaje, predelave ali trženja ekoloških proizvodov, naložbe v obnovljive vire energije in učinkovite rabe energije na kmetijskih gospodarstvih in živilsko predelovalnih obratih.</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66" w:name="_Toc86847056"/>
      <w:bookmarkStart w:id="267" w:name="_Toc86848975"/>
      <w:r w:rsidRPr="00695C91">
        <w:rPr>
          <w:rFonts w:ascii="Arial" w:eastAsia="Calibri" w:hAnsi="Arial" w:cs="Arial"/>
          <w:b/>
          <w:color w:val="00B050"/>
          <w:kern w:val="32"/>
          <w:sz w:val="24"/>
          <w:szCs w:val="28"/>
          <w:lang w:val="en-GB"/>
        </w:rPr>
        <w:t>Opis intervencije</w:t>
      </w:r>
      <w:bookmarkEnd w:id="266"/>
      <w:bookmarkEnd w:id="267"/>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 podporami naložbam v pridelavo in predelavo ter trženje ekoloških proizvodov se bo povečala produktivnost in dodana vrednost kmetijskim proizvodom.</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Cilj je povečanje obsega pridelave in predelave ekoloških proizvodov in s tem povečanje stopnje samooskrbe s kmetijskimi proizvodi in živili.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Spodbuja se uvajanje novih tehnologij, digitalizacijo, znanje in inovacije v kmetijstvu in predelavi.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Uvajanje tehnologij (npr. mehanizacije, opreme in strojev v proizvodnji), digitalizacije (npr. preko IT opreme, dostopa do digitalnih rešitev), znanja in inovacij v smeri povečanja učinkovitosti in preciznega kmetovanja bodo omogočili modernizacijo kmetijskih gospodarstev s krepitvijo tržne usmerjenosti in povečanja konkurenčnosti, ob hkratnem zagotavljanju večje trajnosti kmetijstva, kar je v skladu s specifičnim ciljem 2.</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Podpore bodo omogočile povečanje dodane vrednosti in spodbujanje trženja kmetijskih proizvodov z izvedbo individualnih in kolektivnih naložb v pridelavo, predelavo ali trženje kmetijskih proizvodov.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razvojnimi spodbudami bomo malim kmetijam omogočiti zlasti vlaganja v povečanje proizvodnega obsega, zvišanje dodane vrednosti kmetijskih proizvodov, investicije v diverzifikacijo dohodka na kmetiji ter doseganje večje tržne usmerjenosti in povečanje njihove prisotnosti na trgu. Te kmetije se bodo lahko prilagodile v smeri učinkovitejše kmetijske proizvodnje ali se preusmerile v proizvodnjo, katere rezultat so proizvodi z višjo dodano vrednostjo, s čimer bomo dosegli večjo konkurenčnost in večjo ekonomsko uspešnost malih kmetij.</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podpore so individualne in kolektivne naložbe v pridelavo, predelavo ali trženje kmetijskih proizvodov iz Priloge I k Pogodbi, pri čemer je rezultat proizvodnega procesa lahko proizvod, ki ni zajet v navedeni prilogi Podpore bodo omogočile izboljšanje konkurenčnosti tudi za sektorje, za katere niso predvidena neposredna plačila.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Naložbe v razvoj in dvig konkurenčnosti ter tržne naravnanosti ekoloških kmetij vključuje naslednje podintervencije:</w:t>
      </w:r>
    </w:p>
    <w:p w:rsidR="00122E0A" w:rsidRPr="00695C91" w:rsidRDefault="00122E0A" w:rsidP="00122E0A">
      <w:pPr>
        <w:widowControl w:val="0"/>
        <w:numPr>
          <w:ilvl w:val="0"/>
          <w:numId w:val="4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 Majhne kmetije</w:t>
      </w:r>
    </w:p>
    <w:p w:rsidR="00122E0A" w:rsidRPr="00695C91" w:rsidRDefault="00122E0A" w:rsidP="00122E0A">
      <w:pPr>
        <w:widowControl w:val="0"/>
        <w:numPr>
          <w:ilvl w:val="0"/>
          <w:numId w:val="4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 Fizične osebe razen samostojni podjetniki posamezniki</w:t>
      </w:r>
    </w:p>
    <w:p w:rsidR="00122E0A" w:rsidRPr="00695C91" w:rsidRDefault="00122E0A" w:rsidP="00122E0A">
      <w:pPr>
        <w:widowControl w:val="0"/>
        <w:numPr>
          <w:ilvl w:val="0"/>
          <w:numId w:val="4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 Pravne osebe in samostojni podjetniki posamezniki</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68" w:name="_Toc86847057"/>
      <w:bookmarkStart w:id="269" w:name="_Toc86848976"/>
      <w:r w:rsidRPr="00695C91">
        <w:rPr>
          <w:rFonts w:ascii="Arial" w:eastAsia="Calibri" w:hAnsi="Arial" w:cs="Arial"/>
          <w:b/>
          <w:color w:val="00B050"/>
          <w:kern w:val="32"/>
          <w:sz w:val="24"/>
          <w:szCs w:val="28"/>
          <w:lang w:val="en-GB"/>
        </w:rPr>
        <w:t>Oblika in stopnja podpore</w:t>
      </w:r>
      <w:bookmarkEnd w:id="268"/>
      <w:bookmarkEnd w:id="26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Nepovratna podpora za dejansko nastale stroške naložb ali pavšalna podpora – uporaba poenostavljenih oblik stroškov. Najnižji znesek podpore znaša 2.000 eurov na vlogo.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Za podintervencijo A.: V programskem obdobju 2023 – 2027 lahko upravičenec prejme največ 20.000 evrov javne podpore za naložbe majhnih kmetij.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Za podintervenciji B. in C.: Stopnja podpore za vse upravičence znaša 30 % upravičenih stroškov naložbe, ki se lahko poveča za 10 odstotnih točk za kolektivne naložbe ter za 10 odstotnih točk za naložbe mladih kmetov ter 500.000 evrov javne podpore za naložbe ostalih upravičencev. </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270" w:name="_Toc86132529"/>
      <w:bookmarkStart w:id="271" w:name="_Toc86847058"/>
      <w:bookmarkStart w:id="272" w:name="_Toc86848977"/>
      <w:r w:rsidRPr="00695C91">
        <w:rPr>
          <w:rFonts w:ascii="Arial" w:eastAsia="Calibri" w:hAnsi="Arial" w:cs="Arial"/>
          <w:b/>
          <w:caps/>
          <w:color w:val="00B050"/>
          <w:kern w:val="32"/>
          <w:sz w:val="28"/>
          <w:szCs w:val="28"/>
          <w:lang w:val="en-GB" w:eastAsia="en-GB"/>
        </w:rPr>
        <w:t>Izvedba agromelioracij in komasacij kmetijskih zemljišč</w:t>
      </w:r>
      <w:bookmarkEnd w:id="270"/>
      <w:bookmarkEnd w:id="271"/>
      <w:bookmarkEnd w:id="272"/>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73" w:name="_Toc86847059"/>
      <w:bookmarkStart w:id="274" w:name="_Toc86848978"/>
      <w:r w:rsidRPr="00695C91">
        <w:rPr>
          <w:rFonts w:ascii="Arial" w:eastAsia="Calibri" w:hAnsi="Arial" w:cs="Arial"/>
          <w:b/>
          <w:color w:val="00B050"/>
          <w:kern w:val="32"/>
          <w:sz w:val="24"/>
          <w:szCs w:val="28"/>
          <w:lang w:val="en-GB"/>
        </w:rPr>
        <w:t>Upravičenci</w:t>
      </w:r>
      <w:bookmarkEnd w:id="273"/>
      <w:bookmarkEnd w:id="274"/>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fizične in pravne osebe, ki so jih lastniki kmetijskih zemljišč pooblastili za izvedbo agromelioracij na komasacijskih območjih. Do podpore so upravičene agromelioracije, ki se izvajajo na komasacijskih območjih v skladu s predpisi, ki urejajo kmetijska zemljišča.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75" w:name="_Toc86847060"/>
      <w:bookmarkStart w:id="276" w:name="_Toc86848979"/>
      <w:r w:rsidRPr="00695C91">
        <w:rPr>
          <w:rFonts w:ascii="Arial" w:eastAsia="Calibri" w:hAnsi="Arial" w:cs="Arial"/>
          <w:b/>
          <w:color w:val="00B050"/>
          <w:kern w:val="32"/>
          <w:sz w:val="24"/>
          <w:szCs w:val="28"/>
          <w:lang w:val="en-GB"/>
        </w:rPr>
        <w:t>Opis intervencije</w:t>
      </w:r>
      <w:bookmarkEnd w:id="275"/>
      <w:bookmarkEnd w:id="276"/>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Skupna faktorska produktivnost v Sloveniji v obdobju 2005–2016 je bila večinoma pod povprečjem EU-28. V Sloveniji se je obseg kmetijske proizvodnje zmanjšal, medtem ko so vložki ostali v veliki meri nespremenjeni in stabilni. Produktivnost je povezana z majhnostjo GERK-ov, veliko razdrobljenostjo kmetijskih zemljišč in omejenim dostopom do kmetijskih zemljišč. Poleg tega to povečuje občutljivost kmetijstva na podnebne spremembe. Potrebno je izboljšanje infrastrukture kmetijskih zemljišč, kot so zaokroževanje in agromelioracije.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podpore so naložbe v:</w:t>
      </w:r>
    </w:p>
    <w:p w:rsidR="00122E0A" w:rsidRPr="00695C91" w:rsidRDefault="00122E0A" w:rsidP="00122E0A">
      <w:pPr>
        <w:widowControl w:val="0"/>
        <w:numPr>
          <w:ilvl w:val="0"/>
          <w:numId w:val="53"/>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izvedbo agromelioracij na komasacijskih območjih in</w:t>
      </w:r>
    </w:p>
    <w:p w:rsidR="00122E0A" w:rsidRPr="00695C91" w:rsidRDefault="00122E0A" w:rsidP="00122E0A">
      <w:pPr>
        <w:widowControl w:val="0"/>
        <w:numPr>
          <w:ilvl w:val="0"/>
          <w:numId w:val="53"/>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izvedbo komasacij kmetijskih zemljišč.</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Če je za naložbo v skladu s predpisi, ki urejajo presojo vplivov na okolje, predpisana okoljska ocena, mora biti iz nje razvidno, da naložba ne bo imela nobenega pomembnega negativnega vpliva na okolje.</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77" w:name="_Toc86847061"/>
      <w:bookmarkStart w:id="278" w:name="_Toc86848980"/>
      <w:r w:rsidRPr="00695C91">
        <w:rPr>
          <w:rFonts w:ascii="Arial" w:eastAsia="Calibri" w:hAnsi="Arial" w:cs="Arial"/>
          <w:b/>
          <w:color w:val="00B050"/>
          <w:kern w:val="32"/>
          <w:sz w:val="24"/>
          <w:szCs w:val="28"/>
          <w:lang w:val="en-GB"/>
        </w:rPr>
        <w:t>Oblika in stopnja podpore</w:t>
      </w:r>
      <w:bookmarkEnd w:id="277"/>
      <w:bookmarkEnd w:id="278"/>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Nepovratna podpora je za dejansko nastale stroške naložb ali kot pavšalna podpora (uporaba poenostavljenih oblik stroškov). Stopnja javne podpore je 100 odstotkov upravičenih stroškov naložbe. Najnižji znesek javne podpore je 2.000 eurov na vlogo.</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279" w:name="_Toc86132530"/>
      <w:bookmarkStart w:id="280" w:name="_Toc86847062"/>
      <w:bookmarkStart w:id="281" w:name="_Toc86848981"/>
      <w:r w:rsidRPr="00695C91">
        <w:rPr>
          <w:rFonts w:ascii="Arial" w:eastAsia="Calibri" w:hAnsi="Arial" w:cs="Arial"/>
          <w:b/>
          <w:caps/>
          <w:color w:val="00B050"/>
          <w:kern w:val="32"/>
          <w:sz w:val="28"/>
          <w:szCs w:val="28"/>
          <w:lang w:val="en-GB" w:eastAsia="en-GB"/>
        </w:rPr>
        <w:t>Naložbe v ureditev gozdne infrastrukture</w:t>
      </w:r>
      <w:bookmarkEnd w:id="279"/>
      <w:bookmarkEnd w:id="280"/>
      <w:bookmarkEnd w:id="281"/>
      <w:r w:rsidRPr="00695C91">
        <w:rPr>
          <w:rFonts w:ascii="Arial" w:eastAsia="Calibri" w:hAnsi="Arial" w:cs="Arial"/>
          <w:b/>
          <w:caps/>
          <w:color w:val="00B050"/>
          <w:kern w:val="32"/>
          <w:sz w:val="28"/>
          <w:szCs w:val="28"/>
          <w:lang w:val="en-GB" w:eastAsia="en-GB"/>
        </w:rPr>
        <w:t xml:space="preserve"> </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82" w:name="_Toc86847063"/>
      <w:bookmarkStart w:id="283" w:name="_Toc86848982"/>
      <w:r w:rsidRPr="00695C91">
        <w:rPr>
          <w:rFonts w:ascii="Arial" w:eastAsia="Calibri" w:hAnsi="Arial" w:cs="Arial"/>
          <w:b/>
          <w:color w:val="00B050"/>
          <w:kern w:val="32"/>
          <w:sz w:val="24"/>
          <w:szCs w:val="28"/>
          <w:lang w:val="en-GB"/>
        </w:rPr>
        <w:t>Upravičenci</w:t>
      </w:r>
      <w:bookmarkEnd w:id="282"/>
      <w:bookmarkEnd w:id="28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fizične ali pravne osebe, ki so lastniki ali solastniki gozdov, agrarne skupnosti ter lokalne skupnosti (občine).</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Intervencija se lahko izvaja le na območjih, kjer odprtost z gozdnimi prometnicami po izvedeni naložbi ne bo presegala optimalne odprtosti. Možnost gradnje ali rekonstrukcije gozdne ceste mora biti skladna z omejitvami in pogoji iz gozdnogospodarskega načrta, možnost gradnje, rekonstrukcije ali priprave gozdne vlake pa iz gozdnogojitvenega načrta.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84" w:name="_Toc86847064"/>
      <w:bookmarkStart w:id="285" w:name="_Toc86848983"/>
      <w:r w:rsidRPr="00695C91">
        <w:rPr>
          <w:rFonts w:ascii="Arial" w:eastAsia="Calibri" w:hAnsi="Arial" w:cs="Arial"/>
          <w:b/>
          <w:color w:val="00B050"/>
          <w:kern w:val="32"/>
          <w:sz w:val="24"/>
          <w:szCs w:val="28"/>
          <w:lang w:val="en-GB"/>
        </w:rPr>
        <w:t>Opis intervencije</w:t>
      </w:r>
      <w:bookmarkEnd w:id="284"/>
      <w:bookmarkEnd w:id="285"/>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 intervencijo želimo odpreti gozdove do optimalne odprtosti, saj s tem zmanjšajo spravilni stroški in poveča konkurenčnost lastnikov gozdov na trgu z gozdno lesnimi sortimenti. Gozdne prometnice predstavljajo na določenih območjih Slovenije edino povezavo do kmetij. Vsa dela na gozdnih prometnicah se bodo izvedla v soglasju vseh soglasodajalcev, tako s področja varovanja narave, okolja, kulturne dediščine. S temi naložbami želimo izboljšati uspešnost gozdarskega sektorja.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podpore so naložbe v gradnjo in rekonstrukcijo gozdnih cest, gradnjo, rekonstrukcijo in pripravo gozdnih vlak.</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86" w:name="_Toc86847065"/>
      <w:bookmarkStart w:id="287" w:name="_Toc86848984"/>
      <w:r w:rsidRPr="00695C91">
        <w:rPr>
          <w:rFonts w:ascii="Arial" w:eastAsia="Calibri" w:hAnsi="Arial" w:cs="Arial"/>
          <w:b/>
          <w:color w:val="00B050"/>
          <w:kern w:val="32"/>
          <w:sz w:val="24"/>
          <w:szCs w:val="28"/>
          <w:lang w:val="en-GB"/>
        </w:rPr>
        <w:t>Oblika in stopnja podpore</w:t>
      </w:r>
      <w:bookmarkEnd w:id="286"/>
      <w:bookmarkEnd w:id="287"/>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Nepovratna podpora za dejansko nastale stroške naložb ali pavšalna podpora – uporaba poenostavljenih oblik stroškov. Stopnja javne podpore je 50 odstotkov upravičenih stroškov naložbe. Najnižji znesek podpore znaša 500 eur na vlogo. V programskem obdobju 2023 – 2027 lahko upravičenec prejme največ 500.000 evrov javne podpore.</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288" w:name="_Toc86132531"/>
      <w:bookmarkStart w:id="289" w:name="_Toc86847066"/>
      <w:bookmarkStart w:id="290" w:name="_Toc86848985"/>
      <w:r w:rsidRPr="00695C91">
        <w:rPr>
          <w:rFonts w:ascii="Arial" w:eastAsia="Calibri" w:hAnsi="Arial" w:cs="Arial"/>
          <w:b/>
          <w:caps/>
          <w:color w:val="00B050"/>
          <w:kern w:val="32"/>
          <w:sz w:val="28"/>
          <w:szCs w:val="28"/>
          <w:lang w:val="en-GB" w:eastAsia="en-GB"/>
        </w:rPr>
        <w:t>Naložbe Naložbe v nakup nove mehanizacije in opreme za delo v gozdu</w:t>
      </w:r>
      <w:bookmarkEnd w:id="288"/>
      <w:bookmarkEnd w:id="289"/>
      <w:bookmarkEnd w:id="290"/>
      <w:r w:rsidRPr="00695C91">
        <w:rPr>
          <w:rFonts w:ascii="Arial" w:eastAsia="Calibri" w:hAnsi="Arial" w:cs="Arial"/>
          <w:b/>
          <w:caps/>
          <w:color w:val="00B050"/>
          <w:kern w:val="32"/>
          <w:sz w:val="28"/>
          <w:szCs w:val="28"/>
          <w:lang w:val="en-GB" w:eastAsia="en-GB"/>
        </w:rPr>
        <w:t xml:space="preserve"> </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91" w:name="_Toc86847067"/>
      <w:bookmarkStart w:id="292" w:name="_Toc86848986"/>
      <w:r w:rsidRPr="00695C91">
        <w:rPr>
          <w:rFonts w:ascii="Arial" w:eastAsia="Calibri" w:hAnsi="Arial" w:cs="Arial"/>
          <w:b/>
          <w:color w:val="00B050"/>
          <w:kern w:val="32"/>
          <w:sz w:val="24"/>
          <w:szCs w:val="28"/>
          <w:lang w:val="en-GB"/>
        </w:rPr>
        <w:t>Upravičenci</w:t>
      </w:r>
      <w:bookmarkEnd w:id="291"/>
      <w:bookmarkEnd w:id="292"/>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pravne in fizične osebe, njihova združenja, agrarne, pašne skupnosti, skupine lastnikov gozdov, ki so zasebni lastniki, solastniki ali zakupniki gozdov, skupine proizvajalcev s področja gozdarstva ter podjetja, ki so mikro, mala ali srednja podjetja.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93" w:name="_Toc86847068"/>
      <w:bookmarkStart w:id="294" w:name="_Toc86848987"/>
      <w:r w:rsidRPr="00695C91">
        <w:rPr>
          <w:rFonts w:ascii="Arial" w:eastAsia="Calibri" w:hAnsi="Arial" w:cs="Arial"/>
          <w:b/>
          <w:color w:val="00B050"/>
          <w:kern w:val="32"/>
          <w:sz w:val="24"/>
          <w:szCs w:val="28"/>
          <w:lang w:val="en-GB"/>
        </w:rPr>
        <w:t>Opis intervencije</w:t>
      </w:r>
      <w:bookmarkEnd w:id="293"/>
      <w:bookmarkEnd w:id="294"/>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intervencijo želimo predvsem intenzivirati gospodarjenja z gozdovi, zlasti v zasebnih gozdovih, povečati sečnjo, profesionalizirati dela v gozdovih in zmanjšati število delovnih nesreč pri delu v gozdu ter uvesti učinkovite in okoljsko sprejemljive tehnologije za delo v gozdovih. Spravilo po tleh želimo nadomestiti s spravilom po kolesih. S temi naložbami želimo izboljšati uspešnost gozdarskega sektorja.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Predmet podpore so naložbe v nakup nove mehanizacije in opreme za delo v gozdu.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Mehanizacija in oprema za delo v gozdu obsega vse stroje in opremo za sečnjo in spravilo lesa ter stroje in opremo za povečanje gospodarske vrednosti gozdov, kot so mulčerji in stroji za sadnjo sadik gozdnega drevja.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Gospodarjenje z gozdovi je v Republiki Sloveniji usmerjano z načrti za gospodarjenje z gozdovi, ki zagotavljajo trajnostno, sonaravno in večnamensko gospodarjenje z gozdovi. Pri gospodarjenju z gozdovi Republika Slovenija sledi načelom Nove strategije EU za gozdove do leta 2030.</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95" w:name="_Toc86847069"/>
      <w:bookmarkStart w:id="296" w:name="_Toc86848988"/>
      <w:r w:rsidRPr="00695C91">
        <w:rPr>
          <w:rFonts w:ascii="Arial" w:eastAsia="Calibri" w:hAnsi="Arial" w:cs="Arial"/>
          <w:b/>
          <w:color w:val="00B050"/>
          <w:kern w:val="32"/>
          <w:sz w:val="24"/>
          <w:szCs w:val="28"/>
          <w:lang w:val="en-GB"/>
        </w:rPr>
        <w:t>Oblika in stopnja podpore</w:t>
      </w:r>
      <w:bookmarkEnd w:id="295"/>
      <w:bookmarkEnd w:id="296"/>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sz w:val="20"/>
          <w:lang w:eastAsia="sl-SI"/>
        </w:rPr>
        <w:t>Nepovratna podpora za dejansko nastale stroške naložb ali pavšalna podpora – uporaba poenostavljenih oblik stroškov. Stopnja javne podpore je 40 odstotkov upravičenih stroškov naložbe. Najnižji znesek podpore znaša 1.000 eurov na vlogo. V programskem obdobju 2023 – 2027 lahko upravičenec prejme največ 500.000 evrov javne podpore.</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0"/>
          <w:szCs w:val="28"/>
          <w:lang w:val="en-GB" w:eastAsia="en-GB"/>
        </w:rPr>
      </w:pPr>
      <w:bookmarkStart w:id="297" w:name="_Toc86847070"/>
      <w:bookmarkStart w:id="298" w:name="_Toc86848989"/>
      <w:r w:rsidRPr="00695C91">
        <w:rPr>
          <w:rFonts w:ascii="Arial" w:eastAsia="Calibri" w:hAnsi="Arial" w:cs="Arial"/>
          <w:b/>
          <w:caps/>
          <w:color w:val="00B050"/>
          <w:kern w:val="32"/>
          <w:sz w:val="28"/>
          <w:szCs w:val="28"/>
          <w:lang w:val="en-GB" w:eastAsia="en-GB"/>
        </w:rPr>
        <w:t>Intervencija Naložbe v primarno predelavo lesa in digitalizacijo</w:t>
      </w:r>
      <w:bookmarkEnd w:id="297"/>
      <w:bookmarkEnd w:id="298"/>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299" w:name="_Toc86847071"/>
      <w:bookmarkStart w:id="300" w:name="_Toc86848990"/>
      <w:r w:rsidRPr="00695C91">
        <w:rPr>
          <w:rFonts w:ascii="Arial" w:eastAsia="Calibri" w:hAnsi="Arial" w:cs="Arial"/>
          <w:b/>
          <w:color w:val="00B050"/>
          <w:kern w:val="32"/>
          <w:sz w:val="24"/>
          <w:szCs w:val="28"/>
          <w:lang w:val="en-GB"/>
        </w:rPr>
        <w:t>Upravičenci</w:t>
      </w:r>
      <w:bookmarkEnd w:id="299"/>
      <w:bookmarkEnd w:id="300"/>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 xml:space="preserve">Upravičenci do podpore so gospodarske družbe, zadruge, samostojni podjetniki posamezniki, nosilci dopolnilne dejavnosti na kmetiji in skupine nosilcev </w:t>
      </w:r>
      <w:r w:rsidRPr="00695C91">
        <w:rPr>
          <w:rFonts w:ascii="Arial" w:eastAsia="Times New Roman" w:hAnsi="Arial" w:cs="Times New Roman"/>
          <w:b/>
          <w:sz w:val="20"/>
          <w:szCs w:val="24"/>
          <w:lang w:eastAsia="en-GB"/>
        </w:rPr>
        <w:t>dopolnilne dejavnosti na kmetiji.</w:t>
      </w:r>
    </w:p>
    <w:p w:rsidR="00122E0A" w:rsidRPr="00695C91" w:rsidRDefault="00122E0A" w:rsidP="00122E0A">
      <w:pPr>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Upravičenec mora izpolnjevati pogoje za mikro ali mala podjetje. Upravičenec do podpore mora imeti v skladu s standardno klasifikacijo dejavnosti sečnja, žaganje, skobljanje in impregniranje lesa ali proizvodnja drugih izdelkov iz lesa, plute, slame in protja pri čemer se v okviru te operacije podpirajo dejavnosti in proizvodi iz Seznama dejavnosti in proizvodov.</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01" w:name="_Toc86847072"/>
      <w:bookmarkStart w:id="302" w:name="_Toc86848991"/>
      <w:r w:rsidRPr="00695C91">
        <w:rPr>
          <w:rFonts w:ascii="Arial" w:eastAsia="Calibri" w:hAnsi="Arial" w:cs="Arial"/>
          <w:b/>
          <w:color w:val="00B050"/>
          <w:kern w:val="32"/>
          <w:sz w:val="24"/>
          <w:szCs w:val="28"/>
          <w:lang w:val="en-GB"/>
        </w:rPr>
        <w:t>Opis intervencije</w:t>
      </w:r>
      <w:bookmarkEnd w:id="301"/>
      <w:bookmarkEnd w:id="302"/>
    </w:p>
    <w:p w:rsidR="00122E0A" w:rsidRPr="00695C91" w:rsidRDefault="00122E0A" w:rsidP="00122E0A">
      <w:pPr>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Z intervencijo želimo vzpostaviti ustrezno velike, sodobne obrate za pred industrijski obseg predelave lesa in posodobitev proizvodnje obstoječih obratov, ki vsebuje tudi digitalizacijo. S temi naložbami želimo izboljšati uspešnost gozdarskega sektorja</w:t>
      </w:r>
    </w:p>
    <w:p w:rsidR="00122E0A" w:rsidRPr="00695C91" w:rsidRDefault="00122E0A" w:rsidP="00122E0A">
      <w:pPr>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Predmet podpore so naložbe v dejavnost primarne predelave okroglega lesa, ki je omejena na majhen obseg predelave lesa.</w:t>
      </w:r>
    </w:p>
    <w:p w:rsidR="00122E0A" w:rsidRPr="00695C91" w:rsidRDefault="00122E0A" w:rsidP="00122E0A">
      <w:pPr>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Digitalizacija se v Sloveniji izvaja na področju optimizacije gozdno-lesne in spodbuja dvig produktivnost dela. Naložbe v digitalizacijo zajemajo IKT opremo na področju gozdno-lesne verige.</w:t>
      </w:r>
    </w:p>
    <w:p w:rsidR="00122E0A" w:rsidRPr="00695C91" w:rsidRDefault="00122E0A" w:rsidP="00122E0A">
      <w:pPr>
        <w:spacing w:after="200" w:line="276" w:lineRule="auto"/>
        <w:contextualSpacing/>
        <w:jc w:val="both"/>
        <w:rPr>
          <w:rFonts w:ascii="Arial" w:eastAsia="Calibri" w:hAnsi="Arial" w:cs="Arial"/>
          <w:sz w:val="20"/>
          <w:szCs w:val="20"/>
          <w:lang w:val="en-GB" w:eastAsia="sl-SI"/>
        </w:rPr>
      </w:pPr>
      <w:r w:rsidRPr="00695C91">
        <w:rPr>
          <w:rFonts w:ascii="Arial" w:eastAsia="Calibri" w:hAnsi="Arial" w:cs="Arial"/>
          <w:sz w:val="20"/>
          <w:szCs w:val="20"/>
          <w:lang w:val="en-GB" w:eastAsia="sl-SI"/>
        </w:rPr>
        <w:t>V obdelavo okroglega lesa spadajo: žaganje lesa, skobljanje lesa in druga strojna obdelava okroglega lesa, profiliranje, iveriranje, proizvodnja lesenih železniških pragov, proizvodnja lesenih drogov, kolov, sekancev in iveri, sušenje lesa, impregnacija ali biocidna zaščita lesa z biocidnimi proizvodi ali drugimi materiali, modifikacija lesa, proizvodnja sekancev ter proizvodnja lesnih peletov, briketov ali drv za energetsko rabo.</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03" w:name="_Toc86847073"/>
      <w:bookmarkStart w:id="304" w:name="_Toc86848992"/>
      <w:r w:rsidRPr="00695C91">
        <w:rPr>
          <w:rFonts w:ascii="Arial" w:eastAsia="Calibri" w:hAnsi="Arial" w:cs="Arial"/>
          <w:b/>
          <w:color w:val="00B050"/>
          <w:kern w:val="32"/>
          <w:sz w:val="24"/>
          <w:szCs w:val="28"/>
          <w:lang w:val="en-GB"/>
        </w:rPr>
        <w:t>Oblika in stopnja podpore</w:t>
      </w:r>
      <w:bookmarkEnd w:id="303"/>
      <w:bookmarkEnd w:id="304"/>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sz w:val="20"/>
          <w:lang w:eastAsia="sl-SI"/>
        </w:rPr>
        <w:t>Nepovratna podpora za dejansko nastale stroške naložb ali pavšalna podpora – uporaba poenostavljenih oblik stroškov. Stopnja javne podpore je 40 odstotkov upravičenih stroškov naložbe. Najnižji znesek podpore znaša 1.000 eurov na vlogo. V programskem obdobju 2023 – 2027 lahko upravičenec prejme največ 500.000 evrov javne podpore.</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sz w:val="20"/>
          <w:lang w:eastAsia="sl-SI"/>
        </w:rPr>
        <w:br w:type="page"/>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305" w:name="_Toc86132533"/>
      <w:bookmarkStart w:id="306" w:name="_Toc86847074"/>
      <w:bookmarkStart w:id="307" w:name="_Toc86848993"/>
      <w:r w:rsidRPr="00695C91">
        <w:rPr>
          <w:rFonts w:ascii="Arial" w:eastAsia="Calibri" w:hAnsi="Arial" w:cs="Arial"/>
          <w:b/>
          <w:caps/>
          <w:color w:val="00B050"/>
          <w:kern w:val="32"/>
          <w:sz w:val="28"/>
          <w:szCs w:val="28"/>
          <w:lang w:val="en-GB" w:eastAsia="en-GB"/>
        </w:rPr>
        <w:t>Naložbe v ustanovitev in razvoj gozdnega drevesničarstva</w:t>
      </w:r>
      <w:bookmarkEnd w:id="305"/>
      <w:bookmarkEnd w:id="306"/>
      <w:bookmarkEnd w:id="307"/>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08" w:name="_Toc86847075"/>
      <w:bookmarkStart w:id="309" w:name="_Toc86848994"/>
      <w:r w:rsidRPr="00695C91">
        <w:rPr>
          <w:rFonts w:ascii="Arial" w:eastAsia="Calibri" w:hAnsi="Arial" w:cs="Arial"/>
          <w:b/>
          <w:color w:val="00B050"/>
          <w:kern w:val="32"/>
          <w:sz w:val="24"/>
          <w:szCs w:val="28"/>
          <w:lang w:val="en-GB"/>
        </w:rPr>
        <w:t>Upravičenci</w:t>
      </w:r>
      <w:bookmarkEnd w:id="308"/>
      <w:bookmarkEnd w:id="30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fizične ali pravne osebe, ki imajo registrirano drevesničarsko dejavnost. Upravičenec mora biti vključen v register dobaviteljev, skladno s predpisi, ki urejajo gozdni reprodukcijski material, ki ga vodi MKGP.</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10" w:name="_Toc86847076"/>
      <w:bookmarkStart w:id="311" w:name="_Toc86848995"/>
      <w:r w:rsidRPr="00695C91">
        <w:rPr>
          <w:rFonts w:ascii="Arial" w:eastAsia="Calibri" w:hAnsi="Arial" w:cs="Arial"/>
          <w:b/>
          <w:color w:val="00B050"/>
          <w:kern w:val="32"/>
          <w:sz w:val="24"/>
          <w:szCs w:val="28"/>
          <w:lang w:val="en-GB"/>
        </w:rPr>
        <w:t>Opis intervencije</w:t>
      </w:r>
      <w:bookmarkEnd w:id="310"/>
      <w:bookmarkEnd w:id="311"/>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intervencijo želimo podpreti izgradnjo novih gozdnih drevesnic, posodobitev infrastrukture obstoječih gozdnih drevesc, in nakup nove specializirane mehanizacije oziroma opreme za izvajanje del vzgoje sadik gozdnega drevja v gozdnih drevesnicah, vključno z vzgojo kontejnerskih sadik.</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S temi naložbami želimo izboljšati uspešnost gozdarskega sektorja saj ustrezen in kakovosten sadilni material je pogoj za uspešno obnovo gozda. Gozdno drevesničarstvo predstavlja prvi člen gozdno – lesne verige, ki je podlaga za stabilnejšo dolgoročno zagotavljanje surovin za lesno industrijo in istočasno za blaženje klimatskih sprememb ter zagotavljanje mladega stabilnega gozda.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podpore so naložbe razvoj gozdnega drevesničarstva.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12" w:name="_Toc86847077"/>
      <w:bookmarkStart w:id="313" w:name="_Toc86848996"/>
      <w:r w:rsidRPr="00695C91">
        <w:rPr>
          <w:rFonts w:ascii="Arial" w:eastAsia="Calibri" w:hAnsi="Arial" w:cs="Arial"/>
          <w:b/>
          <w:color w:val="00B050"/>
          <w:kern w:val="32"/>
          <w:sz w:val="24"/>
          <w:szCs w:val="28"/>
          <w:lang w:val="en-GB"/>
        </w:rPr>
        <w:t>Oblika in stopnja podpore</w:t>
      </w:r>
      <w:bookmarkEnd w:id="312"/>
      <w:bookmarkEnd w:id="31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Nepovratna podpora za dejansko nastale stroške naložb ali pavšalna podpora – uporaba poenostavljenih oblik stroškov.</w:t>
      </w:r>
      <w:r w:rsidRPr="00695C91">
        <w:rPr>
          <w:rFonts w:ascii="Arial" w:eastAsiaTheme="minorEastAsia" w:hAnsi="Arial" w:cs="Arial"/>
          <w:sz w:val="20"/>
          <w:lang w:eastAsia="sl-SI"/>
        </w:rPr>
        <w:t xml:space="preserve"> </w:t>
      </w:r>
      <w:r w:rsidRPr="00695C91">
        <w:rPr>
          <w:rFonts w:ascii="Arial" w:eastAsia="Times New Roman" w:hAnsi="Arial" w:cs="Arial"/>
          <w:sz w:val="20"/>
          <w:szCs w:val="24"/>
          <w:lang w:eastAsia="en-GB"/>
        </w:rPr>
        <w:t>Stopnja javne podpore je 40 odstotkov upravičenih stroškov naložbe.</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314" w:name="_Toc86132534"/>
      <w:bookmarkStart w:id="315" w:name="_Toc86847078"/>
      <w:bookmarkStart w:id="316" w:name="_Toc86848997"/>
      <w:r w:rsidRPr="00695C91">
        <w:rPr>
          <w:rFonts w:ascii="Arial" w:eastAsia="Calibri" w:hAnsi="Arial" w:cs="Arial"/>
          <w:b/>
          <w:caps/>
          <w:color w:val="00B050"/>
          <w:kern w:val="32"/>
          <w:sz w:val="28"/>
          <w:szCs w:val="28"/>
          <w:lang w:val="en-GB" w:eastAsia="en-GB"/>
        </w:rPr>
        <w:t>Spodbujanje kolektivnih oblik sodelovanja v kmetijskem in gozdarskem sektorju, sheme kakovosti, promocija in kratke dobavne verige</w:t>
      </w:r>
      <w:bookmarkEnd w:id="314"/>
      <w:bookmarkEnd w:id="315"/>
      <w:bookmarkEnd w:id="316"/>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17" w:name="_Toc86847079"/>
      <w:bookmarkStart w:id="318" w:name="_Toc86848998"/>
      <w:r w:rsidRPr="00695C91">
        <w:rPr>
          <w:rFonts w:ascii="Arial" w:eastAsia="Calibri" w:hAnsi="Arial" w:cs="Arial"/>
          <w:b/>
          <w:color w:val="00B050"/>
          <w:kern w:val="32"/>
          <w:sz w:val="24"/>
          <w:szCs w:val="28"/>
          <w:lang w:val="en-GB"/>
        </w:rPr>
        <w:t>Upravičenci</w:t>
      </w:r>
      <w:bookmarkEnd w:id="317"/>
      <w:bookmarkEnd w:id="318"/>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1. Podintervencija: Podpora za ustanovitev in začetno delovanje kolektivnih oblik sodelovanja v kmetijskem in gozdarskem sektorju</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za ustanovitev in začetno delovanje kolektivnih oblik sodelovanja v kmetijskem in gozdarskem sektorju:</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skupine proizvajalcev za skupno trženje,</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organizacije proizvajalcev za skupno trženje,</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skupine proizvajalcev za izvajanje shem kakovosti in,</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skupine izvajalcev, če pridobijo certifikat za ekološko pridelavo oziroma predelavo vsaj za 10 članov.</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2. Podintervencija: Dejavnosti informiranja in promocija proizvodov iz shem kakovosti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skupine proizvajalcev za izvajanje shem kakovosti (ZGP, ZOP, ZTP, gorski proizvodi, izbrana kakovost),</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skupine proizvajalcev za skupno trženje, če je skupina priznana za kmetijske proizvode iz sheme kakovosti ekološka pridelava in predelava,</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skupine izvajalcev, če pridobijo certifikat za ekološko pridelavo oziroma predelavo vsaj za 10 članov. </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3. Podintervencija: Novo sodelovanje v shemah kakovosti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pravne osebe, ki povezujejo vsaj dve na novo vključeni kmetiji v izvajanje naslednjih shem kakovosti:</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Zaščitena geografska označba (ZGO);</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Zaščitena označba porekla (ZOP);</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Zajamčena tradicionalna posebnost (ZTP);</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Ekološka pridelava in predelava in </w:t>
      </w:r>
    </w:p>
    <w:p w:rsidR="00122E0A" w:rsidRPr="00695C91" w:rsidRDefault="00122E0A" w:rsidP="00122E0A">
      <w:pPr>
        <w:widowControl w:val="0"/>
        <w:numPr>
          <w:ilvl w:val="1"/>
          <w:numId w:val="42"/>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Izbrana kakovost.</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4. Podintervencija: Medpanožno sodelovanje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Upravičenec do podpore je pravna oseba, ki povezujejo predstavnike gospodarskih dejavnosti, povezanih s proizvodnjo in vsaj eno od naslednjih faz dobavne verige: predelavo proizvodov iz enega sektorja  trgovino z njimi, vključno z njihovo distribucijo. Medpanožna organizacija mora imeti s člani sklenjen pisni dogovor o sodelovanju ter mora biti najkasneje na da dan vložitve vloge na javni razpis priznan na podlagi nacionalnega pravilnika. </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19" w:name="_Toc86847080"/>
      <w:bookmarkStart w:id="320" w:name="_Toc86848999"/>
      <w:r w:rsidRPr="00695C91">
        <w:rPr>
          <w:rFonts w:ascii="Arial" w:eastAsia="Calibri" w:hAnsi="Arial" w:cs="Arial"/>
          <w:b/>
          <w:color w:val="00B050"/>
          <w:kern w:val="32"/>
          <w:sz w:val="24"/>
          <w:szCs w:val="28"/>
          <w:lang w:val="en-GB"/>
        </w:rPr>
        <w:t>Opis intervencije</w:t>
      </w:r>
      <w:bookmarkEnd w:id="319"/>
      <w:bookmarkEnd w:id="320"/>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je namenjena podpori za ustanovitev in začetno delovanje skupin proizvajalcev in organizacij proizvajalcev za skupno trženje na področju kmetijstva in gozdarstva, podpori za ustanovitev in začetno delovanje skupin za izvajanje shem kakovosti in skupin izvajalcev če pridobijo certifikat za EKO pridelavo oziroma predelavo ter njihovi podpori za izvajanje skupne promocije. Poleg tega z intervencijo želimo kmetijam, ki na novo vstopijo v sheme kakovosti, pokriti dodatne stroške, nastale zaradi vključitve v sheme kakovosti ter jim omogočiti lažje prilagajanje zahtevam na trgu.</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Cilj intervencije je izboljšati ekonomski in pogajalski položaj pridelovalcev v verigi vrednosti ter povečati ponudbo proizvodov iz shem kakovosti na trgu, ki jo bomo dosegli z vključevanjem kmetij v nove sheme kakovosti oziroma proizvode iz shem kakovosti in z večjim vključevanjem kmetij v obstoječe sheme kakovosti. Preko večjega vključevanja v sheme kakovosti se bo izboljšala dodana vrednost kmetijskih in živilskih proizvodov, kar bo prispevalo k izboljšanju dohodkovnega položaju kmetij, k izboljšanju položaja kmetov v vrednostni verigi, boljšemu vključevanju v agroživilske verige in s tem povečanjem konkurenčnosti agroživilskega sektorja. Cilj intervencije je tudi večja povezanost proizvajalcev, vključenih v sheme kakovosti, ter njihovo skupno trženje in promocija proizvodov iz shem kakovosti.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Upravičenci, ki kandidirajo na sredstva iz podintervencije Dejavnosti informiranja in promocija proizvodov iz shem kakovosti morajo priložiti načrt dejavnosti informiranja in promocije, ki vsebuje vizijo oglaševanja in informiranja ter opisan načrt aktivnosti, ki jih upravičenec namerava izvesti s pridobljeno podporo. V okviru te podintervencije  bodo podprte naslednje aktivnosti: </w:t>
      </w:r>
    </w:p>
    <w:p w:rsidR="00122E0A" w:rsidRPr="00695C91" w:rsidRDefault="00122E0A" w:rsidP="00122E0A">
      <w:pPr>
        <w:widowControl w:val="0"/>
        <w:numPr>
          <w:ilvl w:val="0"/>
          <w:numId w:val="8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organizacija, priprava ali sodelovanje na javnih nastopih, sejmih, tržnicah, razstavah, konferencah, delavnicah ali drugih oblikah javnih nastopov oziroma dogodkov na katerih poteka promocija proizvodov iz shem kakovosti,</w:t>
      </w:r>
    </w:p>
    <w:p w:rsidR="00122E0A" w:rsidRPr="00695C91" w:rsidRDefault="00122E0A" w:rsidP="00122E0A">
      <w:pPr>
        <w:widowControl w:val="0"/>
        <w:numPr>
          <w:ilvl w:val="0"/>
          <w:numId w:val="8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priprava, oblikovanje in izvedba lastnih spletnih webinarjev ali drugih virtualnih predstavitev, za namen promocije proizvodov iz shem kakovosti,</w:t>
      </w:r>
    </w:p>
    <w:p w:rsidR="00122E0A" w:rsidRPr="00695C91" w:rsidRDefault="00122E0A" w:rsidP="00122E0A">
      <w:pPr>
        <w:widowControl w:val="0"/>
        <w:numPr>
          <w:ilvl w:val="0"/>
          <w:numId w:val="8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izdelava, razvoj in vzdrževanje interaktivne spletne strani upravičenca, namenjene promociji proizvodov iz sistema kakovosti,</w:t>
      </w:r>
    </w:p>
    <w:p w:rsidR="00122E0A" w:rsidRPr="00695C91" w:rsidRDefault="00122E0A" w:rsidP="00122E0A">
      <w:pPr>
        <w:widowControl w:val="0"/>
        <w:numPr>
          <w:ilvl w:val="0"/>
          <w:numId w:val="8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priprava, izdaja in distribucija informacijskega in promocijskega materiala za namen promocije proizvodov iz shem kakovosti,</w:t>
      </w:r>
    </w:p>
    <w:p w:rsidR="00122E0A" w:rsidRPr="00695C91" w:rsidRDefault="00122E0A" w:rsidP="00122E0A">
      <w:pPr>
        <w:widowControl w:val="0"/>
        <w:numPr>
          <w:ilvl w:val="0"/>
          <w:numId w:val="8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zakup oglasnega  prostora za namen promocije proizvodov iz shem kakovosti,</w:t>
      </w:r>
    </w:p>
    <w:p w:rsidR="00122E0A" w:rsidRPr="00695C91" w:rsidRDefault="00122E0A" w:rsidP="00122E0A">
      <w:pPr>
        <w:widowControl w:val="0"/>
        <w:numPr>
          <w:ilvl w:val="0"/>
          <w:numId w:val="8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stroški oglaševanja in informiranja na prodajnih mestih.</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Podprte bodo promocijske aktivnosti, ki se bodo izvajale na notranjem trgu EU. Promocijske aktivnosti se morajo izvajati na način, da se na materialih, namenjenih za informiranje in promocijo v ospredju pojavi ime proizvodov iz upravičene sheme kakovosti, naziv sheme kakovosti ali zaščitni znak oz. simbol kakovosti proizvoda. Promocija se ne sme izvaja na način, da se spodbuja nakup proizvodov iz shem kakovosti zgolj na podlagi njihovega izvora oziroma na način, da glavno sporočilo predstavlja naziv upravičenca ali blagovne znamke. </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21" w:name="_Toc86847081"/>
      <w:bookmarkStart w:id="322" w:name="_Toc86849000"/>
      <w:r w:rsidRPr="00695C91">
        <w:rPr>
          <w:rFonts w:ascii="Arial" w:eastAsia="Calibri" w:hAnsi="Arial" w:cs="Arial"/>
          <w:b/>
          <w:color w:val="00B050"/>
          <w:kern w:val="32"/>
          <w:sz w:val="24"/>
          <w:szCs w:val="28"/>
          <w:lang w:val="en-GB"/>
        </w:rPr>
        <w:t>Oblika in stopnja podpore</w:t>
      </w:r>
      <w:bookmarkEnd w:id="321"/>
      <w:bookmarkEnd w:id="322"/>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1. Podintervencija: Podpora za ustanovitev in začetno delovanje kolektivnih oblik sodelovanja v kmetijskem in gozdarskem sektorju</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Podpora za ustanovitev in začetno delovanje kolektivnih oblik sodelovanja v kmetijskem in gozdarskem sektorju se dodeli kot nepovratna sredstva, v obliki pavšalnega zneska, ki se izplača v letnih obrokih za prvih pet zaporednih let po datumu priznanja. Najvišja stopnja podpore znaša 10 % vrednosti tržne proizvodnje. </w:t>
      </w:r>
    </w:p>
    <w:p w:rsidR="00122E0A" w:rsidRPr="00695C91" w:rsidRDefault="00122E0A" w:rsidP="00122E0A">
      <w:pPr>
        <w:spacing w:after="120" w:line="276" w:lineRule="auto"/>
        <w:ind w:left="927"/>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2. Podintervencija: Dejavnosti informiranja in promocija proizvodov iz shem kakovosti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Podpora za izvajanje dejavnostmi promocije in informiranja se dodeli v obliki nepovratnih sredstev za dejansko nastale stroške, ki so nastali z izvajanjem aktivnosti promocije in informiranja potrošnikov o kmetijskih in živilskih proizvodih, ki so vključeni v upravičene sheme kakovosti.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Stopnja javne podpore znaša 70% upravičenih dejanskih stroškov. Najvišji znesek javne podpore je 150.000 EUR na upravičenca. V primeru, da upravičenec združuje proizvajalce iz več shem kakovosti oziroma iz več različnih proizvodov iz shem kakovosti, se za vsak nadaljnji proizvod najvišji znesek javne podpore poveča za 10%.  Minimalni znesek podpore je 5. 000 EUR. Podpora se izplačuje letno za stroške, nastale v preteklem koledarskem letu.  Upravičeni so stroški, ki so nastali po oddaji vloge na javni razpis in še naslednja 3 koledarska leta.</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3. Podintervencija: Novo sodelovanje v shemah kakovosti</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Podpora se dodeli v obliki letnega pavšalnega plačila na kmetijsko gospodarstvo  za kritje stroškov nove vključitve v shemo kakovosti. Višina pavšalnega plačila po posameznih upravičenih shemah kakovosti oziroma proizvodih iz upravičenih shem kakovosti znaša 100 % izračunane vrednosti pavšalnega plačila po modelni kalkulaciji. Podpora je enaka seštevku pavšalnih zneskov</w:t>
      </w:r>
      <w:r w:rsidRPr="00695C91">
        <w:rPr>
          <w:rFonts w:ascii="Arial" w:eastAsia="Times New Roman" w:hAnsi="Arial" w:cs="Times New Roman"/>
          <w:sz w:val="20"/>
          <w:szCs w:val="24"/>
          <w:lang w:eastAsia="en-GB"/>
        </w:rPr>
        <w:t xml:space="preserve"> za stroške nastale v letu oddaje vloge na javni razpis in še naslednja štiri koledarska leta sodelovanja v shemi kakovosti. Podpora se izplača ob izdaji odločbe o pravici do sredstev. </w:t>
      </w:r>
    </w:p>
    <w:p w:rsidR="00122E0A" w:rsidRPr="00695C91" w:rsidRDefault="00122E0A" w:rsidP="00122E0A">
      <w:pPr>
        <w:spacing w:after="120" w:line="276" w:lineRule="auto"/>
        <w:jc w:val="both"/>
        <w:rPr>
          <w:rFonts w:ascii="Arial" w:eastAsia="Times New Roman" w:hAnsi="Arial" w:cs="Times New Roman"/>
          <w:sz w:val="20"/>
          <w:szCs w:val="24"/>
          <w:u w:val="single"/>
          <w:lang w:eastAsia="en-GB"/>
        </w:rPr>
      </w:pPr>
      <w:r w:rsidRPr="00695C91">
        <w:rPr>
          <w:rFonts w:ascii="Arial" w:eastAsia="Times New Roman" w:hAnsi="Arial" w:cs="Times New Roman"/>
          <w:sz w:val="20"/>
          <w:szCs w:val="24"/>
          <w:u w:val="single"/>
          <w:lang w:eastAsia="en-GB"/>
        </w:rPr>
        <w:t>4. Podintervencija: Medpanožne organizacije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 xml:space="preserve">Podpora namenjena medpanožnim organizacijam se dodeli za upravičene stroške, ki se navezujejo na izbrani cilj in so potrebni za izvedbo načrta aktivnosti, promocije ter sodelovanja. Stroški za namen vzpostavitve medpanožne organizacije niso upravičljivi stroški.  </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Stopnja javne podpore znaša 70 % upravičenih dejanskih stroškov. Najvišji znesek javne podpore je 500.000 EUR na medpanožno organizacijo. Podpora se izplačuje letno za stroške, nastale v preteklem koledarskem letu in sicer največ 5 let od odobritve vloge za podporo.</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Podpora namenjena medpanožnim organizacijam se dodeli za upravičene stroške, ki se navezujejo na izbrani cilj in so:</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w:t>
      </w:r>
      <w:r w:rsidRPr="00695C91">
        <w:rPr>
          <w:rFonts w:ascii="Arial" w:eastAsia="Times New Roman" w:hAnsi="Arial" w:cs="Times New Roman"/>
          <w:sz w:val="20"/>
          <w:szCs w:val="24"/>
          <w:lang w:eastAsia="en-GB"/>
        </w:rPr>
        <w:tab/>
        <w:t>tekoči stroški sodelovanja, povezani z delovanjem medpanožne organizacije;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w:t>
      </w:r>
      <w:r w:rsidRPr="00695C91">
        <w:rPr>
          <w:rFonts w:ascii="Arial" w:eastAsia="Times New Roman" w:hAnsi="Arial" w:cs="Times New Roman"/>
          <w:sz w:val="20"/>
          <w:szCs w:val="24"/>
          <w:lang w:eastAsia="en-GB"/>
        </w:rPr>
        <w:tab/>
        <w:t>neposredni stroški, povezani z delovanjem medpanožne organizacije in</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Times New Roman"/>
          <w:sz w:val="20"/>
          <w:szCs w:val="24"/>
          <w:lang w:eastAsia="en-GB"/>
        </w:rPr>
        <w:t>stroški promocijskih dejavnosti</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323" w:name="_Toc86847082"/>
      <w:bookmarkStart w:id="324" w:name="_Toc86132535"/>
      <w:bookmarkStart w:id="325" w:name="_Toc86849001"/>
      <w:r w:rsidRPr="00695C91">
        <w:rPr>
          <w:rFonts w:ascii="Arial" w:eastAsia="Calibri" w:hAnsi="Arial" w:cs="Arial"/>
          <w:b/>
          <w:caps/>
          <w:color w:val="00B050"/>
          <w:kern w:val="32"/>
          <w:sz w:val="28"/>
          <w:szCs w:val="28"/>
          <w:lang w:val="en-GB" w:eastAsia="en-GB"/>
        </w:rPr>
        <w:t>Kratke dobavne verige z namenom vzpostavitve »ekoregije/</w:t>
      </w:r>
      <w:bookmarkEnd w:id="323"/>
      <w:r w:rsidRPr="00695C91">
        <w:rPr>
          <w:rFonts w:ascii="Arial" w:eastAsia="Calibri" w:hAnsi="Arial" w:cs="Arial"/>
          <w:b/>
          <w:caps/>
          <w:color w:val="00B050"/>
          <w:kern w:val="32"/>
          <w:sz w:val="28"/>
          <w:szCs w:val="28"/>
          <w:lang w:val="en-GB" w:eastAsia="en-GB"/>
        </w:rPr>
        <w:t>100%lokalno«</w:t>
      </w:r>
      <w:bookmarkEnd w:id="324"/>
      <w:bookmarkEnd w:id="325"/>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26" w:name="_Toc86847083"/>
      <w:bookmarkStart w:id="327" w:name="_Toc86849002"/>
      <w:r w:rsidRPr="00695C91">
        <w:rPr>
          <w:rFonts w:ascii="Arial" w:eastAsia="Calibri" w:hAnsi="Arial" w:cs="Arial"/>
          <w:b/>
          <w:color w:val="00B050"/>
          <w:kern w:val="32"/>
          <w:sz w:val="24"/>
          <w:szCs w:val="28"/>
          <w:lang w:val="en-GB"/>
        </w:rPr>
        <w:t>Upravičenci</w:t>
      </w:r>
      <w:bookmarkEnd w:id="326"/>
      <w:bookmarkEnd w:id="327"/>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je pravna oseba, ki je vodilni partner pogodbenega partnerstva (javni zavod, skupina SP ali OP, druge pravne osebe, kot jih določa Zakon o gospodarskih družbah).</w:t>
      </w:r>
      <w:r w:rsidRPr="00695C91">
        <w:rPr>
          <w:rFonts w:ascii="Arial" w:eastAsia="Times New Roman" w:hAnsi="Arial" w:cs="Times New Roman"/>
          <w:sz w:val="20"/>
          <w:szCs w:val="24"/>
          <w:lang w:eastAsia="en-GB"/>
        </w:rPr>
        <w:t xml:space="preserve"> Upravičenec mora imeti </w:t>
      </w:r>
      <w:r w:rsidRPr="00695C91">
        <w:rPr>
          <w:rFonts w:ascii="Arial" w:eastAsia="Times New Roman" w:hAnsi="Arial" w:cs="Arial"/>
          <w:sz w:val="20"/>
          <w:szCs w:val="24"/>
          <w:lang w:eastAsia="en-GB"/>
        </w:rPr>
        <w:t>pripravljeno strategijo za vzpostavitev in delovanje kratke lokalne dobavne verige.</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Pogodbeno partnerstvo mora vključevati najmanj pet ekoloških kmetijskih gospodarstev ali skupina ekoloških izvajalcev z območja »ekoregije100%lokalno« oz. najmanj 30% vseh v partnerstvo vključenih kmetijskih gospodarstev predstavlja ekološka kmetijska gospodarstva.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28" w:name="_Toc86847084"/>
      <w:bookmarkStart w:id="329" w:name="_Toc86849003"/>
      <w:r w:rsidRPr="00695C91">
        <w:rPr>
          <w:rFonts w:ascii="Arial" w:eastAsia="Calibri" w:hAnsi="Arial" w:cs="Arial"/>
          <w:b/>
          <w:color w:val="00B050"/>
          <w:kern w:val="32"/>
          <w:sz w:val="24"/>
          <w:szCs w:val="28"/>
          <w:lang w:val="en-GB"/>
        </w:rPr>
        <w:t>Opis intervencije</w:t>
      </w:r>
      <w:bookmarkEnd w:id="328"/>
      <w:bookmarkEnd w:id="32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Namen intervencije je spodbuditi povezovanje certificiranih kmetijskih pridelkov, živilskih proizvodov in jedi na geografsko zaokroženem območju v verigo od pridelovalcev, do predelovalcev, gostinskih ponudnikov, obratov javne prehrane in končnih potrošnikov. Predstavlja pristop trajnostnega upravljanja lokalnih virov, ki temelji na ekološkem kmetovanju in ekoloških proizvodih,  lokalnih certificiranih pridelkov, izdelkov in jedi v okviru kolektivnih blagovnih znamk, ter na aktivnem sodelovanju kmetov v procesih gospodarskega, socialnega in okoljskega razvoja tega geografskega območja.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regijskim pristopom vključevanja ekološkega kmetijstva, visoko kvalitetnih certificiranih lokalnih kmetijskih pridelkov, živilskih proizvodov in jedi in drugih lokalnih dejavnosti lahko povečamo turistično privlačnost tudi na območjih, ki so zunaj glavnih turističnih poti. Prav tako bo to malim pridelovalcem na oddaljenih območjih omogočilo oblikovanje in prodajo proizvodov na lokalnih trgih.</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Rezultat je okrepljena lokalna ponudba in potrošnja ter lokalna kmetijska proizvodnja, ki jo potrošniki cenijo in ima zato višjo tržno vrednost.</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bo namenjena za izdelavo in izvajanje celovitega razvojnega koncepta – strategije za vzpostavitev in razvoj ter za upravljanje »ekoregije/100% lokalno«. Akcijski načrt vključuje npr. skupno vizijo ter ukrepe in načrtovane cilje po določenih obveznih razvojnih področjih: medsebojno povezovanje kmetijskih gospodarstev, povezovanje le-teh znotraj verige vrednosti (lokalna predelava in trženje), povezovanje z drugimi deležniki na območju (lokalne skupnosti, javni zavodi,  gastronomija, turizem, izobraževanje, naravna in kulturna krajina), idr.</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30" w:name="_Toc86848796"/>
      <w:bookmarkStart w:id="331" w:name="_Toc86849004"/>
      <w:bookmarkStart w:id="332" w:name="_Toc86848798"/>
      <w:bookmarkStart w:id="333" w:name="_Toc86849006"/>
      <w:bookmarkStart w:id="334" w:name="_Toc86848799"/>
      <w:bookmarkStart w:id="335" w:name="_Toc86849007"/>
      <w:bookmarkStart w:id="336" w:name="_Toc86848800"/>
      <w:bookmarkStart w:id="337" w:name="_Toc86849008"/>
      <w:bookmarkStart w:id="338" w:name="_Toc86848801"/>
      <w:bookmarkStart w:id="339" w:name="_Toc86849009"/>
      <w:bookmarkStart w:id="340" w:name="_Toc86848802"/>
      <w:bookmarkStart w:id="341" w:name="_Toc86849010"/>
      <w:bookmarkStart w:id="342" w:name="_Toc86848803"/>
      <w:bookmarkStart w:id="343" w:name="_Toc86849011"/>
      <w:bookmarkStart w:id="344" w:name="_Toc86848804"/>
      <w:bookmarkStart w:id="345" w:name="_Toc86849012"/>
      <w:bookmarkStart w:id="346" w:name="_Toc86848805"/>
      <w:bookmarkStart w:id="347" w:name="_Toc86849013"/>
      <w:bookmarkStart w:id="348" w:name="_Toc86848806"/>
      <w:bookmarkStart w:id="349" w:name="_Toc86849014"/>
      <w:bookmarkStart w:id="350" w:name="_Toc86847085"/>
      <w:bookmarkStart w:id="351" w:name="_Toc86849015"/>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695C91">
        <w:rPr>
          <w:rFonts w:ascii="Arial" w:eastAsia="Calibri" w:hAnsi="Arial" w:cs="Arial"/>
          <w:b/>
          <w:color w:val="00B050"/>
          <w:kern w:val="32"/>
          <w:sz w:val="24"/>
          <w:szCs w:val="28"/>
          <w:lang w:val="en-GB"/>
        </w:rPr>
        <w:t>Oblika in stopnja podpore</w:t>
      </w:r>
      <w:bookmarkEnd w:id="350"/>
      <w:bookmarkEnd w:id="351"/>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Podpora se dodeli v obliki nepovratne finančne pomoči za: </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1. Pripravljalne aktivnosti in pripravo strategije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je namenjena usposabljanju lokalnih zainteresiranih strani, proučevanju zadevnega območja, vključno s stroški dela in stroški priprave strategije. Podpora se dodeli v obliki pavšalnega zneska.</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2. Upravljanje »ekoregije/100% lokalno« in izvajanje strategije.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Podpora se dodeli za dejansko nastale stroške ali z uporabo ene izmed oblik poenostavljenih oblik stroškov.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Podpora se odobri za izvajanje strategije in znaša največ 440.000 EUR v petletnem obdobju upravičenosti. Letni znesek podpore znaša 70.000 EUR, ki se z dodatkom za uspešnost lahko poveča do največ 88.000 EUR podpore letno, če se na območju poviša število vključenih ekoloških kmetijskih gospodarstev, število drugih vključenih partnerjev oziroma število proizvodov. Podrobnejši kriteriji za dodelitev dodatka za uspešnost se določijo z nacionalnim predpisom.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Stopnja podpore za pripravljalne aktivnosti in pripravo strategije ter za stroške dela za namen vodenja in upravljanja ekoregije znaša do 100% upravičenih stroškov. Stopnja podpore za naložbe je do 65% upravičenih stroškov.</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352" w:name="_Toc86132536"/>
      <w:bookmarkStart w:id="353" w:name="_Toc86847086"/>
      <w:bookmarkStart w:id="354" w:name="_Toc86849016"/>
      <w:r w:rsidRPr="00695C91">
        <w:rPr>
          <w:rFonts w:ascii="Arial" w:eastAsia="Calibri" w:hAnsi="Arial" w:cs="Arial"/>
          <w:b/>
          <w:caps/>
          <w:color w:val="00B050"/>
          <w:kern w:val="32"/>
          <w:sz w:val="28"/>
          <w:szCs w:val="28"/>
          <w:lang w:val="en-GB" w:eastAsia="en-GB"/>
        </w:rPr>
        <w:t>Izgradnja namakalnih sistemov</w:t>
      </w:r>
      <w:bookmarkEnd w:id="352"/>
      <w:bookmarkEnd w:id="353"/>
      <w:bookmarkEnd w:id="354"/>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55" w:name="_Toc86847087"/>
      <w:bookmarkStart w:id="356" w:name="_Toc86849017"/>
      <w:r w:rsidRPr="00695C91">
        <w:rPr>
          <w:rFonts w:ascii="Arial" w:eastAsia="Calibri" w:hAnsi="Arial" w:cs="Arial"/>
          <w:b/>
          <w:color w:val="00B050"/>
          <w:kern w:val="32"/>
          <w:sz w:val="24"/>
          <w:szCs w:val="28"/>
          <w:lang w:val="en-GB"/>
        </w:rPr>
        <w:t>Upravičenci</w:t>
      </w:r>
      <w:bookmarkEnd w:id="355"/>
      <w:bookmarkEnd w:id="356"/>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fizične in pravne osebe, ki so jih lastniki kmetijskih zemljišč pooblastili za izvedbo investicije.</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57" w:name="_Toc86847088"/>
      <w:bookmarkStart w:id="358" w:name="_Toc86849018"/>
      <w:r w:rsidRPr="00695C91">
        <w:rPr>
          <w:rFonts w:ascii="Arial" w:eastAsia="Calibri" w:hAnsi="Arial" w:cs="Arial"/>
          <w:b/>
          <w:color w:val="00B050"/>
          <w:kern w:val="32"/>
          <w:sz w:val="24"/>
          <w:szCs w:val="28"/>
          <w:lang w:val="en-GB"/>
        </w:rPr>
        <w:t>Opis intervencije</w:t>
      </w:r>
      <w:bookmarkEnd w:id="357"/>
      <w:bookmarkEnd w:id="358"/>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Investicija: Izgradnja namakalnih sistemov, ki so namenjeni več uporabnikom</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Namakalni sistem, namenjen več uporabnikom, ki namakajo po namakalnem urniku, je sestavljen iz odvzemnega objekta ter primarnega in sekundarnega namakalnega razvoda (dovodno omrežje). Namakalna oprema ni del namakalnega sistema, namenjenega več uporabnikom.</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financiranja je vzpostavitev odvzemnega objekta (na primer akumulacija, vrtina ipd.), postavitev črpališča vključno z opremo ter primarni in sekundarni namakalni razvod, ki se zaključi s hidranti.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financiranja je tudi morebitno dovodno omrežje med vodnim virom in območjem namakalnega sistema, ki je namenjen več uporabnikom.</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Investicija: Izgradnja individualnih namakalnih sistemov in nakup namakalne opreme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Podobno kot namakalni sistemi, ki so namenjeni več uporabnikom, so tudi individualni namakalni sistemi sestavljeni iz odvzemnega objekta ter primarnega in sekundarnega namakalnega razvoda. Predmet podpore je tudi namakalna oprema.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Vlagatelji lahko kandidirajo samo za investicije v namakalno opremo (če je individualni namakalni sistem ali namakalni sistem, ki je namenjen več uporabnikom, že zgrajen).</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59" w:name="_Toc86847089"/>
      <w:bookmarkStart w:id="360" w:name="_Toc86849019"/>
      <w:r w:rsidRPr="00695C91">
        <w:rPr>
          <w:rFonts w:ascii="Arial" w:eastAsia="Calibri" w:hAnsi="Arial" w:cs="Arial"/>
          <w:b/>
          <w:color w:val="00B050"/>
          <w:kern w:val="32"/>
          <w:sz w:val="24"/>
          <w:szCs w:val="28"/>
          <w:lang w:val="en-GB"/>
        </w:rPr>
        <w:t>Oblika in stopnja podpore</w:t>
      </w:r>
      <w:bookmarkEnd w:id="359"/>
      <w:bookmarkEnd w:id="360"/>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Nepovratna podpora je za dejansko nastale stroške naložb ali kot pavšalna podpora (uporaba poenostavljenih oblik stroškov). Stopnja javne podpore:</w:t>
      </w:r>
    </w:p>
    <w:p w:rsidR="00122E0A" w:rsidRPr="00695C91" w:rsidRDefault="00122E0A" w:rsidP="00122E0A">
      <w:pPr>
        <w:widowControl w:val="0"/>
        <w:numPr>
          <w:ilvl w:val="1"/>
          <w:numId w:val="43"/>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100 odstotkov pri investiciji Izgradnja namakalnih sistemov, ki so namenjeni več uporabnikom. Najnižji znesek javne podpore je 10.000 eurov na vlogo;</w:t>
      </w:r>
    </w:p>
    <w:p w:rsidR="00122E0A" w:rsidRPr="00695C91" w:rsidRDefault="00122E0A" w:rsidP="00122E0A">
      <w:pPr>
        <w:widowControl w:val="0"/>
        <w:numPr>
          <w:ilvl w:val="1"/>
          <w:numId w:val="43"/>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50 odstotkov pri investiciji Izgradnja individualnih namakalnih sistemov in nakup namakalne opreme. Najnižji znesek podpore je 2000 eurov na vlogo.</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361" w:name="_Toc86132537"/>
      <w:bookmarkStart w:id="362" w:name="_Toc86847090"/>
      <w:bookmarkStart w:id="363" w:name="_Toc86849020"/>
      <w:r w:rsidRPr="00695C91">
        <w:rPr>
          <w:rFonts w:ascii="Arial" w:eastAsia="Calibri" w:hAnsi="Arial" w:cs="Arial"/>
          <w:b/>
          <w:caps/>
          <w:color w:val="00B050"/>
          <w:kern w:val="32"/>
          <w:sz w:val="28"/>
          <w:szCs w:val="28"/>
          <w:lang w:val="en-GB" w:eastAsia="en-GB"/>
        </w:rPr>
        <w:t>Tehnološke posodobitve namakalnih sistemov</w:t>
      </w:r>
      <w:bookmarkEnd w:id="361"/>
      <w:bookmarkEnd w:id="362"/>
      <w:bookmarkEnd w:id="363"/>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64" w:name="_Toc86847091"/>
      <w:bookmarkStart w:id="365" w:name="_Toc86849021"/>
      <w:r w:rsidRPr="00695C91">
        <w:rPr>
          <w:rFonts w:ascii="Arial" w:eastAsia="Calibri" w:hAnsi="Arial" w:cs="Arial"/>
          <w:b/>
          <w:color w:val="00B050"/>
          <w:kern w:val="32"/>
          <w:sz w:val="24"/>
          <w:szCs w:val="28"/>
          <w:lang w:val="en-GB"/>
        </w:rPr>
        <w:t>Upravičenci</w:t>
      </w:r>
      <w:bookmarkEnd w:id="364"/>
      <w:bookmarkEnd w:id="365"/>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fizične in pravne osebe, ki so jih lastniki kmetijskih zemljišč pooblastili za izvedbo investicije.</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Do podpore so upravičeni javni in zasebni namakalni sistemi .</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66" w:name="_Toc86847092"/>
      <w:bookmarkStart w:id="367" w:name="_Toc86849022"/>
      <w:r w:rsidRPr="00695C91">
        <w:rPr>
          <w:rFonts w:ascii="Arial" w:eastAsia="Calibri" w:hAnsi="Arial" w:cs="Arial"/>
          <w:b/>
          <w:color w:val="00B050"/>
          <w:kern w:val="32"/>
          <w:sz w:val="24"/>
          <w:szCs w:val="28"/>
          <w:lang w:val="en-GB"/>
        </w:rPr>
        <w:t>Opis intervencije</w:t>
      </w:r>
      <w:bookmarkEnd w:id="366"/>
      <w:bookmarkEnd w:id="367"/>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podpore je tehnološka posodobitev individualnih namakalnih sistemov, s katerimi se vodo za potrebe namakanja pripelje od vodnega vira do uporabnika skladno s predpisi, ki urejajo kmetijska zemljišča, in skladno s predpisi, ki urejajo vode.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 podpore so upravičeni namakalni sistemi, ki imajo akt o uvedbi (ali drug akt, iz katerega je razvidno, da je namakalni sistem legalen) in pravnomočno vodno dovoljenje, ki mora biti veljavno še najmanj 10 let od zaključka investicije.</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68" w:name="_Toc86847093"/>
      <w:bookmarkStart w:id="369" w:name="_Toc86849023"/>
      <w:r w:rsidRPr="00695C91">
        <w:rPr>
          <w:rFonts w:ascii="Arial" w:eastAsia="Calibri" w:hAnsi="Arial" w:cs="Arial"/>
          <w:b/>
          <w:color w:val="00B050"/>
          <w:kern w:val="32"/>
          <w:sz w:val="24"/>
          <w:szCs w:val="28"/>
          <w:lang w:val="en-GB"/>
        </w:rPr>
        <w:t>Oblika in stopnja podpore</w:t>
      </w:r>
      <w:bookmarkEnd w:id="368"/>
      <w:bookmarkEnd w:id="36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Nepovratna podpora je za dejansko nastale stroške naložb ali kot pavšalna podpora (uporaba poenostavljenih oblik stroškov). Stopnja javne podpore je 100 odstotkov upravičenih stroškov naložbe. Najnižji znesek javne podpore je 10.000 eurov na vlogo.</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370" w:name="_Toc86132538"/>
      <w:bookmarkStart w:id="371" w:name="_Toc86847094"/>
      <w:bookmarkStart w:id="372" w:name="_Toc86849024"/>
      <w:r w:rsidRPr="00695C91">
        <w:rPr>
          <w:rFonts w:ascii="Arial" w:eastAsia="Calibri" w:hAnsi="Arial" w:cs="Arial"/>
          <w:b/>
          <w:caps/>
          <w:color w:val="00B050"/>
          <w:kern w:val="32"/>
          <w:sz w:val="28"/>
          <w:szCs w:val="28"/>
          <w:lang w:val="en-GB" w:eastAsia="en-GB"/>
        </w:rPr>
        <w:t>Naložbe v sanacijo in obnovo gozdov po naravnih nesrečah in neugodnih vremenskih razmerah</w:t>
      </w:r>
      <w:bookmarkEnd w:id="370"/>
      <w:bookmarkEnd w:id="371"/>
      <w:bookmarkEnd w:id="372"/>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73" w:name="_Toc86847095"/>
      <w:bookmarkStart w:id="374" w:name="_Toc86849025"/>
      <w:r w:rsidRPr="00695C91">
        <w:rPr>
          <w:rFonts w:ascii="Arial" w:eastAsia="Calibri" w:hAnsi="Arial" w:cs="Arial"/>
          <w:b/>
          <w:color w:val="00B050"/>
          <w:kern w:val="32"/>
          <w:sz w:val="24"/>
          <w:szCs w:val="28"/>
          <w:lang w:val="en-GB"/>
        </w:rPr>
        <w:t>Upravičenci</w:t>
      </w:r>
      <w:bookmarkEnd w:id="373"/>
      <w:bookmarkEnd w:id="374"/>
    </w:p>
    <w:p w:rsidR="00122E0A" w:rsidRPr="00695C91" w:rsidRDefault="00122E0A" w:rsidP="00122E0A">
      <w:pPr>
        <w:widowControl w:val="0"/>
        <w:autoSpaceDE w:val="0"/>
        <w:autoSpaceDN w:val="0"/>
        <w:adjustRightInd w:val="0"/>
        <w:spacing w:after="0" w:line="240" w:lineRule="auto"/>
        <w:rPr>
          <w:rFonts w:ascii="Arial" w:eastAsiaTheme="minorEastAsia" w:hAnsi="Arial" w:cs="Arial"/>
          <w:b/>
          <w:sz w:val="20"/>
          <w:u w:val="single"/>
          <w:lang w:eastAsia="sl-SI"/>
        </w:rPr>
      </w:pPr>
      <w:r w:rsidRPr="00695C91">
        <w:rPr>
          <w:rFonts w:ascii="Arial" w:eastAsiaTheme="minorEastAsia" w:hAnsi="Arial" w:cs="Arial"/>
          <w:b/>
          <w:sz w:val="20"/>
          <w:u w:val="single"/>
          <w:lang w:eastAsia="sl-SI"/>
        </w:rPr>
        <w:t>Nakup sadik gozdnega materiala in materiala za zaščito sadik</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Izvajalec za nakup sadilnega materiala in materiala za zaščito sadik je Zavod za gozdove Slovenije, ki izvrši tudi distribucijo materiala do upravičencev, lastnikov gozdov.</w:t>
      </w:r>
    </w:p>
    <w:p w:rsidR="00122E0A" w:rsidRPr="00695C91" w:rsidRDefault="00122E0A" w:rsidP="00122E0A">
      <w:pPr>
        <w:spacing w:after="120" w:line="276" w:lineRule="auto"/>
        <w:jc w:val="both"/>
        <w:rPr>
          <w:rFonts w:ascii="Arial" w:eastAsia="Times New Roman" w:hAnsi="Arial" w:cs="Arial"/>
          <w:b/>
          <w:sz w:val="20"/>
          <w:szCs w:val="24"/>
          <w:u w:val="single"/>
          <w:lang w:eastAsia="en-GB"/>
        </w:rPr>
      </w:pPr>
      <w:r w:rsidRPr="00695C91">
        <w:rPr>
          <w:rFonts w:ascii="Arial" w:eastAsia="Times New Roman" w:hAnsi="Arial" w:cs="Arial"/>
          <w:b/>
          <w:sz w:val="20"/>
          <w:szCs w:val="24"/>
          <w:u w:val="single"/>
          <w:lang w:eastAsia="en-GB"/>
        </w:rPr>
        <w:t>Dela za odpravo škode, obnovo gozda ter vzpostavitev večje odpornosti in stabilnosti gozdov na poškodovanih območjih</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za dela odprave škode, obnove gozda ter vzpostavitev večje odpornosti in stabilnosti gozdov na poškodovanih območjih so zasebni in javni lastniki gozdov ali solastniki gozdov (tudi agrarne skupnosti), ki oddajo vlogo za izplačilo sredstev. Te upravičence lahko zastopa tudi Zavod za gozdove Slovenije.</w:t>
      </w:r>
    </w:p>
    <w:p w:rsidR="00122E0A" w:rsidRPr="00695C91" w:rsidRDefault="00122E0A" w:rsidP="00122E0A">
      <w:pPr>
        <w:spacing w:after="120" w:line="276" w:lineRule="auto"/>
        <w:jc w:val="both"/>
        <w:rPr>
          <w:rFonts w:ascii="Arial" w:eastAsia="Times New Roman" w:hAnsi="Arial" w:cs="Arial"/>
          <w:b/>
          <w:sz w:val="20"/>
          <w:szCs w:val="24"/>
          <w:u w:val="single"/>
          <w:lang w:eastAsia="en-GB"/>
        </w:rPr>
      </w:pPr>
      <w:r w:rsidRPr="00695C91">
        <w:rPr>
          <w:rFonts w:ascii="Arial" w:eastAsia="Times New Roman" w:hAnsi="Arial" w:cs="Arial"/>
          <w:b/>
          <w:sz w:val="20"/>
          <w:szCs w:val="24"/>
          <w:u w:val="single"/>
          <w:lang w:eastAsia="en-GB"/>
        </w:rPr>
        <w:t>Ureditev vlak potrebnih za izvedbo sanacije gozdov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za ureditev vlak, potrebnih za izvedbo sanacije gozdov so lastniki in solastniki gozdov.</w:t>
      </w:r>
    </w:p>
    <w:p w:rsidR="00122E0A" w:rsidRPr="00695C91" w:rsidRDefault="00122E0A" w:rsidP="00122E0A">
      <w:pPr>
        <w:spacing w:after="120" w:line="276" w:lineRule="auto"/>
        <w:jc w:val="both"/>
        <w:rPr>
          <w:rFonts w:ascii="Arial" w:eastAsia="Times New Roman" w:hAnsi="Arial" w:cs="Arial"/>
          <w:b/>
          <w:sz w:val="20"/>
          <w:szCs w:val="24"/>
          <w:lang w:eastAsia="en-GB"/>
        </w:rPr>
      </w:pPr>
    </w:p>
    <w:p w:rsidR="00122E0A" w:rsidRPr="00695C91" w:rsidRDefault="00122E0A" w:rsidP="00122E0A">
      <w:pPr>
        <w:spacing w:after="120" w:line="276" w:lineRule="auto"/>
        <w:jc w:val="both"/>
        <w:rPr>
          <w:rFonts w:ascii="Arial" w:eastAsia="Times New Roman" w:hAnsi="Arial" w:cs="Arial"/>
          <w:b/>
          <w:sz w:val="20"/>
          <w:szCs w:val="24"/>
          <w:lang w:eastAsia="en-GB"/>
        </w:rPr>
      </w:pPr>
      <w:r w:rsidRPr="00695C91">
        <w:rPr>
          <w:rFonts w:ascii="Arial" w:eastAsia="Times New Roman" w:hAnsi="Arial" w:cs="Arial"/>
          <w:b/>
          <w:sz w:val="20"/>
          <w:szCs w:val="24"/>
          <w:lang w:eastAsia="en-GB"/>
        </w:rPr>
        <w:t>Pogoji upravičenosti:</w:t>
      </w:r>
    </w:p>
    <w:p w:rsidR="00122E0A" w:rsidRPr="00695C91" w:rsidRDefault="00122E0A" w:rsidP="00122E0A">
      <w:pPr>
        <w:spacing w:after="120" w:line="276" w:lineRule="auto"/>
        <w:jc w:val="both"/>
        <w:rPr>
          <w:rFonts w:ascii="Arial" w:eastAsia="Times New Roman" w:hAnsi="Arial" w:cs="Times New Roman"/>
          <w:b/>
          <w:sz w:val="20"/>
          <w:szCs w:val="24"/>
          <w:u w:val="single"/>
          <w:lang w:val="en-GB" w:eastAsia="en-GB"/>
        </w:rPr>
      </w:pPr>
      <w:r w:rsidRPr="00695C91">
        <w:rPr>
          <w:rFonts w:ascii="Arial" w:eastAsia="Times New Roman" w:hAnsi="Arial" w:cs="Times New Roman"/>
          <w:b/>
          <w:sz w:val="20"/>
          <w:szCs w:val="24"/>
          <w:u w:val="single"/>
          <w:lang w:val="en-GB" w:eastAsia="en-GB"/>
        </w:rPr>
        <w:t>Nakup sadik gozdnega materiala in materiala za zaščito sadik</w:t>
      </w:r>
    </w:p>
    <w:p w:rsidR="00122E0A" w:rsidRPr="00695C91" w:rsidRDefault="00122E0A" w:rsidP="00122E0A">
      <w:pPr>
        <w:spacing w:after="120" w:line="276" w:lineRule="auto"/>
        <w:jc w:val="both"/>
        <w:rPr>
          <w:rFonts w:ascii="Arial" w:eastAsia="Times New Roman" w:hAnsi="Arial" w:cs="Times New Roman"/>
          <w:sz w:val="20"/>
          <w:szCs w:val="24"/>
          <w:lang w:val="en-GB" w:eastAsia="en-GB"/>
        </w:rPr>
      </w:pPr>
      <w:r w:rsidRPr="00695C91">
        <w:rPr>
          <w:rFonts w:ascii="Arial" w:eastAsia="Times New Roman" w:hAnsi="Arial" w:cs="Times New Roman"/>
          <w:sz w:val="20"/>
          <w:szCs w:val="24"/>
          <w:lang w:val="en-GB" w:eastAsia="en-GB"/>
        </w:rPr>
        <w:t>- Izvajalec (ZGS) mora izbrati dobavitelja sadik gozdnega drevja in materiala za zaščito mladja v skladu s predpisi, ki urejajo javno naročanje.</w:t>
      </w:r>
    </w:p>
    <w:p w:rsidR="00122E0A" w:rsidRPr="00695C91" w:rsidRDefault="00122E0A" w:rsidP="00122E0A">
      <w:pPr>
        <w:spacing w:after="120" w:line="276" w:lineRule="auto"/>
        <w:jc w:val="both"/>
        <w:rPr>
          <w:rFonts w:ascii="Arial" w:eastAsia="Times New Roman" w:hAnsi="Arial" w:cs="Times New Roman"/>
          <w:sz w:val="20"/>
          <w:szCs w:val="24"/>
          <w:lang w:val="en-GB" w:eastAsia="en-GB"/>
        </w:rPr>
      </w:pPr>
      <w:r w:rsidRPr="00695C91">
        <w:rPr>
          <w:rFonts w:ascii="Arial" w:eastAsia="Times New Roman" w:hAnsi="Arial" w:cs="Times New Roman"/>
          <w:sz w:val="20"/>
          <w:szCs w:val="24"/>
          <w:lang w:val="en-GB" w:eastAsia="en-GB"/>
        </w:rPr>
        <w:t>- Izvajalec mora (ZGS) mora sadike in material dostaviti lastniku gozda.</w:t>
      </w:r>
    </w:p>
    <w:p w:rsidR="00122E0A" w:rsidRPr="00695C91" w:rsidRDefault="00122E0A" w:rsidP="00122E0A">
      <w:pPr>
        <w:spacing w:after="120" w:line="276" w:lineRule="auto"/>
        <w:jc w:val="both"/>
        <w:rPr>
          <w:rFonts w:ascii="Arial" w:eastAsia="Times New Roman" w:hAnsi="Arial" w:cs="Times New Roman"/>
          <w:b/>
          <w:sz w:val="20"/>
          <w:szCs w:val="24"/>
          <w:u w:val="single"/>
          <w:lang w:val="en-GB" w:eastAsia="en-GB"/>
        </w:rPr>
      </w:pPr>
      <w:r w:rsidRPr="00695C91">
        <w:rPr>
          <w:rFonts w:ascii="Arial" w:eastAsia="Times New Roman" w:hAnsi="Arial" w:cs="Times New Roman"/>
          <w:b/>
          <w:sz w:val="20"/>
          <w:szCs w:val="24"/>
          <w:u w:val="single"/>
          <w:lang w:val="en-GB" w:eastAsia="en-GB"/>
        </w:rPr>
        <w:t>Dela za odpravo škode, obnovo gozda ter vzpostavitev večje odpornosti in stabilnosti gozdov na poškodovanih območjih</w:t>
      </w:r>
    </w:p>
    <w:p w:rsidR="00122E0A" w:rsidRPr="00695C91" w:rsidRDefault="00122E0A" w:rsidP="00122E0A">
      <w:pPr>
        <w:spacing w:after="120" w:line="276" w:lineRule="auto"/>
        <w:jc w:val="both"/>
        <w:rPr>
          <w:rFonts w:ascii="Arial" w:eastAsia="Times New Roman" w:hAnsi="Arial" w:cs="Times New Roman"/>
          <w:sz w:val="20"/>
          <w:szCs w:val="24"/>
          <w:lang w:val="en-GB" w:eastAsia="en-GB"/>
        </w:rPr>
      </w:pPr>
      <w:r w:rsidRPr="00695C91">
        <w:rPr>
          <w:rFonts w:ascii="Arial" w:eastAsia="Times New Roman" w:hAnsi="Arial" w:cs="Times New Roman"/>
          <w:sz w:val="20"/>
          <w:szCs w:val="24"/>
          <w:lang w:val="en-GB" w:eastAsia="en-GB"/>
        </w:rPr>
        <w:t>- Dela za odpravo škode in obnovo gozda ter vzpostavitev večje odpornosti in stabilnosti gozdov na poškodovanih območjih so bila izvedena v skladu z Načrti sanacij gozdov.</w:t>
      </w:r>
    </w:p>
    <w:p w:rsidR="00122E0A" w:rsidRPr="00695C91" w:rsidRDefault="00122E0A" w:rsidP="00122E0A">
      <w:pPr>
        <w:spacing w:after="120" w:line="276" w:lineRule="auto"/>
        <w:jc w:val="both"/>
        <w:rPr>
          <w:rFonts w:ascii="Arial" w:eastAsia="Times New Roman" w:hAnsi="Arial" w:cs="Times New Roman"/>
          <w:sz w:val="20"/>
          <w:szCs w:val="24"/>
          <w:lang w:val="en-GB" w:eastAsia="en-GB"/>
        </w:rPr>
      </w:pPr>
      <w:r w:rsidRPr="00695C91">
        <w:rPr>
          <w:rFonts w:ascii="Arial" w:eastAsia="Times New Roman" w:hAnsi="Arial" w:cs="Times New Roman"/>
          <w:sz w:val="20"/>
          <w:szCs w:val="24"/>
          <w:lang w:val="en-GB" w:eastAsia="en-GB"/>
        </w:rPr>
        <w:t>- Upravičencem je bila za dela za odpravo škode, obnovo gozda ter vzpostavitev večje odpornosti in stabilnosti gozdov na poškodovanih območjih izdana odločba ZGS, v skladu s predpisi s področja gozdarstva.</w:t>
      </w:r>
    </w:p>
    <w:p w:rsidR="00122E0A" w:rsidRPr="00695C91" w:rsidRDefault="00122E0A" w:rsidP="00122E0A">
      <w:pPr>
        <w:spacing w:after="120" w:line="276" w:lineRule="auto"/>
        <w:jc w:val="both"/>
        <w:rPr>
          <w:rFonts w:ascii="Arial" w:eastAsia="Times New Roman" w:hAnsi="Arial" w:cs="Times New Roman"/>
          <w:sz w:val="20"/>
          <w:szCs w:val="24"/>
          <w:lang w:val="en-GB" w:eastAsia="en-GB"/>
        </w:rPr>
      </w:pPr>
      <w:r w:rsidRPr="00695C91">
        <w:rPr>
          <w:rFonts w:ascii="Arial" w:eastAsia="Times New Roman" w:hAnsi="Arial" w:cs="Times New Roman"/>
          <w:sz w:val="20"/>
          <w:szCs w:val="24"/>
          <w:lang w:val="en-GB" w:eastAsia="en-GB"/>
        </w:rPr>
        <w:t>- Vsa dela so bila prevzeta s strani ZGS.</w:t>
      </w:r>
    </w:p>
    <w:p w:rsidR="00122E0A" w:rsidRPr="00695C91" w:rsidRDefault="00122E0A" w:rsidP="00122E0A">
      <w:pPr>
        <w:spacing w:after="120" w:line="276" w:lineRule="auto"/>
        <w:jc w:val="both"/>
        <w:rPr>
          <w:rFonts w:ascii="Arial" w:eastAsia="Times New Roman" w:hAnsi="Arial" w:cs="Times New Roman"/>
          <w:b/>
          <w:sz w:val="20"/>
          <w:szCs w:val="24"/>
          <w:u w:val="single"/>
          <w:lang w:val="en-GB" w:eastAsia="en-GB"/>
        </w:rPr>
      </w:pPr>
      <w:r w:rsidRPr="00695C91">
        <w:rPr>
          <w:rFonts w:ascii="Arial" w:eastAsia="Times New Roman" w:hAnsi="Arial" w:cs="Times New Roman"/>
          <w:b/>
          <w:sz w:val="20"/>
          <w:szCs w:val="24"/>
          <w:u w:val="single"/>
          <w:lang w:val="en-GB" w:eastAsia="en-GB"/>
        </w:rPr>
        <w:t>Ureditev vlak potrebnih za izvedbo sanacije gozdov</w:t>
      </w:r>
    </w:p>
    <w:p w:rsidR="00122E0A" w:rsidRPr="00695C91" w:rsidRDefault="00122E0A" w:rsidP="00122E0A">
      <w:pPr>
        <w:spacing w:after="120" w:line="276" w:lineRule="auto"/>
        <w:jc w:val="both"/>
        <w:rPr>
          <w:rFonts w:ascii="Arial" w:eastAsia="Times New Roman" w:hAnsi="Arial" w:cs="Times New Roman"/>
          <w:sz w:val="20"/>
          <w:szCs w:val="24"/>
          <w:lang w:val="en-GB" w:eastAsia="en-GB"/>
        </w:rPr>
      </w:pPr>
      <w:r w:rsidRPr="00695C91">
        <w:rPr>
          <w:rFonts w:ascii="Arial" w:eastAsia="Times New Roman" w:hAnsi="Arial" w:cs="Times New Roman"/>
          <w:sz w:val="20"/>
          <w:szCs w:val="24"/>
          <w:lang w:val="en-GB" w:eastAsia="en-GB"/>
        </w:rPr>
        <w:t>- Gozdne vlake so opredeljene z Načrti sanacij gozdov.</w:t>
      </w:r>
    </w:p>
    <w:p w:rsidR="00122E0A" w:rsidRPr="00695C91" w:rsidRDefault="00122E0A" w:rsidP="00122E0A">
      <w:pPr>
        <w:spacing w:after="120" w:line="276" w:lineRule="auto"/>
        <w:jc w:val="both"/>
        <w:rPr>
          <w:rFonts w:ascii="Arial" w:eastAsia="Times New Roman" w:hAnsi="Arial" w:cs="Times New Roman"/>
          <w:sz w:val="20"/>
          <w:szCs w:val="24"/>
          <w:lang w:val="en-GB" w:eastAsia="en-GB"/>
        </w:rPr>
      </w:pPr>
      <w:r w:rsidRPr="00695C91">
        <w:rPr>
          <w:rFonts w:ascii="Arial" w:eastAsia="Times New Roman" w:hAnsi="Arial" w:cs="Times New Roman"/>
          <w:sz w:val="20"/>
          <w:szCs w:val="24"/>
          <w:lang w:val="en-GB" w:eastAsia="en-GB"/>
        </w:rPr>
        <w:t xml:space="preserve">- Vsa dela na gozdnih vlakah so bila prevzeta s strani ZGS. </w:t>
      </w:r>
    </w:p>
    <w:p w:rsidR="00122E0A" w:rsidRPr="00695C91" w:rsidRDefault="00122E0A" w:rsidP="00122E0A">
      <w:pPr>
        <w:spacing w:after="120" w:line="276" w:lineRule="auto"/>
        <w:jc w:val="both"/>
        <w:rPr>
          <w:rFonts w:ascii="Arial" w:eastAsia="Times New Roman" w:hAnsi="Arial" w:cs="Times New Roman"/>
          <w:sz w:val="20"/>
          <w:szCs w:val="24"/>
          <w:lang w:val="en-GB" w:eastAsia="en-GB"/>
        </w:rPr>
      </w:pPr>
      <w:r w:rsidRPr="00695C91">
        <w:rPr>
          <w:rFonts w:ascii="Arial" w:eastAsia="Times New Roman" w:hAnsi="Arial" w:cs="Times New Roman"/>
          <w:sz w:val="20"/>
          <w:szCs w:val="24"/>
          <w:lang w:val="en-GB" w:eastAsia="en-GB"/>
        </w:rPr>
        <w:t>- Pridobljena morajo biti soglasja v skladu s predpisi, ki urejajo gradnjo, prostor, varstvo kulturne dediščine, ohranjanje narave, varstvo okolja in področje voda.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75" w:name="_Toc86831989"/>
      <w:bookmarkStart w:id="376" w:name="_Toc86838117"/>
      <w:bookmarkStart w:id="377" w:name="_Toc86845137"/>
      <w:bookmarkStart w:id="378" w:name="_Toc86846066"/>
      <w:bookmarkStart w:id="379" w:name="_Toc86847096"/>
      <w:bookmarkStart w:id="380" w:name="_Toc86848461"/>
      <w:bookmarkStart w:id="381" w:name="_Toc86848818"/>
      <w:bookmarkStart w:id="382" w:name="_Toc86849026"/>
      <w:bookmarkStart w:id="383" w:name="_Toc86847097"/>
      <w:bookmarkStart w:id="384" w:name="_Toc86849027"/>
      <w:bookmarkEnd w:id="375"/>
      <w:bookmarkEnd w:id="376"/>
      <w:bookmarkEnd w:id="377"/>
      <w:bookmarkEnd w:id="378"/>
      <w:bookmarkEnd w:id="379"/>
      <w:bookmarkEnd w:id="380"/>
      <w:bookmarkEnd w:id="381"/>
      <w:bookmarkEnd w:id="382"/>
      <w:r w:rsidRPr="00695C91">
        <w:rPr>
          <w:rFonts w:ascii="Arial" w:eastAsia="Calibri" w:hAnsi="Arial" w:cs="Arial"/>
          <w:b/>
          <w:color w:val="00B050"/>
          <w:kern w:val="32"/>
          <w:sz w:val="24"/>
          <w:szCs w:val="28"/>
          <w:lang w:val="en-GB"/>
        </w:rPr>
        <w:t>Opis intervencije</w:t>
      </w:r>
      <w:bookmarkEnd w:id="383"/>
      <w:bookmarkEnd w:id="384"/>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 obsežnih naravnih ujmah so se pojavile prenamnožene populacije žuželk (podlubnikov), v katerih so bile poškodovane večje količine iglavcev. Na pojav rastlinskih bolezni in prenamnožene populacije žuželk (podlubnikov) poleg poškodovanega in polomljenega drevja iglavcev vpliva tudi toplo in sušno vreme, ki pospeši njihov razvoj.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Izvedla se bodo dela za odpravo škode in obnovo v poškodovanega gozda ter vzpostavitev večje odpornosti in stabilnosti gozdov.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Ta dela imajo podlago v načrtih sanacij gozdov, ki jih pripravlja Zavod za gozdove Slovenije (ZGS) na podlagi Zakona o gozdovih (UL RS, št. 30/93 z vsemi spremembami) in podzakonskih predpisih.</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Na površini poškodovanih gozdov po naravnih nesrečah se bo izvedla naravna obnova gozda. Na območjih, kjer naravna obnova ne bo uspešna zaradi različnih vzrokov jo bo nadomestila umetna obnova s sajenjem rastiščem primernih sadik po vrstni sestavi in provenienčnem izvoru.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Vrstna sestava vegetacije in s tem biotska raznovrstnost se bo celo izboljšala, vzpostavljena bo naravna zgradba in delovanje gozdnih ekosistemov, tudi v gozdovih, kjer je bila drevesna sestava gozda spremenjena. Z vnosom rastiščem ustreznih drevesnih vrst in pripravo tal za obnovo gozda, bo pospešena tudi naravna vrast drugih avtohtonih drevesnih vrst (npr. plodonosnih vrst), grmovnic in drugih pritalnih rastlin.</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V intervencijo so vključene zgolj gozdne vlake, ki so izključno namenjene sanaciji gozdov. V okviru te operacije gre za najnujnejšo dopolnitev obstoječega sistema gozdnih vlak.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se bo izvajala v okviru treh podintervencij in sicer:</w:t>
      </w:r>
    </w:p>
    <w:p w:rsidR="00122E0A" w:rsidRPr="00695C91" w:rsidRDefault="00122E0A" w:rsidP="00122E0A">
      <w:pPr>
        <w:widowControl w:val="0"/>
        <w:numPr>
          <w:ilvl w:val="1"/>
          <w:numId w:val="4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Nakup sadik gozdnega materiala in materiala za zaščito sadik</w:t>
      </w:r>
    </w:p>
    <w:p w:rsidR="00122E0A" w:rsidRPr="00695C91" w:rsidRDefault="00122E0A" w:rsidP="00122E0A">
      <w:pPr>
        <w:widowControl w:val="0"/>
        <w:numPr>
          <w:ilvl w:val="1"/>
          <w:numId w:val="4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Dela za odpravo škode in obnovo gozda ter vzpostavitev večje odpornosti in stabilnosti gozdov</w:t>
      </w:r>
    </w:p>
    <w:p w:rsidR="00122E0A" w:rsidRPr="00695C91" w:rsidRDefault="00122E0A" w:rsidP="00122E0A">
      <w:pPr>
        <w:widowControl w:val="0"/>
        <w:numPr>
          <w:ilvl w:val="1"/>
          <w:numId w:val="4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Ureditev vlak potrebnih za izvedbo sanacije gozdov</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85" w:name="_Toc86847098"/>
      <w:bookmarkStart w:id="386" w:name="_Toc86849028"/>
      <w:r w:rsidRPr="00695C91">
        <w:rPr>
          <w:rFonts w:ascii="Arial" w:eastAsia="Calibri" w:hAnsi="Arial" w:cs="Arial"/>
          <w:b/>
          <w:color w:val="00B050"/>
          <w:kern w:val="32"/>
          <w:sz w:val="24"/>
          <w:szCs w:val="28"/>
          <w:lang w:val="en-GB"/>
        </w:rPr>
        <w:t>Oblika in stopnja podpore</w:t>
      </w:r>
      <w:bookmarkEnd w:id="385"/>
      <w:bookmarkEnd w:id="386"/>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Nepovratna podpora za dejansko nastale stroške naložb ali pavšalna podpora – uporaba poenostavljenih oblik stroškov. Stopnja javne podpore je 100 odstotkov upravičenih stroškov naložbe.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Najnižji znesek podpore pri podintervenciji Ureditev vlak potrebnih za izvedbo sanacije gozdov znaša 500 eur na vlogo. V programskem obdobju 2023–2027 lahko upravičenec prejme največ 500.000 evrov javne podpore.</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r w:rsidRPr="00695C91">
        <w:rPr>
          <w:rFonts w:ascii="Arial" w:eastAsiaTheme="minorEastAsia" w:hAnsi="Arial" w:cs="Arial"/>
          <w:lang w:eastAsia="sl-SI"/>
        </w:rPr>
        <w:br w:type="page"/>
      </w: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387" w:name="_Toc86132539"/>
      <w:bookmarkStart w:id="388" w:name="_Toc86847099"/>
      <w:bookmarkStart w:id="389" w:name="_Toc86849029"/>
      <w:r w:rsidRPr="00695C91">
        <w:rPr>
          <w:rFonts w:ascii="Arial" w:eastAsia="Calibri" w:hAnsi="Arial" w:cs="Arial"/>
          <w:b/>
          <w:caps/>
          <w:color w:val="00B050"/>
          <w:kern w:val="32"/>
          <w:sz w:val="28"/>
          <w:szCs w:val="28"/>
          <w:lang w:val="en-GB" w:eastAsia="en-GB"/>
        </w:rPr>
        <w:t>Naložbe v prilagoditev na podnebne spremembe pri trajnih nasadih</w:t>
      </w:r>
      <w:bookmarkEnd w:id="387"/>
      <w:bookmarkEnd w:id="388"/>
      <w:bookmarkEnd w:id="389"/>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90" w:name="_Toc86847100"/>
      <w:bookmarkStart w:id="391" w:name="_Toc86849030"/>
      <w:r w:rsidRPr="00695C91">
        <w:rPr>
          <w:rFonts w:ascii="Arial" w:eastAsia="Calibri" w:hAnsi="Arial" w:cs="Arial"/>
          <w:b/>
          <w:color w:val="00B050"/>
          <w:kern w:val="32"/>
          <w:sz w:val="24"/>
          <w:szCs w:val="28"/>
          <w:lang w:val="en-GB"/>
        </w:rPr>
        <w:t>Upravičenci</w:t>
      </w:r>
      <w:bookmarkEnd w:id="390"/>
      <w:bookmarkEnd w:id="391"/>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nosilci majhnih kmetij ter nosilci kmetijskih gospodarstev.</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Naložba v ureditev trajnih nasadov je upravičena do podpore, če se sočasno izvaja z naložbo v nakup in postavitev mrež proti toči oziroma protislansko zaščito razen</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če gre za ureditev trajnih nasadov, ki so posajeni s sortami, ki so tolerantne na bolezni in škodljivce oziroma na sušo ter za postavitev travniških sadovnjakov. Predmet podpore so naložbe v nakup in postavitev mrež proti toči, ureditev intenzivnih trajnih nasadov ter travniških sadovnjakov, nakup opreme za protislansko zaščito ter obnova potenciala kmetijske proizvodnje prizadetega zaradi naravne nesreče ali izjemnih pojavov pri trajnih nasadih.</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92" w:name="_Toc86847101"/>
      <w:bookmarkStart w:id="393" w:name="_Toc86849031"/>
      <w:r w:rsidRPr="00695C91">
        <w:rPr>
          <w:rFonts w:ascii="Arial" w:eastAsia="Calibri" w:hAnsi="Arial" w:cs="Arial"/>
          <w:b/>
          <w:color w:val="00B050"/>
          <w:kern w:val="32"/>
          <w:sz w:val="24"/>
          <w:szCs w:val="28"/>
          <w:lang w:val="en-GB"/>
        </w:rPr>
        <w:t>Opis intervencije</w:t>
      </w:r>
      <w:bookmarkEnd w:id="392"/>
      <w:bookmarkEnd w:id="39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Naložbe v prilagoditev na podnebne spremembe pri trajnih nasadih prispeva k blažitvi podnebnih sprememb in prilagajanju nanje. Pridelava sadja in trajnih vrtnin je zelo odvisna od vremenskih razmer, saj večinoma poteka na prostem. Stopnja samooskrbe je nizka. Za zagotavljanje prehranske varnosti je pomembno, da čim več sadja in trajnih vrtnin pridelamo doma ter s tem zmanjšamo odvisnost od uvoza, še posebno v času izrednih razmer ter za ohranjanje in ustvarjanje novih delovnih mest na podeželju.</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 zagotavljanje ekonomičnosti pridelave je pomembno, da ohranjamo rastline v dobrem zdravstvenem stanju. Delež nasadov z mrežami proti toči je premajhen. Povečati je potrebno obnovo intenzivnih sadovnjakov, saj je kar ¼ vseh nasadov starejša od 20 let. Prav tako je potrebno povečati sajenje novih vinogradov, saj se obseg vinogradniških površin v Sloveniji zmanjšuje, zaradi vedno daljših sušnih obdobij in ekstremnih vremenskih pojavov, pa je potrebno tudi v vinogradih na določenih območjih zagotoviti zaščito proti toči ter zmrzali.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sadjarstvu, vinogradništvu in hmeljarstvu prihaja do pogostih naravnih nesreč in izjemnih dogodkov, ki slabijo primarne kmetijske proizvajalce, zmanjšujejo njihov dohodkovni položaj in poslabšujejo njihov enakovreden in konkurenčen nastop na trgu. V primerih, ko ti dogodki povzročijo uničenje najmanj 30 odstotkov zadevnega potenciala kmetijske proizvodnje, ki ga ni mogoče nadomestiti z ukrepi po drugih predpisih, se primarnim kmetijskim proizvajalcem omogoči, da pridobijo podporo za celovito obnovo kmetijskega zemljišča in potenciala kmetijske proizvodnje na stanje pred naravno nesrečo in izjemnim dogodkom. Veliko škodo povzroča tudi pojav karantenskih škodljivih organizmov. Za učinkovito preprečevanje širjenja in njihovo izkoreninjenje so potrebni takojšnji in celoviti fitosanitarni ukrepi kot tudi naložbeni ukrepi v krčitev trajnih nasadov in ureditev novih nasadov zasajenih z ustreznim sortimentom.</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Naložbe v prilagoditev na podnebne spremembe pri trajnih nasadih vključuje naslednje podintervencije:</w:t>
      </w:r>
    </w:p>
    <w:p w:rsidR="00122E0A" w:rsidRPr="00695C91" w:rsidRDefault="00122E0A" w:rsidP="00122E0A">
      <w:pPr>
        <w:widowControl w:val="0"/>
        <w:numPr>
          <w:ilvl w:val="1"/>
          <w:numId w:val="5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 Majhne kmetije</w:t>
      </w:r>
    </w:p>
    <w:p w:rsidR="00122E0A" w:rsidRPr="00695C91" w:rsidRDefault="00122E0A" w:rsidP="00122E0A">
      <w:pPr>
        <w:widowControl w:val="0"/>
        <w:numPr>
          <w:ilvl w:val="1"/>
          <w:numId w:val="5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 Fizične osebe razen samostojni podjetniki posamezniki</w:t>
      </w:r>
    </w:p>
    <w:p w:rsidR="00122E0A" w:rsidRPr="00695C91" w:rsidRDefault="00122E0A" w:rsidP="00122E0A">
      <w:pPr>
        <w:widowControl w:val="0"/>
        <w:numPr>
          <w:ilvl w:val="1"/>
          <w:numId w:val="5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 Pravne osebe in samostojni podjetniki posamezniki</w:t>
      </w:r>
    </w:p>
    <w:p w:rsidR="00122E0A" w:rsidRPr="00695C91" w:rsidRDefault="00122E0A" w:rsidP="00122E0A">
      <w:pPr>
        <w:widowControl w:val="0"/>
        <w:numPr>
          <w:ilvl w:val="1"/>
          <w:numId w:val="54"/>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Č. Naravne nesreče pri trajnih nasadih.</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94" w:name="_Toc86847102"/>
      <w:bookmarkStart w:id="395" w:name="_Toc86849032"/>
      <w:r w:rsidRPr="00695C91">
        <w:rPr>
          <w:rFonts w:ascii="Arial" w:eastAsia="Calibri" w:hAnsi="Arial" w:cs="Arial"/>
          <w:b/>
          <w:color w:val="00B050"/>
          <w:kern w:val="32"/>
          <w:sz w:val="24"/>
          <w:szCs w:val="28"/>
          <w:lang w:val="en-GB"/>
        </w:rPr>
        <w:t>Oblika in stopnja podpore</w:t>
      </w:r>
      <w:bookmarkEnd w:id="394"/>
      <w:bookmarkEnd w:id="395"/>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sz w:val="20"/>
          <w:lang w:eastAsia="sl-SI"/>
        </w:rPr>
        <w:t xml:space="preserve">Nepovratna podpora za dejansko nastale stroške naložb ali pavšalna podpora – uporaba poenostavljenih oblik stroškov. Najnižji znesek podpore znaša 2.000 eurov na vlogo. </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r w:rsidRPr="00695C91">
        <w:rPr>
          <w:rFonts w:ascii="Arial" w:eastAsiaTheme="minorEastAsia" w:hAnsi="Arial" w:cs="Arial"/>
          <w:sz w:val="20"/>
          <w:lang w:eastAsia="sl-SI"/>
        </w:rPr>
        <w:t>Za podintervencijo A.: Upravičenec lahko prejme največ 20.000 evrov javne podpore za nalože majhnih kmetij.</w:t>
      </w:r>
      <w:r w:rsidRPr="00695C91">
        <w:rPr>
          <w:rFonts w:ascii="Arial" w:eastAsiaTheme="minorEastAsia" w:hAnsi="Arial" w:cs="Arial"/>
          <w:lang w:eastAsia="sl-SI"/>
        </w:rPr>
        <w:t xml:space="preserve"> </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t xml:space="preserve">Za podintervencije B., C. in Č.: </w:t>
      </w:r>
      <w:r w:rsidRPr="00695C91">
        <w:rPr>
          <w:rFonts w:ascii="Arial" w:eastAsiaTheme="minorEastAsia" w:hAnsi="Arial" w:cs="Arial"/>
          <w:sz w:val="20"/>
          <w:lang w:eastAsia="sl-SI"/>
        </w:rPr>
        <w:t>Stopnja podpore za vse upravičence znaša 50 % upravičenih stroškov naložbe, ki se lahko poveča za 10 odstotnih točk za naložbe na OMD ter za 15 odstotnih točk za naložbe mladih kmetov; največ 800.000 evrov javne podpore za naložbe ostalih upravičencev v programskem obdobju 2023-2027.</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sz w:val="20"/>
          <w:lang w:eastAsia="sl-SI"/>
        </w:rPr>
        <w:br w:type="page"/>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396" w:name="_Toc86132540"/>
      <w:bookmarkStart w:id="397" w:name="_Toc86847103"/>
      <w:bookmarkStart w:id="398" w:name="_Toc86849033"/>
      <w:r w:rsidRPr="00695C91">
        <w:rPr>
          <w:rFonts w:ascii="Arial" w:eastAsia="Calibri" w:hAnsi="Arial" w:cs="Arial"/>
          <w:b/>
          <w:caps/>
          <w:color w:val="00B050"/>
          <w:kern w:val="32"/>
          <w:sz w:val="28"/>
          <w:szCs w:val="28"/>
          <w:lang w:val="en-GB" w:eastAsia="en-GB"/>
        </w:rPr>
        <w:t>Naložbe v učinkovito rabo dušikovih gnojil</w:t>
      </w:r>
      <w:bookmarkEnd w:id="396"/>
      <w:bookmarkEnd w:id="397"/>
      <w:bookmarkEnd w:id="398"/>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399" w:name="_Toc86847104"/>
      <w:bookmarkStart w:id="400" w:name="_Toc86849034"/>
      <w:r w:rsidRPr="00695C91">
        <w:rPr>
          <w:rFonts w:ascii="Arial" w:eastAsia="Calibri" w:hAnsi="Arial" w:cs="Arial"/>
          <w:b/>
          <w:color w:val="00B050"/>
          <w:kern w:val="32"/>
          <w:sz w:val="24"/>
          <w:szCs w:val="28"/>
          <w:lang w:val="en-GB"/>
        </w:rPr>
        <w:t>Upravičenci</w:t>
      </w:r>
      <w:bookmarkEnd w:id="399"/>
      <w:bookmarkEnd w:id="400"/>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nosilci kmetijskih gospodarstev, ki se ukvarjajo s pridelavo kmetijskih proizvodov ter organizacije proizvajalcev, skupine proizvajalcev ali zadruge,  ki izvajajo kolektivne naložbe.</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01" w:name="_Toc86847105"/>
      <w:bookmarkStart w:id="402" w:name="_Toc86849035"/>
      <w:r w:rsidRPr="00695C91">
        <w:rPr>
          <w:rFonts w:ascii="Arial" w:eastAsia="Calibri" w:hAnsi="Arial" w:cs="Arial"/>
          <w:b/>
          <w:color w:val="00B050"/>
          <w:kern w:val="32"/>
          <w:sz w:val="24"/>
          <w:szCs w:val="28"/>
          <w:lang w:val="en-GB"/>
        </w:rPr>
        <w:t>Opis intervencije</w:t>
      </w:r>
      <w:bookmarkEnd w:id="401"/>
      <w:bookmarkEnd w:id="402"/>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Naložbe v učinkovito rabo dušikovih gnojil podpira okoljsko funkcijo kmetijstva in spodbuja sonaravne kmetijske prakse, ki so usmerjene v ohranjanje biotske raznovrstnosti in krajine ter ustrezno gospodarjenje z vodami in upravljanje s tlemi ter zmanjšanje negativnih vplivov kmetovanja na zrak.</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Predmet podpore so individualne in kolektivne naložbe v nakup kmetijske mehanizacije, ki je namenjena gnojenju  z organskimi gnojili z nizkimi izpusti v zrak.</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namenja za izvajanje kmetijskih praks, ki:</w:t>
      </w:r>
    </w:p>
    <w:p w:rsidR="00122E0A" w:rsidRPr="00695C91" w:rsidRDefault="00122E0A" w:rsidP="00122E0A">
      <w:pPr>
        <w:widowControl w:val="0"/>
        <w:numPr>
          <w:ilvl w:val="1"/>
          <w:numId w:val="5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zadevne predpisane zahteve ravnanja ter standarde za dobre kmetijske in okoljske pogoje;</w:t>
      </w:r>
    </w:p>
    <w:p w:rsidR="00122E0A" w:rsidRPr="00695C91" w:rsidRDefault="00122E0A" w:rsidP="00122E0A">
      <w:pPr>
        <w:widowControl w:val="0"/>
        <w:numPr>
          <w:ilvl w:val="1"/>
          <w:numId w:val="5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minimalne zahteve za uporabo gnojil in fitofarmacevtskih sredstev ter dobrobit živali;</w:t>
      </w:r>
    </w:p>
    <w:p w:rsidR="00122E0A" w:rsidRPr="00695C91" w:rsidRDefault="00122E0A" w:rsidP="00122E0A">
      <w:pPr>
        <w:widowControl w:val="0"/>
        <w:numPr>
          <w:ilvl w:val="1"/>
          <w:numId w:val="5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pogoje, določene za vzdrževanje kmetijske površine v stanju, primernem za pašo ali pridelavo brez pripravljalnih ukrepov, ki presegajo uporabo običajnih kmetijskih metod in strojev;</w:t>
      </w:r>
    </w:p>
    <w:p w:rsidR="00122E0A" w:rsidRPr="00695C91" w:rsidRDefault="00122E0A" w:rsidP="00122E0A">
      <w:pPr>
        <w:widowControl w:val="0"/>
        <w:numPr>
          <w:ilvl w:val="1"/>
          <w:numId w:val="5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se razlikujejo od obveznosti, v zvezi s katerimi so odobrena plačila z 28. členom Uredbe o strateških načrtih</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03" w:name="_Toc86847106"/>
      <w:bookmarkStart w:id="404" w:name="_Toc86849036"/>
      <w:r w:rsidRPr="00695C91">
        <w:rPr>
          <w:rFonts w:ascii="Arial" w:eastAsia="Calibri" w:hAnsi="Arial" w:cs="Arial"/>
          <w:b/>
          <w:color w:val="00B050"/>
          <w:kern w:val="32"/>
          <w:sz w:val="24"/>
          <w:szCs w:val="28"/>
          <w:lang w:val="en-GB"/>
        </w:rPr>
        <w:t>Oblika in stopnja podpore</w:t>
      </w:r>
      <w:bookmarkEnd w:id="403"/>
      <w:bookmarkEnd w:id="404"/>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Nepovratna podpora za dejansko nastale stroške naložb ali pavšalna podpora – uporaba poenostavljenih oblik stroškov. Najnižji znesek podpore znaša 2.000 eurov na vlogo. Upravičenec lahko prejme največ 20.000 evrov javne podpore za nalože majhnih kmetij.</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Stopnja podpore za vse upravičence znaša 30 % upravičenih stroškov naložbe, ki se lahko poveča za 10 odstotnih točk za naložbe na OMD ter za 10 odstotnih točk za naložbe mladih kmetov; skupaj 800.000 evrov javne podpore za naložbe ostalih upravičencev v programskem obdobju 2023-2027.</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405" w:name="_Toc86132541"/>
      <w:bookmarkStart w:id="406" w:name="_Toc86847107"/>
      <w:bookmarkStart w:id="407" w:name="_Toc86849037"/>
      <w:r w:rsidRPr="00695C91">
        <w:rPr>
          <w:rFonts w:ascii="Arial" w:eastAsia="Calibri" w:hAnsi="Arial" w:cs="Arial"/>
          <w:b/>
          <w:caps/>
          <w:color w:val="00B050"/>
          <w:kern w:val="32"/>
          <w:sz w:val="28"/>
          <w:szCs w:val="28"/>
          <w:lang w:val="en-GB" w:eastAsia="en-GB"/>
        </w:rPr>
        <w:t>Kmetijsko-okoljska-podnebna plačila</w:t>
      </w:r>
      <w:bookmarkEnd w:id="405"/>
      <w:bookmarkEnd w:id="406"/>
      <w:bookmarkEnd w:id="407"/>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08" w:name="_Toc86847108"/>
      <w:bookmarkStart w:id="409" w:name="_Toc86849038"/>
      <w:r w:rsidRPr="00695C91">
        <w:rPr>
          <w:rFonts w:ascii="Arial" w:eastAsia="Calibri" w:hAnsi="Arial" w:cs="Arial"/>
          <w:b/>
          <w:color w:val="00B050"/>
          <w:kern w:val="32"/>
          <w:sz w:val="24"/>
          <w:szCs w:val="28"/>
          <w:lang w:val="en-GB"/>
        </w:rPr>
        <w:t>Upravičenci</w:t>
      </w:r>
      <w:bookmarkEnd w:id="408"/>
      <w:bookmarkEnd w:id="40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plačil za intervencijo KOPOP so: nosilec kmetijskega gospodarstva, skupina nosilcev kmetijskih gospodarstev, drugi upravljavci zemljišč. Upravičenec mora imeti najmanj 1 hektar kmetijskih površin. Opraviti mora program usposabljanja oziroma svetovanja v obsegu najmanj 15 ur v obdobju trajanja obveznosti (v petih letih) v zvezi s kmetijsko-okoljsko-podnebnimi vsebinami in ekosistemskimi storitvami ter dodano vrednostjo nadstandardnih sonaravnih kmetijskih praks, ki jih podpira intervencija KOPOP. Upoštevati mora prepoved uporabe blata iz komunalnih čistilnih naprav, digestata in komposta iz kompostarn ter voditi evidence o delovnih opravilih, ki se izvajajo pri podintervencijah.</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10" w:name="_Toc86847109"/>
      <w:bookmarkStart w:id="411" w:name="_Toc86849039"/>
      <w:r w:rsidRPr="00695C91">
        <w:rPr>
          <w:rFonts w:ascii="Arial" w:eastAsia="Calibri" w:hAnsi="Arial" w:cs="Arial"/>
          <w:b/>
          <w:color w:val="00B050"/>
          <w:kern w:val="32"/>
          <w:sz w:val="24"/>
          <w:szCs w:val="28"/>
          <w:lang w:val="en-GB"/>
        </w:rPr>
        <w:t>Opis intervencije</w:t>
      </w:r>
      <w:bookmarkEnd w:id="410"/>
      <w:bookmarkEnd w:id="411"/>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KOPOP podpira kmetijstvo v njegovi okoljski funkciji in je namenjena spodbujanju nadstandardnih sonaravnih kmetijskih praks, ki so usmerjene v:</w:t>
      </w:r>
    </w:p>
    <w:p w:rsidR="00122E0A" w:rsidRPr="00695C91" w:rsidRDefault="00122E0A" w:rsidP="00122E0A">
      <w:pPr>
        <w:widowControl w:val="0"/>
        <w:numPr>
          <w:ilvl w:val="0"/>
          <w:numId w:val="5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ohranjanje biotske raznovrstnosti in krajine;</w:t>
      </w:r>
    </w:p>
    <w:p w:rsidR="00122E0A" w:rsidRPr="00695C91" w:rsidRDefault="00122E0A" w:rsidP="00122E0A">
      <w:pPr>
        <w:widowControl w:val="0"/>
        <w:numPr>
          <w:ilvl w:val="0"/>
          <w:numId w:val="5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ustrezno gospodarjenje z vodami in upravljanje s tlemi ter zmanjševanje negativnih vplivov kmetovanja na zrak;</w:t>
      </w:r>
    </w:p>
    <w:p w:rsidR="00122E0A" w:rsidRPr="00695C91" w:rsidRDefault="00122E0A" w:rsidP="00122E0A">
      <w:pPr>
        <w:widowControl w:val="0"/>
        <w:numPr>
          <w:ilvl w:val="0"/>
          <w:numId w:val="5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blaženje in prilagajanje kmetovanja podnebnim spremembam.</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Vstop v intervencijo KOPOP je prostovoljen, obveznost izvajanja pa traja najmanj pet let. Najmanjša površina kmetijske parcele za izvajanje posamezne podintervencije je 0,1 ha, na kmetijskem gospodarstvu pa mora biti v posamezno podintervencijo vključenih najmanj 0,3 ha kmetijskih površin, razen če za posamezne podintervencije ni določeno drugače. Intervencija KOPOP vključuje več podintervencij v okviru treh shem:</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 Upravljavska shema:</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A.1 Posebni traviščni habitati,</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A.2 Traviščni habitati metuljev,</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A.3 Suhi kraški travniki in pašniki,</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A.4 Visokodebelni travniški sadovnjaki,</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A.5 Strmi travniki,</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A.6 Ohranjanje mejic,</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A.7 Sobivanje z zvermi,</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A.8 Planinska paša,</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A.9 Lokalne pasme,</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A.10 Lokalne sorte,</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A.11 Vodni viri,</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A.12 Integrirana pridelava poljščin,</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A.13 Integrirana pridelava zelenjave,</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A.14 Integrirana pridelava hmelja,</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A.15 Integrirana pridelava sadja</w:t>
      </w:r>
      <w:r w:rsidRPr="00695C91">
        <w:rPr>
          <w:rFonts w:ascii="Arial" w:eastAsia="Times New Roman" w:hAnsi="Arial" w:cs="Times New Roman"/>
          <w:sz w:val="20"/>
          <w:szCs w:val="24"/>
          <w:lang w:eastAsia="en-GB"/>
        </w:rPr>
        <w:t>,</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A.16 Integrirana pridelava grozdja,</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A.17 Ohranjanje kolobarja,</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A.18 Setev rastlin za zeleno gnojenje,</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A.19 Zmanjšanje ostankov fitofarmacevtskih sredstev v pridelku sadja in grozdja,</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A.20 Opustitev uporabe insekticidov v vinogradih,</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A.21 Precizno gnojenje in škropljenje,</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A.22 Senena prireja,</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A.23 Izboljšanje kakovosti krme in načrtno krmljenje goved,</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A.24 Krmljenje z zmanjšano količino dušika pri prašičih pitancih,</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A.25 Izboljšanje kakovosti krme in načrtno krmljenje ovc in koz;</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 Upravljavsko-rezultatska shema:</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B.1 Habitati ptic vlažnih ekstenzivnih travnikov;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 Rezultatska shema:</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C.1 Ohranjanje suhih travišč.</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za intervencijo KOPOP se namenja za izvajanje kmetijskih praks, ki:</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zadevne predpisane zahteve ravnanja ter standarde za dobre kmetijske in okoljske pogoje;</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minimalne zahteve za uporabo gnojil in fitofarmacevtskih sredstev ter dobrobit živali kot tudi druge obvezne zahteve, določene z nacionalnim pravom in pravom Unije;</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pogoje, določene za vzdrževanje kmetijske površine v stanju, primernem za pašo ali pridelavo brez pripravljalnih ukrepov, ki presegajo uporabo običajnih kmetijskih metod in strojev;</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se razlikujejo od obveznosti, v zvezi s katerimi so odobrena plačila za sheme za podnebje in okolje.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Podprta bodo tista kmetijska gospodarstva, ki bodo izpolnjevala predpisane pogoje in zahteve.</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12" w:name="_Toc86847110"/>
      <w:bookmarkStart w:id="413" w:name="_Toc86849040"/>
      <w:r w:rsidRPr="00695C91">
        <w:rPr>
          <w:rFonts w:ascii="Arial" w:eastAsia="Calibri" w:hAnsi="Arial" w:cs="Arial"/>
          <w:b/>
          <w:color w:val="00B050"/>
          <w:kern w:val="32"/>
          <w:sz w:val="24"/>
          <w:szCs w:val="28"/>
          <w:lang w:val="en-GB"/>
        </w:rPr>
        <w:t>Oblika in stopnja podpore</w:t>
      </w:r>
      <w:bookmarkEnd w:id="412"/>
      <w:bookmarkEnd w:id="41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za intervencijo KOPOP je letna in krije dodatne stroške in izgubo dohodka zaradi prevzete obveznosti. Višina podpore se določi na podlagi modelnega izračuna, dodeli pa se za njivske površine, trajne nasade, trajno travinje, mejice in živali. Plačilo se dodeli na hektar, za uporabo tekočih organskih gnojil na m</w:t>
      </w:r>
      <w:r w:rsidRPr="00695C91">
        <w:rPr>
          <w:rFonts w:ascii="Arial" w:eastAsia="Times New Roman" w:hAnsi="Arial" w:cs="Arial"/>
          <w:sz w:val="20"/>
          <w:szCs w:val="24"/>
          <w:vertAlign w:val="superscript"/>
          <w:lang w:eastAsia="en-GB"/>
        </w:rPr>
        <w:t>3</w:t>
      </w:r>
      <w:r w:rsidRPr="00695C91">
        <w:rPr>
          <w:rFonts w:ascii="Arial" w:eastAsia="Times New Roman" w:hAnsi="Arial" w:cs="Arial"/>
          <w:sz w:val="20"/>
          <w:szCs w:val="24"/>
          <w:lang w:eastAsia="en-GB"/>
        </w:rPr>
        <w:t>, v primeru lokalnih pasem na žival in za mejice na tekoči meter.</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izračunu so lahko upoštevani tudi poslovni stroški (stroški transakcije) v višini do 25 % za posameznega upravičenca in do 35 % za skupino upravičencev.</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414" w:name="_Toc86132542"/>
      <w:bookmarkStart w:id="415" w:name="_Toc86847111"/>
      <w:bookmarkStart w:id="416" w:name="_Toc86849041"/>
      <w:r w:rsidRPr="00695C91">
        <w:rPr>
          <w:rFonts w:ascii="Arial" w:eastAsia="Calibri" w:hAnsi="Arial" w:cs="Arial"/>
          <w:b/>
          <w:caps/>
          <w:color w:val="00B050"/>
          <w:kern w:val="32"/>
          <w:sz w:val="28"/>
          <w:szCs w:val="28"/>
          <w:lang w:val="en-GB" w:eastAsia="en-GB"/>
        </w:rPr>
        <w:t>Ekološko kmetovanje</w:t>
      </w:r>
      <w:bookmarkEnd w:id="414"/>
      <w:bookmarkEnd w:id="415"/>
      <w:bookmarkEnd w:id="416"/>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17" w:name="_Toc86847112"/>
      <w:bookmarkStart w:id="418" w:name="_Toc86849042"/>
      <w:r w:rsidRPr="00695C91">
        <w:rPr>
          <w:rFonts w:ascii="Arial" w:eastAsia="Calibri" w:hAnsi="Arial" w:cs="Arial"/>
          <w:b/>
          <w:color w:val="00B050"/>
          <w:kern w:val="32"/>
          <w:sz w:val="24"/>
          <w:szCs w:val="28"/>
          <w:lang w:val="en-GB"/>
        </w:rPr>
        <w:t>Upravičenci</w:t>
      </w:r>
      <w:bookmarkEnd w:id="417"/>
      <w:bookmarkEnd w:id="418"/>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so nosilci kmetijskega gospodarstva.</w:t>
      </w:r>
      <w:r w:rsidRPr="00695C91">
        <w:rPr>
          <w:rFonts w:ascii="Arial" w:eastAsia="Times New Roman" w:hAnsi="Arial" w:cs="Times New Roman"/>
          <w:sz w:val="20"/>
          <w:szCs w:val="24"/>
          <w:lang w:eastAsia="en-GB"/>
        </w:rPr>
        <w:t xml:space="preserve"> I</w:t>
      </w:r>
      <w:r w:rsidRPr="00695C91">
        <w:rPr>
          <w:rFonts w:ascii="Arial" w:eastAsia="Times New Roman" w:hAnsi="Arial" w:cs="Arial"/>
          <w:sz w:val="20"/>
          <w:szCs w:val="24"/>
          <w:lang w:eastAsia="en-GB"/>
        </w:rPr>
        <w:t>meti najmanj 1 ha kmetijskih površin ali vsaj 1 čebeljo družino v primeru čebelarjenja.</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Upravičenec mora vsako leto pri pooblaščeni organizaciji za kontrolo in certificiranje ekološkega kmetovanja prijaviti oziroma obnoviti prijavo v kontrolo najkasneje do 31. 12. za naslednje leto ter opraviti 25 ur svetovanja oz. usposabljanja v 5 letih.</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19" w:name="_Toc86847113"/>
      <w:bookmarkStart w:id="420" w:name="_Toc86849043"/>
      <w:r w:rsidRPr="00695C91">
        <w:rPr>
          <w:rFonts w:ascii="Arial" w:eastAsia="Calibri" w:hAnsi="Arial" w:cs="Arial"/>
          <w:b/>
          <w:color w:val="00B050"/>
          <w:kern w:val="32"/>
          <w:sz w:val="24"/>
          <w:szCs w:val="28"/>
          <w:lang w:val="en-GB"/>
        </w:rPr>
        <w:t>Opis intervencije</w:t>
      </w:r>
      <w:bookmarkEnd w:id="419"/>
      <w:bookmarkEnd w:id="420"/>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Namen intervencije Ekološko kmetovanje, je spodbujati kmetijska gospodarstva za izvajanje naravi prijaznega načina kmetovanja, ki prispeva k ohranjanju in izboljševanju biotske raznovrstnosti, ohranjanju virov pitne vode, rodovitnosti tal, kulturne kmetijske krajine in k varovanju okolja nasploh.</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je pomembna tudi z vidika naraščajočega povpraševanja po lokalno proizvedenih ekoloških proizvodih. V Sloveniji je povpraševanje bistveno višje od ponudbe, zaradi tega je preusmeritev v ekološko kmetovanje pomembna za razvoj lokalnih trgov, predstavlja tržno priložnost za pridelovalce in spodbuja k večjemu vključevanju v shemo kakovosti Ekološko kmetovanje.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Ekološko kmetovanje zagotavlja pridelavo visoko kakovostne in varne hrane, z bogato prehransko vrednostjo in visoko vsebnostjo vitaminov, mineralov in antioksidantov ob hkratnem kar največjem možnem zmanjšanju vseh oblik onesnaževanja.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intervencijo Ekološko kmetovanje se posredno spodbuja tudi povečanje obsega tržne ekološke pridelave in predelave, kar je tudi eden izmed ciljev v okviru Strategije »od vil do vilic«.'</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okviru intervencije Ekološko kmetovanje se podpira ohranjanje ekološkega kmetovanja kakor tudi preusmerjanje v ekološko kmetovanje.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Vstop v intervencijo Ekološko kmetovanje je prostovoljen, obveznost izvajanja pa traja pet let.</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Najmanjša površina kmetijske parcele za izvajanje intervencije je 0,1 ha (razen za vrtnine in semensko pridelavo kmetijskih rastlin; 0,01 ha), na kmetijskem gospodarstvu pa mora biti v intervencijo vključenih najmanj 0,3 ha kmetijskih površin, razen če ni določeno drugače.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Obtežba s travojedimi živalmi mora biti od 0,3 do 1,9 GVŽ/ha v primeru plačila za trajno travinje.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namenja za izvajanje kmetijskih praks, ki:</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zadevne predpisane zahteve ravnanja ter standarde za dobre kmetijske in okoljske pogoje;</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zadevne minimalne zahteve za uporabo gnojil in fitofarmacevtskih sredstev ter dobrobit živali kot tudi druge ustrezne obvezne zahteve, določene z nacionalnim pravom Unije;</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pogoje, določene za vzdrževanje kmetijske površine;</w:t>
      </w:r>
    </w:p>
    <w:p w:rsidR="00122E0A" w:rsidRPr="00695C91" w:rsidRDefault="00122E0A" w:rsidP="00122E0A">
      <w:pPr>
        <w:widowControl w:val="0"/>
        <w:numPr>
          <w:ilvl w:val="0"/>
          <w:numId w:val="5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se razlikujejo od obveznosti, v zvezi s katerimi so odobrena plačila za sheme za podnebje in okolje.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Podprta bodo tista kmetijska gospodarstva, ki bodo izpolnjevala predpisane pogoje in zahteve.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Ekološko kmetovanje se bodo lahko kombinira z drugimi intervencijami, ki so vezana na površino. Določitev kombinacij bo možna po izračunu kalkulacij za posamezno intervencijo.</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21" w:name="_Toc86847114"/>
      <w:bookmarkStart w:id="422" w:name="_Toc86849044"/>
      <w:r w:rsidRPr="00695C91">
        <w:rPr>
          <w:rFonts w:ascii="Arial" w:eastAsia="Calibri" w:hAnsi="Arial" w:cs="Arial"/>
          <w:b/>
          <w:color w:val="00B050"/>
          <w:kern w:val="32"/>
          <w:sz w:val="24"/>
          <w:szCs w:val="28"/>
          <w:lang w:val="en-GB"/>
        </w:rPr>
        <w:t>Oblika in stopnja podpore</w:t>
      </w:r>
      <w:bookmarkEnd w:id="421"/>
      <w:bookmarkEnd w:id="422"/>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za intervencijo Ekološko kmetovanje je letna in krije dodatne stroške in izgubo dohodka zaradi prevzete obveznosti. V izračunu so upoštevani tudi poslovni stroški (do največ 25 % za posameznega upravičenca). Podpora znaša 100 % višine podpore, izračunane po modelni kalkulaciji, dodeli pa se za:</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njive-poljščine;</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zelenjadnice na prostem;</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zelenjadnice v zavarovanih prostorih;</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oljčnike z gostoto najmanj 150 dreves/ha, nasade sadovnjakov z gostoto najmanj 100 dreves/ha pri orehu in kostanju ter najmanj 200 dreves/ha pri nasadih z ostalimi sadnimi vrstami in nasadih z mešanimi sadnimi vrstami;</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travniške visokodebelne sadovnjake z gostoto od najmanj 50 dreves/ha do največ 200 dreves/ha;</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vinograde;</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hmeljišča;</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drevesnice;</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trajno travinje;</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okrasne rastline;</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pridelavo semenskega materiala kmetijskih rastlin (poljščine, hmelj, krmne rastline, vrtnine, sadne rastline, vinska trta);</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čebelarjenje;</w:t>
      </w:r>
    </w:p>
    <w:p w:rsidR="00122E0A" w:rsidRPr="00695C91" w:rsidRDefault="00122E0A" w:rsidP="00122E0A">
      <w:pPr>
        <w:widowControl w:val="0"/>
        <w:numPr>
          <w:ilvl w:val="0"/>
          <w:numId w:val="5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pavšal za nakup certificiranega semena.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na ha kmetijskih zemljišč v uporabi oziroma na panj v primeru čebelarjenja.</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423" w:name="_Toc86847115"/>
      <w:bookmarkStart w:id="424" w:name="_Toc86849045"/>
      <w:bookmarkStart w:id="425" w:name="_Toc86132543"/>
      <w:r w:rsidRPr="00695C91">
        <w:rPr>
          <w:rFonts w:ascii="Arial" w:eastAsia="Calibri" w:hAnsi="Arial" w:cs="Arial"/>
          <w:b/>
          <w:caps/>
          <w:color w:val="00B050"/>
          <w:kern w:val="32"/>
          <w:sz w:val="28"/>
          <w:szCs w:val="28"/>
          <w:lang w:val="en-GB" w:eastAsia="en-GB"/>
        </w:rPr>
        <w:t>Izvajanje ukrepov iz načrtov upravljanja zavarovanih območij</w:t>
      </w:r>
      <w:bookmarkEnd w:id="423"/>
      <w:bookmarkEnd w:id="424"/>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26" w:name="_Toc86847116"/>
      <w:bookmarkStart w:id="427" w:name="_Toc86849046"/>
      <w:r w:rsidRPr="00695C91">
        <w:rPr>
          <w:rFonts w:ascii="Arial" w:eastAsia="Calibri" w:hAnsi="Arial" w:cs="Arial"/>
          <w:b/>
          <w:color w:val="00B050"/>
          <w:kern w:val="32"/>
          <w:sz w:val="24"/>
          <w:szCs w:val="28"/>
          <w:lang w:val="en-GB"/>
        </w:rPr>
        <w:t>Upravičenci</w:t>
      </w:r>
      <w:bookmarkEnd w:id="426"/>
      <w:bookmarkEnd w:id="427"/>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Upravičenci so upravljavci širših zavarovanih območij, ki sklenejo individualne pogodbe/sporazume z lastniki oziroma upravljavci kmetijskih zemljišč in jim izplačujejo izpad dohodka in dodatne stroške zaradi izvajanja ukrepov iz načrta upravljanja.</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Upravičenec mora:</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imeti kmetijsko gospodarstvo, ki je vpisano v register kmetijskih gospodarstev;</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imeti najmanj 0,1 hektar kmetijskih površin na širšem zavarovanem območju;</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upravljati kmetijsko oziroma gozdno zemljišče v skladu z predpisanimi zahtevami v načrtu upravljanja;</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voditi evidence o izvajanju ukrepov, ki se izvajajo pri intervenciji.</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28" w:name="_Toc86847117"/>
      <w:bookmarkStart w:id="429" w:name="_Toc86849047"/>
      <w:r w:rsidRPr="00695C91">
        <w:rPr>
          <w:rFonts w:ascii="Arial" w:eastAsia="Calibri" w:hAnsi="Arial" w:cs="Arial"/>
          <w:b/>
          <w:color w:val="00B050"/>
          <w:kern w:val="32"/>
          <w:sz w:val="24"/>
          <w:szCs w:val="28"/>
          <w:lang w:val="en-GB"/>
        </w:rPr>
        <w:t>Opis intervencije</w:t>
      </w:r>
      <w:bookmarkEnd w:id="428"/>
      <w:bookmarkEnd w:id="429"/>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Intervencija podpira kmetijstvo v njegovi okoljski funkciji in je namenjena spodbujanju nadstandardnih sonaravnih kmetijskih praks, ki so usmerjene v ohranjanje biotske raznovrstnosti in krajine. Upravičencem zagotavlja nadomestilo za izvajanje ukrepov na kmetijskih in gozdnih površinah iz načrtov upravljanja zavarovanih območij. Tistim lastnikom in upravljavcem kmetijskih zemljišč, ki zaradi izvajanja ukrepov, določenih v načrtu upravljanja, beležijo izpad dohodka in dodatne stroške, se zagotavlja finančno nadomestilo. Intervencija bo prispevala k učinkovitemu upravljanju širših zavarovanih območij. Podpora je vezana na posebne zahteve, ki presegajo ustrezne obvezne standarde in zahteve, glede na omejitve, ki izhajajo iz direktiv 92/43/EGS in 2009/147/ES, v povezavi s slabostmi zaradi zahtev, ki presegajo ustrezne standarde za dobre kmetijske in okoljske pogoje.</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Ukrepi in pravila ravnanja v zavarovanem območju, preko katerih se izpolnjujejo cilji in nameni zavarovanja, so določeni v načrtih upravljanja.</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Vstop v intervencijo je prostovoljen, obveznost izvajanja pa traja najmanj pet let.</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Plačila nadomestijo upravičencem vse dodatne stroške, izpad dohodka in poslovne stroške, ki so na zadevnem območju vezani na izvajanje ukrepov iz načrtov upravljanja.</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Najmanjša površina kmetijske oziroma gozdne parcele za vključitev v intervencijo je 0,01 hektar.</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Podpora se namenja za ohranjanje mokrotnih traviščnih habitatov, mokrišič in barij, steljnikov in grbinastih travnikov ter varstvo gnezd hribskega škrjanca, kot tudi drugim naravovarstvenim ukrepom iz načrtov upravljanja zavarovanih območij.</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30" w:name="_Toc86847118"/>
      <w:bookmarkStart w:id="431" w:name="_Toc86849048"/>
      <w:r w:rsidRPr="00695C91">
        <w:rPr>
          <w:rFonts w:ascii="Arial" w:eastAsia="Calibri" w:hAnsi="Arial" w:cs="Arial"/>
          <w:b/>
          <w:color w:val="00B050"/>
          <w:kern w:val="32"/>
          <w:sz w:val="24"/>
          <w:szCs w:val="28"/>
          <w:lang w:val="en-GB"/>
        </w:rPr>
        <w:t>Oblika in stopnja podpore</w:t>
      </w:r>
      <w:bookmarkEnd w:id="430"/>
      <w:bookmarkEnd w:id="431"/>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Podpora je letna in krije dodatne stroške in izpad dohodka zaradi izvajanja zahtev, ki izhajajo iz direktiv 92/43/EGS in 2009/147/ES. Podpora znaša 100 % višine podpore, izračunane po modelni kalkulaciji, dodeli pa se za njivske površine, trajne nasade, trajno travinje, krajinske značilnosti in gozdne površine. V izračunu so lahko upoštevani tudi poslovni stroški v višini do 35 % podpore, plačane za obveznost.</w:t>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432" w:name="_Toc86847119"/>
      <w:bookmarkStart w:id="433" w:name="_Toc86849049"/>
      <w:r w:rsidRPr="00695C91">
        <w:rPr>
          <w:rFonts w:ascii="Arial" w:eastAsia="Calibri" w:hAnsi="Arial" w:cs="Arial"/>
          <w:b/>
          <w:caps/>
          <w:color w:val="00B050"/>
          <w:kern w:val="32"/>
          <w:sz w:val="28"/>
          <w:szCs w:val="28"/>
          <w:lang w:val="en-GB" w:eastAsia="en-GB"/>
        </w:rPr>
        <w:t>ohranjanje, trajnostna raba in razvoj rastlinskih genskih virov v kmetijstvu</w:t>
      </w:r>
      <w:bookmarkEnd w:id="432"/>
      <w:bookmarkEnd w:id="433"/>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34" w:name="_Toc86847120"/>
      <w:bookmarkStart w:id="435" w:name="_Toc86849050"/>
      <w:r w:rsidRPr="00695C91">
        <w:rPr>
          <w:rFonts w:ascii="Arial" w:eastAsia="Calibri" w:hAnsi="Arial" w:cs="Arial"/>
          <w:b/>
          <w:color w:val="00B050"/>
          <w:kern w:val="32"/>
          <w:sz w:val="24"/>
          <w:szCs w:val="28"/>
          <w:lang w:val="en-GB"/>
        </w:rPr>
        <w:t>Upravičenci</w:t>
      </w:r>
      <w:bookmarkEnd w:id="434"/>
      <w:bookmarkEnd w:id="435"/>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Upravičenci so raziskovalne inštitucije, katerih dejavnost se nanaša na rastlinske genske vire. </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Potencialni upravičenci morajo v ponudbi na javno naročilo in v času izvajanja javnega naročila:</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dokazati in zagotavljati ustrezno izobrazbo, kvalificiranost in/ali reference osebja;</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redno razpolagati z zadostnim številom osebja.</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36" w:name="_Toc86847121"/>
      <w:bookmarkStart w:id="437" w:name="_Toc86849051"/>
      <w:r w:rsidRPr="00695C91">
        <w:rPr>
          <w:rFonts w:ascii="Arial" w:eastAsia="Calibri" w:hAnsi="Arial" w:cs="Arial"/>
          <w:b/>
          <w:color w:val="00B050"/>
          <w:kern w:val="32"/>
          <w:sz w:val="24"/>
          <w:szCs w:val="28"/>
          <w:lang w:val="en-GB"/>
        </w:rPr>
        <w:t>Opis intervencije</w:t>
      </w:r>
      <w:bookmarkEnd w:id="436"/>
      <w:bookmarkEnd w:id="437"/>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 xml:space="preserve">Intervencija je namenjena dejavnostim, ki podpirajo ohranjanje rastlinskih genskih virov </w:t>
      </w:r>
      <w:r w:rsidRPr="00695C91">
        <w:rPr>
          <w:rFonts w:ascii="Arial" w:eastAsia="Times New Roman" w:hAnsi="Arial" w:cs="Arial"/>
          <w:i/>
          <w:sz w:val="20"/>
          <w:szCs w:val="24"/>
          <w:lang w:eastAsia="en-GB"/>
        </w:rPr>
        <w:t>in situ</w:t>
      </w:r>
      <w:r w:rsidRPr="00695C91">
        <w:rPr>
          <w:rFonts w:ascii="Arial" w:eastAsia="Times New Roman" w:hAnsi="Arial" w:cs="Arial"/>
          <w:sz w:val="20"/>
          <w:szCs w:val="24"/>
          <w:lang w:eastAsia="en-GB"/>
        </w:rPr>
        <w:t xml:space="preserve"> in </w:t>
      </w:r>
      <w:r w:rsidRPr="00695C91">
        <w:rPr>
          <w:rFonts w:ascii="Arial" w:eastAsia="Times New Roman" w:hAnsi="Arial" w:cs="Arial"/>
          <w:i/>
          <w:sz w:val="20"/>
          <w:szCs w:val="24"/>
          <w:lang w:eastAsia="en-GB"/>
        </w:rPr>
        <w:t>ex situ</w:t>
      </w:r>
      <w:r w:rsidRPr="00695C91">
        <w:rPr>
          <w:rFonts w:ascii="Arial" w:eastAsia="Times New Roman" w:hAnsi="Arial" w:cs="Arial"/>
          <w:sz w:val="20"/>
          <w:szCs w:val="24"/>
          <w:lang w:eastAsia="en-GB"/>
        </w:rPr>
        <w:t>, podpira pa:</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vzpostavitev monitoringa rastlinskih genskih virov </w:t>
      </w:r>
      <w:r w:rsidRPr="00695C91">
        <w:rPr>
          <w:rFonts w:ascii="Arial" w:eastAsia="Times New Roman" w:hAnsi="Arial" w:cs="Arial"/>
          <w:i/>
          <w:sz w:val="20"/>
          <w:szCs w:val="24"/>
          <w:lang w:eastAsia="en-GB"/>
        </w:rPr>
        <w:t>in situ</w:t>
      </w:r>
      <w:r w:rsidRPr="00695C91">
        <w:rPr>
          <w:rFonts w:ascii="Arial" w:eastAsia="Times New Roman" w:hAnsi="Arial" w:cs="Arial"/>
          <w:sz w:val="20"/>
          <w:szCs w:val="24"/>
          <w:lang w:eastAsia="en-GB"/>
        </w:rPr>
        <w:t xml:space="preserve"> za zelišča (samonikle rastline in divji sorodniki kmetijskih rastlin);</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pripravo modela varnega hranjenja in pripravo izbora najbolj ogroženih rastlinskih genskih virov za varno hranjenje in za svetovno banko Svalbard in repatriacijo;</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vzpostavitev genske banke za trajne travnike;</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nadaljevanje vrednotenja rastlinskih genskih virov (akcesije in lokalne sorte) – poudarek na uporabni vrednosti lokalnih sort in akcesij, izbor genskega materiala za prenos na (ark) kmetije;</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hranjenje in upravljanje rastlinskih genskih virov iz Javne službe rastlinske genske banke na ark kmetijah (genska banka na kmetijah pod okriljem te službe) – ohranjanje z uporabo;</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vzdrževalce lokalnih sort.</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Začetek izvajanja intervencije v letu 2023, trajanje 5 let (2023–2027).</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Upravičenci do plačila morajo po opravljenem delu predložiti poročilo o izvedeni raziskavi z ugotovitvami, vključno s prikazom (specifikacijo) stroškov.</w:t>
      </w:r>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Upravičenci se izberejo na podlagi izbirnega postopka, ki se vodi v skladu z zakonodajo o javnem naročanju, in je odprt za subjekte javnega ali zasebnega prava.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38" w:name="_Toc86847122"/>
      <w:bookmarkStart w:id="439" w:name="_Toc86849052"/>
      <w:r w:rsidRPr="00695C91">
        <w:rPr>
          <w:rFonts w:ascii="Arial" w:eastAsia="Calibri" w:hAnsi="Arial" w:cs="Arial"/>
          <w:b/>
          <w:color w:val="00B050"/>
          <w:kern w:val="32"/>
          <w:sz w:val="24"/>
          <w:szCs w:val="28"/>
          <w:lang w:val="en-GB"/>
        </w:rPr>
        <w:t>Oblika in stopnja podpore</w:t>
      </w:r>
      <w:bookmarkEnd w:id="438"/>
      <w:bookmarkEnd w:id="439"/>
    </w:p>
    <w:p w:rsidR="00122E0A" w:rsidRPr="00695C91" w:rsidRDefault="00122E0A" w:rsidP="00122E0A">
      <w:pPr>
        <w:spacing w:after="120" w:line="276" w:lineRule="auto"/>
        <w:jc w:val="both"/>
        <w:rPr>
          <w:rFonts w:ascii="Arial" w:eastAsia="Times New Roman" w:hAnsi="Arial" w:cs="Times New Roman"/>
          <w:sz w:val="20"/>
          <w:szCs w:val="24"/>
          <w:lang w:eastAsia="en-GB"/>
        </w:rPr>
      </w:pPr>
      <w:r w:rsidRPr="00695C91">
        <w:rPr>
          <w:rFonts w:ascii="Arial" w:eastAsia="Times New Roman" w:hAnsi="Arial" w:cs="Arial"/>
          <w:sz w:val="20"/>
          <w:szCs w:val="24"/>
          <w:lang w:eastAsia="en-GB"/>
        </w:rPr>
        <w:t>Podpora se nanaša na povračilo dokazanih stroškov.</w:t>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440" w:name="_Toc86847123"/>
      <w:bookmarkStart w:id="441" w:name="_Toc86849053"/>
      <w:r w:rsidRPr="00695C91">
        <w:rPr>
          <w:rFonts w:ascii="Arial" w:eastAsia="Calibri" w:hAnsi="Arial" w:cs="Arial"/>
          <w:b/>
          <w:caps/>
          <w:color w:val="00B050"/>
          <w:kern w:val="32"/>
          <w:sz w:val="28"/>
          <w:szCs w:val="28"/>
          <w:lang w:val="en-GB" w:eastAsia="en-GB"/>
        </w:rPr>
        <w:t>Plačila NATURA2000</w:t>
      </w:r>
      <w:bookmarkEnd w:id="425"/>
      <w:bookmarkEnd w:id="440"/>
      <w:bookmarkEnd w:id="441"/>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42" w:name="_Toc86847124"/>
      <w:bookmarkStart w:id="443" w:name="_Toc86849054"/>
      <w:r w:rsidRPr="00695C91">
        <w:rPr>
          <w:rFonts w:ascii="Arial" w:eastAsia="Calibri" w:hAnsi="Arial" w:cs="Arial"/>
          <w:b/>
          <w:color w:val="00B050"/>
          <w:kern w:val="32"/>
          <w:sz w:val="24"/>
          <w:szCs w:val="28"/>
          <w:lang w:val="en-GB"/>
        </w:rPr>
        <w:t>Upravičenci</w:t>
      </w:r>
      <w:bookmarkEnd w:id="442"/>
      <w:bookmarkEnd w:id="44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je nosilec kmetijskega gospodarstva, lastnik kmetijskega zemljišča ali upravljalec kmetijskega zemljišča.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mora:</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imeti najmanj 0,1 hektar kmetijskih površin;</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upravljati kmetijsko oziroma gozdno zemljišče v skladu z predpisanimi zahtevami v načrtu upravljanja;</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upoštevati prepoved uporabe blata iz komunalnih čistilnih naprav, digestata in komposta iz kompostarn;</w:t>
      </w:r>
    </w:p>
    <w:p w:rsidR="00122E0A" w:rsidRPr="00695C91" w:rsidRDefault="00122E0A" w:rsidP="00122E0A">
      <w:pPr>
        <w:widowControl w:val="0"/>
        <w:numPr>
          <w:ilvl w:val="0"/>
          <w:numId w:val="45"/>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voditi evidence o delovnih opravilih, ki se izvajajo pri intervenciji.</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44" w:name="_Toc86832018"/>
      <w:bookmarkStart w:id="445" w:name="_Toc86838146"/>
      <w:bookmarkStart w:id="446" w:name="_Toc86845166"/>
      <w:bookmarkStart w:id="447" w:name="_Toc86846095"/>
      <w:bookmarkStart w:id="448" w:name="_Toc86847125"/>
      <w:bookmarkStart w:id="449" w:name="_Toc86848490"/>
      <w:bookmarkStart w:id="450" w:name="_Toc86848847"/>
      <w:bookmarkStart w:id="451" w:name="_Toc86849055"/>
      <w:bookmarkStart w:id="452" w:name="_Toc86847126"/>
      <w:bookmarkStart w:id="453" w:name="_Toc86849056"/>
      <w:bookmarkEnd w:id="444"/>
      <w:bookmarkEnd w:id="445"/>
      <w:bookmarkEnd w:id="446"/>
      <w:bookmarkEnd w:id="447"/>
      <w:bookmarkEnd w:id="448"/>
      <w:bookmarkEnd w:id="449"/>
      <w:bookmarkEnd w:id="450"/>
      <w:bookmarkEnd w:id="451"/>
      <w:r w:rsidRPr="00695C91">
        <w:rPr>
          <w:rFonts w:ascii="Arial" w:eastAsia="Calibri" w:hAnsi="Arial" w:cs="Arial"/>
          <w:b/>
          <w:color w:val="00B050"/>
          <w:kern w:val="32"/>
          <w:sz w:val="24"/>
          <w:szCs w:val="28"/>
          <w:lang w:val="en-GB"/>
        </w:rPr>
        <w:t>Opis intervencije</w:t>
      </w:r>
      <w:bookmarkEnd w:id="452"/>
      <w:bookmarkEnd w:id="45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Plačila Natura 2000 zagotavlja upravičencem nadomestilo za slabosti, povezane z izvajanjem omrežja Natura 2000. Tistim lastnikom in upravljalcem kmetijskih zemljišč, ki zaradi dejstva, da se njihove površine nahajajo na območju Nature 2000, ter beležijo izpad dohodka in dodatne stroške, napram kmetom, ki niso na teh območjih, se zagotavlja finančno nadomestilo za lažje premagovanje specifičnih slabosti, značilnih za posamezno območje, ki izhajajo iz zahtev na podlagi izvajanja Direktive 2009/147/ES in Direktive 92/43/EGS, ter da bi pripomogli k učinkovitemu upravljanju območij Natura 2000. Podpora je vezana na posebne zahteve, ki presegajo ustrezne obvezne standarde in zahteve, glede na omejitve, ki izhajajo iz direktiv 92/43/EGS in 2009/147/ES, v povezavi s slabostmi zaradi zahtev, ki presegajo ustrezne standarde za dobre kmetijske in okoljske pogoje.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Vstop v intervencijo Plačila Natura 2000 je prostovoljen, obveznost izvajanja pa traja najmanj eno leto. Plačila v okviru intervencije Plačila Natura 2000 nadomestijo upravičencem vse dodatne stroške, izpad dohodka in transakcijske stroške, ki so na zadevnem območju vezani na slabosti, značilne za posamezno območje.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Najmanjša površina kmetijske oziroma gozdne parcele za vključitev v intervencijo Plačila Natura 2000 je 0,1 ha.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Plačila Natura 2000 se bo izvajala na naslednjih območjih Natura 2000:</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w:t>
      </w:r>
      <w:r w:rsidRPr="00695C91">
        <w:rPr>
          <w:rFonts w:ascii="Arial" w:eastAsia="Times New Roman" w:hAnsi="Arial" w:cs="Arial"/>
          <w:sz w:val="20"/>
          <w:szCs w:val="24"/>
          <w:lang w:eastAsia="en-GB"/>
        </w:rPr>
        <w:tab/>
        <w:t>Ljubljansko barje – cona barjanskega okarčka;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w:t>
      </w:r>
      <w:r w:rsidRPr="00695C91">
        <w:rPr>
          <w:rFonts w:ascii="Arial" w:eastAsia="Times New Roman" w:hAnsi="Arial" w:cs="Arial"/>
          <w:sz w:val="20"/>
          <w:szCs w:val="24"/>
          <w:lang w:eastAsia="en-GB"/>
        </w:rPr>
        <w:tab/>
        <w:t>Planinsko polje – cona travniške morske čebulice;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w:t>
      </w:r>
      <w:r w:rsidRPr="00695C91">
        <w:rPr>
          <w:rFonts w:ascii="Arial" w:eastAsia="Times New Roman" w:hAnsi="Arial" w:cs="Arial"/>
          <w:sz w:val="20"/>
          <w:szCs w:val="24"/>
          <w:lang w:eastAsia="en-GB"/>
        </w:rPr>
        <w:tab/>
        <w:t>Goričko – traviščni habitatni tipi iz Načrta upravljanja;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w:t>
      </w:r>
      <w:r w:rsidRPr="00695C91">
        <w:rPr>
          <w:rFonts w:ascii="Arial" w:eastAsia="Times New Roman" w:hAnsi="Arial" w:cs="Arial"/>
          <w:sz w:val="20"/>
          <w:szCs w:val="24"/>
          <w:lang w:eastAsia="en-GB"/>
        </w:rPr>
        <w:tab/>
        <w:t>mokrotni travniki na naslednjih območjih: Bled – Podhom, Bloščica, Bohinjska Bistrica in Jereka, Črna dolina pri Grosuplju, Dolenja vas pri Ribnici, Huda Luknja, Kobariško Blato, Kromsko hribovje – Menišija, Lahinja, Mišja dolina, Notranjski trikotnik, Radensko polje – Viršnica, Rašica, Razbor, Ribniška dolina, Šmarna Gora, Trnovski gozd – Nanos, Vzhodni Kozjak, Zelenci in Žejna dolina.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54" w:name="_Toc86832020"/>
      <w:bookmarkStart w:id="455" w:name="_Toc86838148"/>
      <w:bookmarkStart w:id="456" w:name="_Toc86845168"/>
      <w:bookmarkStart w:id="457" w:name="_Toc86846097"/>
      <w:bookmarkStart w:id="458" w:name="_Toc86847127"/>
      <w:bookmarkStart w:id="459" w:name="_Toc86848492"/>
      <w:bookmarkStart w:id="460" w:name="_Toc86848849"/>
      <w:bookmarkStart w:id="461" w:name="_Toc86849057"/>
      <w:bookmarkStart w:id="462" w:name="_Toc86847128"/>
      <w:bookmarkStart w:id="463" w:name="_Toc86849058"/>
      <w:bookmarkEnd w:id="454"/>
      <w:bookmarkEnd w:id="455"/>
      <w:bookmarkEnd w:id="456"/>
      <w:bookmarkEnd w:id="457"/>
      <w:bookmarkEnd w:id="458"/>
      <w:bookmarkEnd w:id="459"/>
      <w:bookmarkEnd w:id="460"/>
      <w:bookmarkEnd w:id="461"/>
      <w:r w:rsidRPr="00695C91">
        <w:rPr>
          <w:rFonts w:ascii="Arial" w:eastAsia="Calibri" w:hAnsi="Arial" w:cs="Arial"/>
          <w:b/>
          <w:color w:val="00B050"/>
          <w:kern w:val="32"/>
          <w:sz w:val="24"/>
          <w:szCs w:val="28"/>
          <w:lang w:val="en-GB"/>
        </w:rPr>
        <w:t>Oblika in stopnja podpore</w:t>
      </w:r>
      <w:bookmarkEnd w:id="462"/>
      <w:bookmarkEnd w:id="46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za intervencijo Natura 2000 plačila je letna in krije dodatne stroške in izgubo dohodka zaradi izvajanja zahtev, ki izhajajo iz direktiv 92/43/EGS in 2009/147/ES. Podpora znaša 100 % višine podpore, izračunane po modelni kalkulaciji, dodeli pa se za njivske površine, trajne nasade, trajno travinje, mejice in živali.</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V izračunu so upoštevani tudi transakcijski stroški v višini do 30 % za posameznega upravičenca.</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widowControl w:val="0"/>
        <w:autoSpaceDE w:val="0"/>
        <w:autoSpaceDN w:val="0"/>
        <w:adjustRightInd w:val="0"/>
        <w:spacing w:after="0" w:line="240" w:lineRule="auto"/>
        <w:rPr>
          <w:rFonts w:ascii="Arial" w:eastAsia="Calibri" w:hAnsi="Arial" w:cs="Arial"/>
          <w:b/>
          <w:color w:val="00B050"/>
          <w:sz w:val="48"/>
          <w:szCs w:val="48"/>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464" w:name="_Toc86132544"/>
      <w:bookmarkStart w:id="465" w:name="_Toc86847129"/>
      <w:bookmarkStart w:id="466" w:name="_Toc86849059"/>
      <w:r w:rsidRPr="00695C91">
        <w:rPr>
          <w:rFonts w:ascii="Arial" w:eastAsia="Calibri" w:hAnsi="Arial" w:cs="Arial"/>
          <w:b/>
          <w:caps/>
          <w:color w:val="00B050"/>
          <w:kern w:val="32"/>
          <w:sz w:val="28"/>
          <w:szCs w:val="28"/>
          <w:lang w:val="en-GB" w:eastAsia="en-GB"/>
        </w:rPr>
        <w:t>Naložbe v nakup kmetijske mehanizacije in opreme za upravljanje traviščnih habitatov ter za optimalno uporabo hranil in trajnostno rabo FFS</w:t>
      </w:r>
      <w:bookmarkEnd w:id="464"/>
      <w:bookmarkEnd w:id="465"/>
      <w:bookmarkEnd w:id="466"/>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67" w:name="_Toc86847130"/>
      <w:bookmarkStart w:id="468" w:name="_Toc86849060"/>
      <w:r w:rsidRPr="00695C91">
        <w:rPr>
          <w:rFonts w:ascii="Arial" w:eastAsia="Calibri" w:hAnsi="Arial" w:cs="Arial"/>
          <w:b/>
          <w:color w:val="00B050"/>
          <w:kern w:val="32"/>
          <w:sz w:val="24"/>
          <w:szCs w:val="28"/>
          <w:lang w:val="en-GB"/>
        </w:rPr>
        <w:t>Upravičenci</w:t>
      </w:r>
      <w:bookmarkEnd w:id="467"/>
      <w:bookmarkEnd w:id="468"/>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nosilci kmetijskih gospodarstev, ki se ukvarjajo s pridelavo kmetijskih proizvodov ter so vključeni v izvajanje naravovarstvenih podintervencij SN 2023-2027 oziroma se bodo vključili v njihovo izvajanje najkasneje do zaključka naložbe Predmet podpore so naložbe v nakup kmetijske mehanizacije in opreme, ki je namenjena spravilu krme s travinja ter optimalni uporabi hranil in trajnostni rabi FFS.</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69" w:name="_Toc86847131"/>
      <w:bookmarkStart w:id="470" w:name="_Toc86849061"/>
      <w:r w:rsidRPr="00695C91">
        <w:rPr>
          <w:rFonts w:ascii="Arial" w:eastAsia="Calibri" w:hAnsi="Arial" w:cs="Arial"/>
          <w:b/>
          <w:color w:val="00B050"/>
          <w:kern w:val="32"/>
          <w:sz w:val="24"/>
          <w:szCs w:val="28"/>
          <w:lang w:val="en-GB"/>
        </w:rPr>
        <w:t>Opis intervencije</w:t>
      </w:r>
      <w:bookmarkEnd w:id="469"/>
      <w:bookmarkEnd w:id="470"/>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Večji del trajnega travinja v Sloveniji ima značilnosti kmetijskih zemljišč visoke naravne vrednosti. Ohranitev kmetovanja na teh travnikih je v splošnem interesu. Gre za oskrbo prebivalstva s kakovostno hrano, za vzdrževanje prostora, ki nudi možnosti za oddih in rekreacijo, za ohranjanje delovnih mest ter za ohranjanje biotske raznovrstnosti.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 izjemo travišč nad gozdno mejo in travišč v nekaterih močvirnatih predelih, ki so naravnega nastanka, so skoraj vsa druga travišča nastala s pomočjo delovanja človeka. Tako so polnaravna travišča rezultat več tisočletne ekstenzivne kmetijske rabe tal in so esencialen del kmetijske kulturne krajine. Zaradi opuščanja tradicionalne rabe prostora ali njenega intenziviranja se spreminja/zmanjšuje biotska raznovrstnost vrstno bogatih travišč, ki je odraz večstoletne kulture tu živečega človeka. Za ohranjanje naravovarstveno pomembnih ekstenzivnih travišč je tako nujno potrebno primerno upravljanje, s pomočjo katerega bi se obdržala oz. povečala biotska raznovrstnost.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Naložbe v nakup kmetijske mehanizacije in opreme za upravljanje traviščnih habitatov podpira okoljsko funkcijo kmetijstva in spodbuja sonaravne kmetijske prakse, ki so usmerjene v ohranjanje biotske raznovrstnosti in krajine ter ustrezno gospodarjenje z vodami in upravljanje s tlemi ter zmanjšanje negativnih vplivov kmetovanja na zrak.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Podprta bodo kmetijska gospodarstva, ki so vključena oz. se bodo vključila v izvajanje naravovarstvenih podintervencij iz SN 2023-2027.</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Naložbe v nakup kmetijske mehanizacije in opreme za upravljanje traviščnih habitatov ter za optimalno uporabo hranil in trajnostno rabo FFS vključuje naslednji podintervenciji: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 Nakup kmetijske mehanizacije za spravilo krme s travinja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 Nakup kmetijske mehanizacije za optimalno uporabo hranil in trajnostno rabo FFS</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71" w:name="_Toc86847132"/>
      <w:bookmarkStart w:id="472" w:name="_Toc86849062"/>
      <w:r w:rsidRPr="00695C91">
        <w:rPr>
          <w:rFonts w:ascii="Arial" w:eastAsia="Calibri" w:hAnsi="Arial" w:cs="Arial"/>
          <w:b/>
          <w:color w:val="00B050"/>
          <w:kern w:val="32"/>
          <w:sz w:val="24"/>
          <w:szCs w:val="28"/>
          <w:lang w:val="en-GB"/>
        </w:rPr>
        <w:t>Oblika in stopnja podpore</w:t>
      </w:r>
      <w:bookmarkEnd w:id="471"/>
      <w:bookmarkEnd w:id="472"/>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Nepovratna podpora za dejansko nastale stroške naložb ali pavšalna podpora – uporaba poenostavljenih oblik stroškov. Najnižji znesek podpore znaša 2.000 eurov na vlogo. Upravičenec lahko prejme največ 20.000 evrov javne podpore za nalože majhnih kmetij ter 200.000 evrov javne podpore za naložbe ostalih upravičencev v programskem obdobju 2023-2027.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Stopnja podpore za vse upravičence znaša 30 % upravičenih stroškov naložbe, ki se lahko poveča za 10 odstotnih točk za naložbe na gorskih območjih ter za 10 odstotnih točk za naložbe mladih kmetov. </w:t>
      </w:r>
      <w:r w:rsidRPr="00695C91">
        <w:rPr>
          <w:rFonts w:ascii="Arial" w:eastAsia="Times New Roman" w:hAnsi="Arial" w:cs="Times New Roman"/>
          <w:sz w:val="20"/>
          <w:szCs w:val="24"/>
          <w:lang w:eastAsia="en-GB"/>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473" w:name="_Toc86132545"/>
      <w:bookmarkStart w:id="474" w:name="_Toc86847133"/>
      <w:bookmarkStart w:id="475" w:name="_Toc86849063"/>
      <w:r w:rsidRPr="00695C91">
        <w:rPr>
          <w:rFonts w:ascii="Arial" w:eastAsia="Calibri" w:hAnsi="Arial" w:cs="Arial"/>
          <w:b/>
          <w:caps/>
          <w:color w:val="00B050"/>
          <w:kern w:val="32"/>
          <w:sz w:val="28"/>
          <w:szCs w:val="28"/>
          <w:lang w:val="en-GB" w:eastAsia="en-GB"/>
        </w:rPr>
        <w:t>Neproizvodne naložbe, povezane z izvajanjem naravovarstvenih podintervencij SN 2023-2027</w:t>
      </w:r>
      <w:bookmarkEnd w:id="473"/>
      <w:bookmarkEnd w:id="474"/>
      <w:bookmarkEnd w:id="475"/>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76" w:name="_Toc86847134"/>
      <w:bookmarkStart w:id="477" w:name="_Toc86849064"/>
      <w:r w:rsidRPr="00695C91">
        <w:rPr>
          <w:rFonts w:ascii="Arial" w:eastAsia="Calibri" w:hAnsi="Arial" w:cs="Arial"/>
          <w:b/>
          <w:color w:val="00B050"/>
          <w:kern w:val="32"/>
          <w:sz w:val="24"/>
          <w:szCs w:val="28"/>
          <w:lang w:val="en-GB"/>
        </w:rPr>
        <w:t>Upravičenci</w:t>
      </w:r>
      <w:bookmarkEnd w:id="476"/>
      <w:bookmarkEnd w:id="477"/>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nosilci kmetijskih gospodarstev, ki se ukvarjajo s pridelavo kmetijskih proizvodov ter so vključeni v izvajanje naravovarstvenih podintervencij SN 2023-2027 oziroma se bodo vključili v njihovo izvajanje najkasneje do zaključka naložbe.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podpore so neproizvodne naložbe v ureditev mejic, suhozidov in drugih krajinskih značilnosti, ter v ohranjanje ekstenzivnih pašnikov.</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78" w:name="_Toc86847135"/>
      <w:bookmarkStart w:id="479" w:name="_Toc86849065"/>
      <w:r w:rsidRPr="00695C91">
        <w:rPr>
          <w:rFonts w:ascii="Arial" w:eastAsia="Calibri" w:hAnsi="Arial" w:cs="Arial"/>
          <w:b/>
          <w:color w:val="00B050"/>
          <w:kern w:val="32"/>
          <w:sz w:val="24"/>
          <w:szCs w:val="28"/>
          <w:lang w:val="en-GB"/>
        </w:rPr>
        <w:t>Opis intervencije</w:t>
      </w:r>
      <w:bookmarkEnd w:id="478"/>
      <w:bookmarkEnd w:id="47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Neproizvodne naložbe povezane z izvajanjem naravovarstvenih podintervencij SN 2023-2027 podpira okoljsko funkcijo kmetijstva in spodbuja sonaravne kmetijske prakse, ki so usmerjene v ohranjanje biotske raznovrstnosti in krajine ter ustrezno gospodarjenje z vodami in upravljanje s tlemi ter zmanjšanje negativnih vplivov kmetovanja na okolje.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Travniki so eden izmed vrstno najbolj bogatih in tudi najbolj ogroženih habitatov na svetu. Slovenija je med državami z največjim deležem trajnega travinja v strukturi kmetijskih zemljišč. Zaradi velike geomorfološke razgibanosti, raznolike geološke in pedološke sestave tal in specifičnih klimatskih razmer v Sloveniji predstavlja trajno travinje v rabi vseh kmetijskih zemljišč okrog 58 %. Zaradi posledično težje strojne obdelave prevladuje travinje na območjih s težjimi pridelovalnimi pogoji.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Večji del trajnega travinja v Sloveniji ima značilnosti kmetijskih zemljišč visoke naravne vrednosti. Ohranitev kmetovanja na teh travnikih je v splošnem interesu. Gre za oskrbo prebivalstva s kakovostno hrano, za vzdrževanje prostora, ki nudi možnosti za oddih in rekreacijo, za ohranjanje delovnih mest ter za ohranjanje biotske raznovrstnosti.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izjemo travišč nad gozdno mejo in travišč v nekaterih močvirnatih predelih, ki so naravnega nastanka, so skoraj vsa druga travišča nastala s pomočjo delovanja človeka. Tako so polnaravna travišča rezultat več tisočletne ekstenzivne kmetijske rabe tal in so esencialen del kmetijske kulturne krajine. Zaradi opuščanja tradicionalne rabe prostora ali njenega intenziviranja se spreminja/zmanjšuje biotska raznovrstnost vrstno bogatih travišč, ki je odraz večstoletne kulture tu živečega človeka. Za ohranjanje naravovarstveno pomembnih ekstenzivnih travišč je tako nujno potrebno primerno upravljanje, s pomočjo katerega bi se obdržala oz. povečala biotska raznovrstnost.</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Neproizvodne naložbe povezane z izvajanjem naravovarstvenih podintervencij SN 2023-2027 vključuje naslednje podintervencije: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 Neproizvodne naložbe v ohranjanje ekstenzivnih pašnikov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 Neproizvodne naložbe v ureditev mejic, suhozidov in drugih krajinskih značilnosti,</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80" w:name="_Toc86847136"/>
      <w:bookmarkStart w:id="481" w:name="_Toc86849066"/>
      <w:r w:rsidRPr="00695C91">
        <w:rPr>
          <w:rFonts w:ascii="Arial" w:eastAsia="Calibri" w:hAnsi="Arial" w:cs="Arial"/>
          <w:b/>
          <w:color w:val="00B050"/>
          <w:kern w:val="32"/>
          <w:sz w:val="24"/>
          <w:szCs w:val="28"/>
          <w:lang w:val="en-GB"/>
        </w:rPr>
        <w:t>Oblika in stopnja podpore</w:t>
      </w:r>
      <w:bookmarkEnd w:id="480"/>
      <w:bookmarkEnd w:id="481"/>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Nepovratna podpora za dejansko nastale stroške naložb ali pavšalna podpora – uporaba poenostavljenih oblik stroškov. Najnižji znesek podpore znaša 2.000 eurov na vlogo. V programskem obdobju 2023 – 2027 lahko upravičenec prejme največ 50.000 evrov javne podpore za nalože majhnih kmetij ter 200.000 evrov javne podpore za naložbe ostalih upravičencev.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Stopnja podpore za vse upravičence znaša 30 % upravičenih stroškov naložbe, ki se lahko poveča za 10 odstotnih točk za naložbe na gorskih območjih ter za 10 odstotnih točk za naložbe mladih kmetov.</w:t>
      </w:r>
    </w:p>
    <w:p w:rsidR="00122E0A" w:rsidRPr="00695C91" w:rsidRDefault="00122E0A" w:rsidP="00122E0A">
      <w:pPr>
        <w:widowControl w:val="0"/>
        <w:autoSpaceDE w:val="0"/>
        <w:autoSpaceDN w:val="0"/>
        <w:adjustRightInd w:val="0"/>
        <w:spacing w:after="0" w:line="240" w:lineRule="auto"/>
        <w:rPr>
          <w:rFonts w:ascii="Arial" w:eastAsia="Calibri" w:hAnsi="Arial" w:cs="Arial"/>
          <w:b/>
          <w:color w:val="00B050"/>
          <w:sz w:val="48"/>
          <w:szCs w:val="48"/>
          <w:lang w:eastAsia="sl-SI"/>
        </w:rPr>
      </w:pPr>
      <w:r w:rsidRPr="00695C91">
        <w:rPr>
          <w:rFonts w:ascii="Arial" w:eastAsiaTheme="minorEastAsia" w:hAnsi="Arial" w:cs="Arial"/>
          <w:lang w:eastAsia="sl-SI"/>
        </w:rPr>
        <w:br w:type="page"/>
      </w:r>
    </w:p>
    <w:p w:rsidR="00122E0A" w:rsidRPr="00695C91" w:rsidRDefault="00122E0A" w:rsidP="00122E0A">
      <w:pPr>
        <w:keepNext/>
        <w:tabs>
          <w:tab w:val="left" w:pos="0"/>
        </w:tabs>
        <w:spacing w:after="240" w:line="240" w:lineRule="auto"/>
        <w:jc w:val="both"/>
        <w:outlineLvl w:val="0"/>
        <w:rPr>
          <w:rFonts w:ascii="Arial" w:eastAsia="Calibri" w:hAnsi="Arial" w:cs="Arial"/>
          <w:b/>
          <w:color w:val="00B050"/>
          <w:kern w:val="32"/>
          <w:sz w:val="48"/>
          <w:szCs w:val="48"/>
          <w:lang w:val="en-GB" w:eastAsia="en-GB"/>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482" w:name="_Toc86132546"/>
      <w:bookmarkStart w:id="483" w:name="_Toc86847137"/>
      <w:bookmarkStart w:id="484" w:name="_Toc86849067"/>
      <w:r w:rsidRPr="00695C91">
        <w:rPr>
          <w:rFonts w:ascii="Arial" w:eastAsia="Calibri" w:hAnsi="Arial" w:cs="Arial"/>
          <w:b/>
          <w:caps/>
          <w:color w:val="00B050"/>
          <w:kern w:val="32"/>
          <w:sz w:val="28"/>
          <w:szCs w:val="28"/>
          <w:lang w:val="en-GB" w:eastAsia="en-GB"/>
        </w:rPr>
        <w:t>Ohranjanje in vzdrževanje pasišč za prostoživeče rastlinojede</w:t>
      </w:r>
      <w:bookmarkEnd w:id="482"/>
      <w:bookmarkEnd w:id="483"/>
      <w:bookmarkEnd w:id="484"/>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85" w:name="_Toc86847138"/>
      <w:bookmarkStart w:id="486" w:name="_Toc86849068"/>
      <w:r w:rsidRPr="00695C91">
        <w:rPr>
          <w:rFonts w:ascii="Arial" w:eastAsia="Calibri" w:hAnsi="Arial" w:cs="Arial"/>
          <w:b/>
          <w:color w:val="00B050"/>
          <w:kern w:val="32"/>
          <w:sz w:val="24"/>
          <w:szCs w:val="28"/>
          <w:lang w:val="en-GB"/>
        </w:rPr>
        <w:t>Upravičenci</w:t>
      </w:r>
      <w:bookmarkEnd w:id="485"/>
      <w:bookmarkEnd w:id="486"/>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podpore so (so)lastniki, najemniki in zakupniki kmetijskih zemljišč. Intervencija se izvaja na travnih in pašnih površinah v oddaljenosti največ 200 m od gozdnega roba v loviščih v Republiki Sloveniji, kjer znaša povprečni odvzem navadnega jelena v lovišču v zadnjih treh letih 0,6 živali/100 ha lovnih površin in je hkrati gozdnatost večja kot 60 %. Upravičenec mora imeni na svoji KMG najmanj 0,2 travojedih GVŽ/ha trajnega travinja.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87" w:name="_Toc86847139"/>
      <w:bookmarkStart w:id="488" w:name="_Toc86849069"/>
      <w:r w:rsidRPr="00695C91">
        <w:rPr>
          <w:rFonts w:ascii="Arial" w:eastAsia="Calibri" w:hAnsi="Arial" w:cs="Arial"/>
          <w:b/>
          <w:color w:val="00B050"/>
          <w:kern w:val="32"/>
          <w:sz w:val="24"/>
          <w:szCs w:val="28"/>
          <w:lang w:val="en-GB"/>
        </w:rPr>
        <w:t>Opis intervencije</w:t>
      </w:r>
      <w:bookmarkEnd w:id="487"/>
      <w:bookmarkEnd w:id="488"/>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Posamezne zaplate travniških površin znotraj gozdne krajine predstavljajo ključne površine namenjene prehrani prostoživečih rastlinojedov. Na teh površinah se opaža intenzivnejša paša prostoživečih živali, kar posledično znižuje količino pridelanega sena oz. travne silaže z namenom prehrane rejnih živali (predvsem prežvekovalcev in konjev). Večja popasenost se pojavlja na območjih z:</w:t>
      </w:r>
    </w:p>
    <w:p w:rsidR="00122E0A" w:rsidRPr="00695C91" w:rsidRDefault="00122E0A" w:rsidP="00122E0A">
      <w:pPr>
        <w:widowControl w:val="0"/>
        <w:numPr>
          <w:ilvl w:val="1"/>
          <w:numId w:val="58"/>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lokalno povečano gostoto oziroma številčnostjo jelenjadi in</w:t>
      </w:r>
    </w:p>
    <w:p w:rsidR="00122E0A" w:rsidRPr="00695C91" w:rsidRDefault="00122E0A" w:rsidP="00122E0A">
      <w:pPr>
        <w:widowControl w:val="0"/>
        <w:numPr>
          <w:ilvl w:val="1"/>
          <w:numId w:val="58"/>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visoko gozdnatostjo območja, kar hkrati pomeni nizek delež travnih površin, ki so posledično bolj izpostavljene paši prostoživečih živali.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Velika popašenost trajnega travinja povzročena s strani prostoživečih živali povzroča kmetovalcem izgubo pridelka in s tem večje tveganje za opuščanje obdelanosti prizadetih kmetijskih zemljišč in celo opustitev kmetovanja. Ker pa se ta zemljišča nahajajo na območju, ki je nadpovprečno gozdnato, bi opuščanje obdelave trajnega travinja , ki je napram deležu gozda že sedaj prisotno v manjšem deležu, ogrozilo tamkajšnjo biodiverziteto.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 intervencijo želimo podpreti ohranjanje in vzdrževanje pašnih površin, ki jih na eni strani uporabljajo kmetje za svojo kmetijsko dejavnost in na drugi strani predstavljajo pašo za prostoživeče rastlinojede živali. S tem bi lahko obdržali ugodno stanje prostoživečih rastlinojedih živali v Sloveniji in ohranili zanimanje kmetovalcev za nadaljnjo rabo kmetijskih zemljišč navkljub, navkljub negativnemu vplivu te paše na pridelek travinja.</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89" w:name="_Toc86847140"/>
      <w:bookmarkStart w:id="490" w:name="_Toc86849070"/>
      <w:r w:rsidRPr="00695C91">
        <w:rPr>
          <w:rFonts w:ascii="Arial" w:eastAsia="Calibri" w:hAnsi="Arial" w:cs="Arial"/>
          <w:b/>
          <w:color w:val="00B050"/>
          <w:kern w:val="32"/>
          <w:sz w:val="24"/>
          <w:szCs w:val="28"/>
          <w:lang w:val="en-GB"/>
        </w:rPr>
        <w:t>Oblika in stopnja podpore</w:t>
      </w:r>
      <w:bookmarkEnd w:id="489"/>
      <w:bookmarkEnd w:id="490"/>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Pavšalna podpora – uporaba poenostavljenih oblik stroškov. Plačila se odobrijo letno na hektar površine.</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491" w:name="_Toc86132547"/>
      <w:bookmarkStart w:id="492" w:name="_Toc86847141"/>
      <w:bookmarkStart w:id="493" w:name="_Toc86849071"/>
      <w:r w:rsidRPr="00695C91">
        <w:rPr>
          <w:rFonts w:ascii="Arial" w:eastAsia="Calibri" w:hAnsi="Arial" w:cs="Arial"/>
          <w:b/>
          <w:caps/>
          <w:color w:val="00B050"/>
          <w:kern w:val="32"/>
          <w:sz w:val="28"/>
          <w:szCs w:val="28"/>
          <w:lang w:val="en-GB" w:eastAsia="en-GB"/>
        </w:rPr>
        <w:t>Podpora za vzpostavitev gospodarstev mladih kmetov</w:t>
      </w:r>
      <w:bookmarkEnd w:id="491"/>
      <w:bookmarkEnd w:id="492"/>
      <w:bookmarkEnd w:id="493"/>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94" w:name="_Toc86847142"/>
      <w:bookmarkStart w:id="495" w:name="_Toc86849072"/>
      <w:r w:rsidRPr="00695C91">
        <w:rPr>
          <w:rFonts w:ascii="Arial" w:eastAsia="Calibri" w:hAnsi="Arial" w:cs="Arial"/>
          <w:b/>
          <w:color w:val="00B050"/>
          <w:kern w:val="32"/>
          <w:sz w:val="24"/>
          <w:szCs w:val="28"/>
          <w:lang w:val="en-GB"/>
        </w:rPr>
        <w:t>Upravičenci</w:t>
      </w:r>
      <w:bookmarkEnd w:id="494"/>
      <w:bookmarkEnd w:id="495"/>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Mladi kmet star od 18 do vključno 40 let, ki je vodja kmetijskega gospodarstva in ima ustrezno znanje in usposobljenost. Upravičenec je lastnik (ali solastnik skupaj z zakonskim ali zunajzakonskim partnerjem) kmetijskega gospodarstva. Lastnik lahko postane z medgeneracijskim prevzemom ali z nakupom največ 5 let pred oddajo vloge na javni razpis in še ni prejel podpore za vzpostavitev kmetijskega gospodarstva. KMG s katerim upravičenec vstopa v intervencijo dosega najmanj 12.000 EUR in največ 165.000 EUR standardnega prihodka: </w:t>
      </w:r>
    </w:p>
    <w:p w:rsidR="00122E0A" w:rsidRPr="00695C91" w:rsidRDefault="00122E0A" w:rsidP="00122E0A">
      <w:pPr>
        <w:widowControl w:val="0"/>
        <w:numPr>
          <w:ilvl w:val="0"/>
          <w:numId w:val="5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če KMG, s katerim upravičenec vstopa v intervencijo, leži nad 700 m nadmorske višine, ima točke v OMD in ima več kot 50 % kmetijskih zemljišč v upravljanju v naklonu nad 30 %, dosega vstopni prag najmanj 10.000 EUR standardnega prihodka;</w:t>
      </w:r>
    </w:p>
    <w:p w:rsidR="00122E0A" w:rsidRPr="00695C91" w:rsidRDefault="00122E0A" w:rsidP="00122E0A">
      <w:pPr>
        <w:widowControl w:val="0"/>
        <w:numPr>
          <w:ilvl w:val="0"/>
          <w:numId w:val="5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če KMG ne dosega spodnjega vstopnega praga izraženega v standardnem prihodku, lahko s knjigovodskim izkazom v letu objave javnega razpisa izkaže prihodek, ki dosega ali presega to mejo. Upošteva se izkaz iz dvostavnega knjigovodstva, ki se vodi v skladu s slovenskimi računovodskimi standardi v davčne namene;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primeru, ko velikost kmetijskega gospodarstva ne dosega spodnjega vstopnega praga izraženega v standardnem prihodku, lahko upravičenec izpolni pogoj, če ima v lasti in v reji najmanj 100 in največ 240 čebeljih družin.</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96" w:name="_Toc86847143"/>
      <w:bookmarkStart w:id="497" w:name="_Toc86849073"/>
      <w:r w:rsidRPr="00695C91">
        <w:rPr>
          <w:rFonts w:ascii="Arial" w:eastAsia="Calibri" w:hAnsi="Arial" w:cs="Arial"/>
          <w:b/>
          <w:color w:val="00B050"/>
          <w:kern w:val="32"/>
          <w:sz w:val="24"/>
          <w:szCs w:val="28"/>
          <w:lang w:val="en-GB"/>
        </w:rPr>
        <w:t>Opis intervencije</w:t>
      </w:r>
      <w:bookmarkEnd w:id="496"/>
      <w:bookmarkEnd w:id="497"/>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Namen intervencije je z dodeljevanjem podpor mladim kmetom pospešiti pomladitev generacije vodij kmetijskih gospodarstev.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Cilji intervencije so izboljšanje starostne strukture kmetijskih gospodarstev, izboljšanje konkurenčnosti kmetijskih gospodarstev in vzpostavitev/ohranitev delovnega mesta na prevzetem kmetijskem gospodarstvu.</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Dodeljevanje podpor mladim kmetom bo prispevalo h generacijski prenovi nosilcev kmetijskih gospodarstev, saj pomembno vpliva na odločitve mladih kmetov za prevzem kmetijskih gospodarstev in nadaljevanje kmetijske dejavnosti in s tem k zmanjšanju izseljevanja v regionalna razvojna središča, hkrati pa k zagotovitvi kvalitetne, lokalno pridelane hrane.</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498" w:name="_Toc86847144"/>
      <w:bookmarkStart w:id="499" w:name="_Toc86849074"/>
      <w:r w:rsidRPr="00695C91">
        <w:rPr>
          <w:rFonts w:ascii="Arial" w:eastAsia="Calibri" w:hAnsi="Arial" w:cs="Arial"/>
          <w:b/>
          <w:color w:val="00B050"/>
          <w:kern w:val="32"/>
          <w:sz w:val="24"/>
          <w:szCs w:val="28"/>
          <w:lang w:val="en-GB"/>
        </w:rPr>
        <w:t>Oblika in stopnja podpore</w:t>
      </w:r>
      <w:bookmarkEnd w:id="498"/>
      <w:bookmarkEnd w:id="49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kot pavšalna pomoč v obliki nepovratne finančne pomoči upravičencem. Sestavljena je iz posameznih pavšalnih zneskov, ki se seštevajo glede na upravičenost. Na končno vsoto pavšalov se v primeru ekološkega kmetovanja doda 10 %, velja za KMG, ki so že vključena v ekološko kmetovanje in za tista, ki so še v preusmeritvi (najmanj 80 % KZU).</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Izplačilo podpore se izvede v dveh obrokih, prvi obrok v višini 90 % odobrenih sredstev se izplača ob odobritvi podpore, drugi obrok v višini 10 % pa eno leto po prvem obroku.</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Vrsta pavšala:</w:t>
      </w:r>
    </w:p>
    <w:tbl>
      <w:tblPr>
        <w:tblW w:w="8567" w:type="dxa"/>
        <w:tblInd w:w="75" w:type="dxa"/>
        <w:tblCellMar>
          <w:left w:w="70" w:type="dxa"/>
          <w:right w:w="70" w:type="dxa"/>
        </w:tblCellMar>
        <w:tblLook w:val="04A0" w:firstRow="1" w:lastRow="0" w:firstColumn="1" w:lastColumn="0" w:noHBand="0" w:noVBand="1"/>
      </w:tblPr>
      <w:tblGrid>
        <w:gridCol w:w="6441"/>
        <w:gridCol w:w="2126"/>
      </w:tblGrid>
      <w:tr w:rsidR="00122E0A" w:rsidRPr="00695C91" w:rsidTr="00277241">
        <w:trPr>
          <w:trHeight w:val="300"/>
        </w:trPr>
        <w:tc>
          <w:tcPr>
            <w:tcW w:w="6441" w:type="dxa"/>
            <w:shd w:val="clear" w:color="auto" w:fill="auto"/>
            <w:vAlign w:val="bottom"/>
            <w:hideMark/>
          </w:tcPr>
          <w:p w:rsidR="00122E0A" w:rsidRPr="00695C91" w:rsidRDefault="00122E0A" w:rsidP="00122E0A">
            <w:pPr>
              <w:widowControl w:val="0"/>
              <w:numPr>
                <w:ilvl w:val="0"/>
                <w:numId w:val="66"/>
              </w:numPr>
              <w:autoSpaceDE w:val="0"/>
              <w:autoSpaceDN w:val="0"/>
              <w:adjustRightInd w:val="0"/>
              <w:spacing w:after="0" w:line="240" w:lineRule="auto"/>
              <w:ind w:left="446" w:hanging="223"/>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osnovna podpora</w:t>
            </w:r>
          </w:p>
        </w:tc>
        <w:tc>
          <w:tcPr>
            <w:tcW w:w="2126" w:type="dxa"/>
            <w:shd w:val="clear" w:color="auto" w:fill="auto"/>
            <w:noWrap/>
            <w:vAlign w:val="bottom"/>
            <w:hideMark/>
          </w:tcPr>
          <w:p w:rsidR="00122E0A" w:rsidRPr="00695C91" w:rsidRDefault="00122E0A" w:rsidP="00122E0A">
            <w:pPr>
              <w:widowControl w:val="0"/>
              <w:autoSpaceDE w:val="0"/>
              <w:autoSpaceDN w:val="0"/>
              <w:adjustRightInd w:val="0"/>
              <w:spacing w:after="0" w:line="240" w:lineRule="auto"/>
              <w:jc w:val="right"/>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18.600,00 EUR</w:t>
            </w:r>
          </w:p>
        </w:tc>
      </w:tr>
      <w:tr w:rsidR="00122E0A" w:rsidRPr="00695C91" w:rsidTr="00277241">
        <w:trPr>
          <w:trHeight w:val="808"/>
        </w:trPr>
        <w:tc>
          <w:tcPr>
            <w:tcW w:w="6441" w:type="dxa"/>
            <w:shd w:val="clear" w:color="auto" w:fill="auto"/>
            <w:vAlign w:val="bottom"/>
            <w:hideMark/>
          </w:tcPr>
          <w:p w:rsidR="00122E0A" w:rsidRPr="00695C91" w:rsidRDefault="00122E0A" w:rsidP="00122E0A">
            <w:pPr>
              <w:widowControl w:val="0"/>
              <w:numPr>
                <w:ilvl w:val="0"/>
                <w:numId w:val="66"/>
              </w:numPr>
              <w:autoSpaceDE w:val="0"/>
              <w:autoSpaceDN w:val="0"/>
              <w:adjustRightInd w:val="0"/>
              <w:spacing w:after="0" w:line="240" w:lineRule="auto"/>
              <w:ind w:left="446" w:hanging="223"/>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dodatni naložbeni strošek za mlade kmete, ki so vključeni v pokojninsko, invalidsko in zdravstveno zavarovanje iz naslova opravljanja kmetijske dejavnosti na prevzetem KMG, samostojne podjetnike in gospodarske družbe</w:t>
            </w:r>
          </w:p>
        </w:tc>
        <w:tc>
          <w:tcPr>
            <w:tcW w:w="2126" w:type="dxa"/>
            <w:shd w:val="clear" w:color="auto" w:fill="auto"/>
            <w:noWrap/>
            <w:vAlign w:val="bottom"/>
            <w:hideMark/>
          </w:tcPr>
          <w:p w:rsidR="00122E0A" w:rsidRPr="00695C91" w:rsidRDefault="00122E0A" w:rsidP="00122E0A">
            <w:pPr>
              <w:widowControl w:val="0"/>
              <w:autoSpaceDE w:val="0"/>
              <w:autoSpaceDN w:val="0"/>
              <w:adjustRightInd w:val="0"/>
              <w:spacing w:after="0" w:line="240" w:lineRule="auto"/>
              <w:jc w:val="right"/>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12.400,00 EUR</w:t>
            </w:r>
          </w:p>
        </w:tc>
      </w:tr>
      <w:tr w:rsidR="00122E0A" w:rsidRPr="00695C91" w:rsidTr="00277241">
        <w:trPr>
          <w:trHeight w:val="451"/>
        </w:trPr>
        <w:tc>
          <w:tcPr>
            <w:tcW w:w="6441" w:type="dxa"/>
            <w:shd w:val="clear" w:color="auto" w:fill="auto"/>
            <w:vAlign w:val="bottom"/>
            <w:hideMark/>
          </w:tcPr>
          <w:p w:rsidR="00122E0A" w:rsidRPr="00695C91" w:rsidRDefault="00122E0A" w:rsidP="00122E0A">
            <w:pPr>
              <w:widowControl w:val="0"/>
              <w:numPr>
                <w:ilvl w:val="0"/>
                <w:numId w:val="66"/>
              </w:numPr>
              <w:autoSpaceDE w:val="0"/>
              <w:autoSpaceDN w:val="0"/>
              <w:adjustRightInd w:val="0"/>
              <w:spacing w:after="0" w:line="240" w:lineRule="auto"/>
              <w:ind w:left="446" w:hanging="223"/>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pridobljena izobrazba na kmetijskih in biotehniških izobraževalnih ustanovah ali pridobljen mojstrski izpit za čebelarja</w:t>
            </w:r>
          </w:p>
        </w:tc>
        <w:tc>
          <w:tcPr>
            <w:tcW w:w="2126" w:type="dxa"/>
            <w:shd w:val="clear" w:color="auto" w:fill="auto"/>
            <w:noWrap/>
            <w:vAlign w:val="bottom"/>
            <w:hideMark/>
          </w:tcPr>
          <w:p w:rsidR="00122E0A" w:rsidRPr="00695C91" w:rsidRDefault="00122E0A" w:rsidP="00122E0A">
            <w:pPr>
              <w:widowControl w:val="0"/>
              <w:autoSpaceDE w:val="0"/>
              <w:autoSpaceDN w:val="0"/>
              <w:adjustRightInd w:val="0"/>
              <w:spacing w:after="0" w:line="240" w:lineRule="auto"/>
              <w:jc w:val="right"/>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5.000,00 EUR</w:t>
            </w:r>
          </w:p>
        </w:tc>
      </w:tr>
      <w:tr w:rsidR="00122E0A" w:rsidRPr="00695C91" w:rsidTr="00277241">
        <w:trPr>
          <w:trHeight w:val="259"/>
        </w:trPr>
        <w:tc>
          <w:tcPr>
            <w:tcW w:w="6441" w:type="dxa"/>
            <w:shd w:val="clear" w:color="auto" w:fill="auto"/>
            <w:vAlign w:val="bottom"/>
            <w:hideMark/>
          </w:tcPr>
          <w:p w:rsidR="00122E0A" w:rsidRPr="00695C91" w:rsidRDefault="00122E0A" w:rsidP="00122E0A">
            <w:pPr>
              <w:widowControl w:val="0"/>
              <w:numPr>
                <w:ilvl w:val="0"/>
                <w:numId w:val="66"/>
              </w:numPr>
              <w:autoSpaceDE w:val="0"/>
              <w:autoSpaceDN w:val="0"/>
              <w:adjustRightInd w:val="0"/>
              <w:spacing w:after="0" w:line="240" w:lineRule="auto"/>
              <w:ind w:left="446" w:hanging="223"/>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vodenje dvostavnega knjigovodstva v skladu s slovenskimi računovodskimi standardi za davčne namene</w:t>
            </w:r>
          </w:p>
        </w:tc>
        <w:tc>
          <w:tcPr>
            <w:tcW w:w="2126" w:type="dxa"/>
            <w:shd w:val="clear" w:color="auto" w:fill="auto"/>
            <w:noWrap/>
            <w:vAlign w:val="bottom"/>
            <w:hideMark/>
          </w:tcPr>
          <w:p w:rsidR="00122E0A" w:rsidRPr="00695C91" w:rsidRDefault="00122E0A" w:rsidP="00122E0A">
            <w:pPr>
              <w:widowControl w:val="0"/>
              <w:autoSpaceDE w:val="0"/>
              <w:autoSpaceDN w:val="0"/>
              <w:adjustRightInd w:val="0"/>
              <w:spacing w:after="0" w:line="240" w:lineRule="auto"/>
              <w:jc w:val="right"/>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3.000,00 EUR</w:t>
            </w:r>
          </w:p>
        </w:tc>
      </w:tr>
      <w:tr w:rsidR="00122E0A" w:rsidRPr="00695C91" w:rsidTr="00277241">
        <w:trPr>
          <w:trHeight w:val="635"/>
        </w:trPr>
        <w:tc>
          <w:tcPr>
            <w:tcW w:w="6441" w:type="dxa"/>
            <w:shd w:val="clear" w:color="auto" w:fill="auto"/>
            <w:vAlign w:val="bottom"/>
            <w:hideMark/>
          </w:tcPr>
          <w:p w:rsidR="00122E0A" w:rsidRPr="00695C91" w:rsidRDefault="00122E0A" w:rsidP="00122E0A">
            <w:pPr>
              <w:widowControl w:val="0"/>
              <w:numPr>
                <w:ilvl w:val="0"/>
                <w:numId w:val="66"/>
              </w:numPr>
              <w:autoSpaceDE w:val="0"/>
              <w:autoSpaceDN w:val="0"/>
              <w:adjustRightInd w:val="0"/>
              <w:spacing w:after="0" w:line="240" w:lineRule="auto"/>
              <w:ind w:left="446" w:hanging="223"/>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vključenost v pokojninsko, invalidsko in zdravstveno zavarovanje iz naslova opravljanja kmetijske dejavnosti na prevzetem KMG, samostojno podjetje, gospodarske družbe</w:t>
            </w:r>
          </w:p>
        </w:tc>
        <w:tc>
          <w:tcPr>
            <w:tcW w:w="2126" w:type="dxa"/>
            <w:shd w:val="clear" w:color="auto" w:fill="auto"/>
            <w:noWrap/>
            <w:vAlign w:val="bottom"/>
            <w:hideMark/>
          </w:tcPr>
          <w:p w:rsidR="00122E0A" w:rsidRPr="00695C91" w:rsidRDefault="00122E0A" w:rsidP="00122E0A">
            <w:pPr>
              <w:widowControl w:val="0"/>
              <w:autoSpaceDE w:val="0"/>
              <w:autoSpaceDN w:val="0"/>
              <w:adjustRightInd w:val="0"/>
              <w:spacing w:after="0" w:line="240" w:lineRule="auto"/>
              <w:jc w:val="right"/>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9.000,00 EUR</w:t>
            </w:r>
          </w:p>
        </w:tc>
      </w:tr>
      <w:tr w:rsidR="00122E0A" w:rsidRPr="00695C91" w:rsidTr="00277241">
        <w:trPr>
          <w:trHeight w:val="375"/>
        </w:trPr>
        <w:tc>
          <w:tcPr>
            <w:tcW w:w="6441" w:type="dxa"/>
            <w:shd w:val="clear" w:color="auto" w:fill="auto"/>
            <w:vAlign w:val="bottom"/>
            <w:hideMark/>
          </w:tcPr>
          <w:p w:rsidR="00122E0A" w:rsidRPr="00695C91" w:rsidRDefault="00122E0A" w:rsidP="00122E0A">
            <w:pPr>
              <w:widowControl w:val="0"/>
              <w:numPr>
                <w:ilvl w:val="0"/>
                <w:numId w:val="66"/>
              </w:numPr>
              <w:autoSpaceDE w:val="0"/>
              <w:autoSpaceDN w:val="0"/>
              <w:adjustRightInd w:val="0"/>
              <w:spacing w:after="0" w:line="240" w:lineRule="auto"/>
              <w:ind w:left="446" w:hanging="223"/>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maksimalni možni dodatni 10 % delež podpore na vsoto posameznih pavšalov iz naslova ekološkega kmetovanja</w:t>
            </w:r>
          </w:p>
        </w:tc>
        <w:tc>
          <w:tcPr>
            <w:tcW w:w="2126" w:type="dxa"/>
            <w:shd w:val="clear" w:color="auto" w:fill="auto"/>
            <w:noWrap/>
            <w:vAlign w:val="bottom"/>
            <w:hideMark/>
          </w:tcPr>
          <w:p w:rsidR="00122E0A" w:rsidRPr="00695C91" w:rsidRDefault="00122E0A" w:rsidP="00122E0A">
            <w:pPr>
              <w:widowControl w:val="0"/>
              <w:autoSpaceDE w:val="0"/>
              <w:autoSpaceDN w:val="0"/>
              <w:adjustRightInd w:val="0"/>
              <w:spacing w:after="0" w:line="240" w:lineRule="auto"/>
              <w:jc w:val="right"/>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4.800,00 EUR</w:t>
            </w:r>
          </w:p>
        </w:tc>
      </w:tr>
      <w:tr w:rsidR="00122E0A" w:rsidRPr="00695C91" w:rsidTr="00277241">
        <w:trPr>
          <w:trHeight w:val="300"/>
        </w:trPr>
        <w:tc>
          <w:tcPr>
            <w:tcW w:w="6441" w:type="dxa"/>
            <w:shd w:val="clear" w:color="auto" w:fill="auto"/>
            <w:noWrap/>
            <w:vAlign w:val="bottom"/>
            <w:hideMark/>
          </w:tcPr>
          <w:p w:rsidR="00122E0A" w:rsidRPr="00695C91" w:rsidRDefault="00122E0A" w:rsidP="00122E0A">
            <w:pPr>
              <w:widowControl w:val="0"/>
              <w:numPr>
                <w:ilvl w:val="0"/>
                <w:numId w:val="66"/>
              </w:numPr>
              <w:autoSpaceDE w:val="0"/>
              <w:autoSpaceDN w:val="0"/>
              <w:adjustRightInd w:val="0"/>
              <w:spacing w:after="0" w:line="240" w:lineRule="auto"/>
              <w:ind w:left="446" w:hanging="223"/>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maksimalni možni pavšal</w:t>
            </w:r>
          </w:p>
        </w:tc>
        <w:tc>
          <w:tcPr>
            <w:tcW w:w="2126" w:type="dxa"/>
            <w:shd w:val="clear" w:color="auto" w:fill="auto"/>
            <w:noWrap/>
            <w:vAlign w:val="bottom"/>
            <w:hideMark/>
          </w:tcPr>
          <w:p w:rsidR="00122E0A" w:rsidRPr="00695C91" w:rsidRDefault="00122E0A" w:rsidP="00122E0A">
            <w:pPr>
              <w:widowControl w:val="0"/>
              <w:autoSpaceDE w:val="0"/>
              <w:autoSpaceDN w:val="0"/>
              <w:adjustRightInd w:val="0"/>
              <w:spacing w:after="0" w:line="240" w:lineRule="auto"/>
              <w:jc w:val="right"/>
              <w:rPr>
                <w:rFonts w:ascii="Arial" w:eastAsiaTheme="minorEastAsia" w:hAnsi="Arial" w:cs="Arial"/>
                <w:color w:val="000000"/>
                <w:sz w:val="20"/>
                <w:szCs w:val="20"/>
                <w:lang w:eastAsia="sl-SI"/>
              </w:rPr>
            </w:pPr>
            <w:r w:rsidRPr="00695C91">
              <w:rPr>
                <w:rFonts w:ascii="Arial" w:eastAsiaTheme="minorEastAsia" w:hAnsi="Arial" w:cs="Arial"/>
                <w:color w:val="000000"/>
                <w:sz w:val="20"/>
                <w:szCs w:val="20"/>
                <w:lang w:eastAsia="sl-SI"/>
              </w:rPr>
              <w:t>52.800,00 EUR</w:t>
            </w:r>
          </w:p>
        </w:tc>
      </w:tr>
    </w:tbl>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500" w:name="_Toc86132548"/>
      <w:bookmarkStart w:id="501" w:name="_Toc86847145"/>
      <w:bookmarkStart w:id="502" w:name="_Toc86849075"/>
      <w:r w:rsidRPr="00695C91">
        <w:rPr>
          <w:rFonts w:ascii="Arial" w:eastAsia="Calibri" w:hAnsi="Arial" w:cs="Arial"/>
          <w:b/>
          <w:caps/>
          <w:color w:val="00B050"/>
          <w:kern w:val="32"/>
          <w:sz w:val="28"/>
          <w:szCs w:val="28"/>
          <w:lang w:val="en-GB" w:eastAsia="en-GB"/>
        </w:rPr>
        <w:t>Podpora za naložbe v vzpostavitev in razvoj nekmetijskih dejavnosti, vključno z biogospodarstvom</w:t>
      </w:r>
      <w:bookmarkEnd w:id="500"/>
      <w:bookmarkEnd w:id="501"/>
      <w:bookmarkEnd w:id="502"/>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03" w:name="_Toc86847146"/>
      <w:bookmarkStart w:id="504" w:name="_Toc86849076"/>
      <w:r w:rsidRPr="00695C91">
        <w:rPr>
          <w:rFonts w:ascii="Arial" w:eastAsia="Calibri" w:hAnsi="Arial" w:cs="Arial"/>
          <w:b/>
          <w:color w:val="00B050"/>
          <w:kern w:val="32"/>
          <w:sz w:val="24"/>
          <w:szCs w:val="28"/>
          <w:lang w:val="en-GB"/>
        </w:rPr>
        <w:t>Upravičenci</w:t>
      </w:r>
      <w:bookmarkEnd w:id="503"/>
      <w:bookmarkEnd w:id="504"/>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do podpore je nosilec nekmetijske dopolnilne dejavnosti na kmetiji.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mora predložiti poslovni načrt, v katerem mora izkazati ekonomsko upravičenost naložbe. Kadar gre za naložbe nad 200.000 evrov skupne priznane vrednosti (zahtevne naložbe) mora poslovni načrt temeljiti na dejanskih knjigovodskih podatkih, če pa gre za naložbe manjše od 200.000 evrov skupne priznane vrednosti (enostavne naložbe), lahko poslovni načrt temelji na dejanskih knjigovodskih podatkih oziroma na pokritju.</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05" w:name="_Toc86847147"/>
      <w:bookmarkStart w:id="506" w:name="_Toc86849077"/>
      <w:r w:rsidRPr="00695C91">
        <w:rPr>
          <w:rFonts w:ascii="Arial" w:eastAsia="Calibri" w:hAnsi="Arial" w:cs="Arial"/>
          <w:b/>
          <w:color w:val="00B050"/>
          <w:kern w:val="32"/>
          <w:sz w:val="24"/>
          <w:szCs w:val="28"/>
          <w:lang w:val="en-GB"/>
        </w:rPr>
        <w:t>Opis intervencije</w:t>
      </w:r>
      <w:bookmarkEnd w:id="505"/>
      <w:bookmarkEnd w:id="506"/>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Za preživetje in vitalnost podeželja in tudi drugih območij je ključno oblikovanje delovnih mest tudi izven kmetijstva, diverzifikacija dejavnosti, in intenzivnejše medsebojno poslovanje med vsemi akterji. Tako je potrebno spodbujati gospodarske dejavnosti, ki bodo prispevale k aktivaciji in razvoju notranjih potencialov lokalnega okolja in s tem prispevale k povečevanju dodane vrednosti, ohranjanju obstoječih oziroma ustvarjanju novih delovnih mest na podeželju in tudi drugih območij.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Namen intervencije je torej zagotoviti podporo naložbam v vzpostavitev in razvoj nekmetijskih dejavnosti na podeželju, vključno s področjem biogospodarstva oziroma krožnega gospodarstva. Intervencija bo tako prispeval k ustvarjanju boljših pogojev za ohranitev ali ustvarjanje novih delovnih mest na podeželskih območjih, diverzifikacijo dohodkov kmetijskim gospodarstvom.</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sklopu te intervencije bodo podprte različne nekmetijske dopolnilne dejavnosti na kmetiji kot na primer dejavnosti predelave in dodajanja vrednosti lesu, proizvodne in storitvene dejavnosti, dejavnosti v turizmu, proizvodnja električne in toplotne energije iz obnovljivih virov za namen podprte dejavnosti oziroma prodaje idr.</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V sklopu te intervencije se bodo tako podpirale tudi naložbe, ki temeljijo na uvajanju trajnostnih načel v okviru biogospodarstva in krožnega gospodarstva kar lahko vodi k ohranjanju oziroma ustvarjanju novih možnosti za zaposlitev tako na podeželskih kot tudi drugih območjih in z večjo udeležbo oziroma povezanostjo primarnih proizvajalcev v lokalnem okolju. V okviru zasledovanja ciljev iz te potrebe je potrebno zagotoviti podporo nosilcem nekmetijskih dopolnilnih dejavnosti na kmetiji za izvajanje dejavnosti, ki se nanašajo tudi na krožno gospodarstvo in biogospodarstvo (kot npr. ponovna uporaba stranskih proizvodov iz kmetijstva in gozdarstva, reciklažo in uporabo odpadnih surovin, pridobivanje energije iz obnovljivih virov energije (kot so lesna masa, živinski gnojila, voda, veter, sonce), mikro bioplinske naprave, mikro biorafinerije, idr.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Pri virih biomase se upošteva etično načelo, da naj se biomasa prvenstveno uporablja za hrano ljudi, nato pa za krmo. Iz ostankov, odpadkov in viškov, ki jih ni mogoče uporabiti za te namene pa se uporabi za druge dejavnosti (energetika/bioplin, biomateriali, idr.). Glede na ocenjen potencial biomase iz kmetijstva in gozdarstva v Sloveniji ta predstavlja velik, vendar ne dovolj izkoriščen vir, kar je lahko dobra priložnost za razvoj biogospodarstva v povezavi z krožnim gospodarstvom.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 intervenciji se tako pričakuje, da se bo s podprtimi naložbami prispevalo tako h krepitvi gospodarskih aktivnosti na podeželskih območjih, kot tudi k lažji oskrbi in uporabi obnovljivih virov.</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07" w:name="_Toc86848870"/>
      <w:bookmarkStart w:id="508" w:name="_Toc86849078"/>
      <w:bookmarkStart w:id="509" w:name="_Toc86848871"/>
      <w:bookmarkStart w:id="510" w:name="_Toc86849079"/>
      <w:bookmarkStart w:id="511" w:name="_Toc86848872"/>
      <w:bookmarkStart w:id="512" w:name="_Toc86849080"/>
      <w:bookmarkStart w:id="513" w:name="_Toc86847148"/>
      <w:bookmarkStart w:id="514" w:name="_Toc86849081"/>
      <w:bookmarkEnd w:id="507"/>
      <w:bookmarkEnd w:id="508"/>
      <w:bookmarkEnd w:id="509"/>
      <w:bookmarkEnd w:id="510"/>
      <w:bookmarkEnd w:id="511"/>
      <w:bookmarkEnd w:id="512"/>
      <w:r w:rsidRPr="00695C91">
        <w:rPr>
          <w:rFonts w:ascii="Arial" w:eastAsia="Calibri" w:hAnsi="Arial" w:cs="Arial"/>
          <w:b/>
          <w:color w:val="00B050"/>
          <w:kern w:val="32"/>
          <w:sz w:val="24"/>
          <w:szCs w:val="28"/>
          <w:lang w:val="en-GB"/>
        </w:rPr>
        <w:t>Oblika in stopnja podpore</w:t>
      </w:r>
      <w:bookmarkEnd w:id="513"/>
      <w:bookmarkEnd w:id="514"/>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Nepovratna podpora za dejansko nastale stroške naložb.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Stopnja javne podpore je 30 odstotkov upravičenih stroškov in se lahko poveča za:</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5 odstotnih točk za naložbe v biogospodarstvo in krožno gospodarstvo</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5 odstotnih točk za naložbe mladih in novih kmetov;</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5 odstotnih točk za naložbe ekoloških kmetov;</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5 odstotnih točk za majhne gorske kmetije,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Stopnje javne podpore se lahko seštevajo, vendar ne smejo preseči 50 odstotkov upravičenih stroškov.</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515" w:name="_Toc86132549"/>
      <w:bookmarkStart w:id="516" w:name="_Toc86847149"/>
      <w:bookmarkStart w:id="517" w:name="_Toc86849082"/>
      <w:r w:rsidRPr="00695C91">
        <w:rPr>
          <w:rFonts w:ascii="Arial" w:eastAsia="Calibri" w:hAnsi="Arial" w:cs="Arial"/>
          <w:b/>
          <w:caps/>
          <w:color w:val="00B050"/>
          <w:kern w:val="32"/>
          <w:sz w:val="28"/>
          <w:szCs w:val="28"/>
          <w:lang w:val="en-GB" w:eastAsia="en-GB"/>
        </w:rPr>
        <w:t>LEADER</w:t>
      </w:r>
      <w:bookmarkEnd w:id="515"/>
      <w:bookmarkEnd w:id="516"/>
      <w:bookmarkEnd w:id="517"/>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18" w:name="_Toc86847150"/>
      <w:bookmarkStart w:id="519" w:name="_Toc86849083"/>
      <w:r w:rsidRPr="00695C91">
        <w:rPr>
          <w:rFonts w:ascii="Arial" w:eastAsia="Calibri" w:hAnsi="Arial" w:cs="Arial"/>
          <w:b/>
          <w:color w:val="00B050"/>
          <w:kern w:val="32"/>
          <w:sz w:val="24"/>
          <w:szCs w:val="28"/>
          <w:lang w:val="en-GB"/>
        </w:rPr>
        <w:t>Upravičenci</w:t>
      </w:r>
      <w:bookmarkEnd w:id="518"/>
      <w:bookmarkEnd w:id="51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je lokalna akcijska skupina, fizična in/ali pravne osebe.</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a) Podpora za izvajanje operacij se nameni za naslednje upravičence: LAS, fizične ali pravne osebe: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Operacija je predvidena na območju LAS izven naselij z več kot 10.000 prebivalci. Izjemoma se lahko operacija izvaja zunaj upravičenega območja LAS, če operacija koristi razvoju območja LAS. V primeru projektov sodelovanja LAS se operacija lahko izvaja na območju sodelujočega LAS ali partnerja.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Operacija je v skladu s potrjeno SLR. Operacija mora zasledovati cilje SLR ter naslavljati potrebe določne v SLR.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Operacija je izbrana oziroma potrjena s strani organov LAS. Pri tem nobena posamezna interesna skupina ne nadzoruje odločanja. </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b) Podpora za upravljanje, spremljanje in vrednotenje SLR ter njene animacije se nameni LAS.</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Pogoj je potrjen SLR in LAS, pod vodstvom vodilnega partnerja.</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20" w:name="_Toc86847151"/>
      <w:bookmarkStart w:id="521" w:name="_Toc86849084"/>
      <w:r w:rsidRPr="00695C91">
        <w:rPr>
          <w:rFonts w:ascii="Arial" w:eastAsia="Calibri" w:hAnsi="Arial" w:cs="Arial"/>
          <w:b/>
          <w:color w:val="00B050"/>
          <w:kern w:val="32"/>
          <w:sz w:val="24"/>
          <w:szCs w:val="28"/>
          <w:lang w:val="en-GB"/>
        </w:rPr>
        <w:t>Opis intervencije</w:t>
      </w:r>
      <w:bookmarkEnd w:id="520"/>
      <w:bookmarkEnd w:id="521"/>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Pristop LEADER predstavlja orodje pri spodbujanju skupnega lokalnega razvoja po pristopu »od spodaj navzgor«. Pristop »od spodaj navzgor« omogoča lokalnemu prebivalstvu, da z oblikovanjem lokalnih partnerstev tako imenovanih lokalnih akcijskih skupin (LAS), aktivno odloča prioritetah in razvojnih ciljih lokalnega območja, vključno z viri financiranja za doseganje ciljev lokalnega območja. Pristop omogoča lokalnim akterjem uresničevanje široke palete izzivov v različnih okoljih, večjo fleksibilnost pri doseganju ciljev in odgovarja dejanskim potrebam lokalnega območja.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LEADER je del skupnega pristopa Lokalni razvoj, ki ga vodi skupnost (CLLD) iz Uredbe o skupnih določbah, ki se v programskem obdobju 2023-2027 v Slovenij izvaja v okviru skladov EKSRP, ESRR in ESS.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Pretok informacij med vsemi skladi in organi, vključenimi v izvajanje CLLD ter zagotavljanje sinergij med skladi bo zagotavljal poseben odbor, ki ga bodo sestavljali predstavniki vseh v CLLD vključenih skladov.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Cilj intervencije LEADER je skozi potrjene LAS in strategije lokalnega razvoja (SLR) za programsko obdobje 2023-2027 spodbujati zaposlovanje, rast, socialno vključenost in lokalni razvoj na podeželskih območjih, in prispevati k ostalim specifičnim ciljem strateškega načrta. LEADER prispeva k skupnemu pristopu CLLD in cilju Uredbe o skupnih določbah: »Evropa, ki je bliže državljanom – trajnostni in celostni razvoj mest, podeželja in obalnih območij prek lokalnih pobud.«.</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Namen intervencije je doseganje navedenega cilja skozi izvajanje operacij in operacij sodelovanja med različnimi LAS, ki naslavljajo potrebe in izzive na podeželju, kot so npr. socialna vključenost vseh prebivalcev na podeželju, spodbujanje zaposlovanja ter podjetništva na podeželju, razvoj osnovnih storitev, dvig kakovosti življenja, zagotavljanje infrastrukturnega razvoja na podeželju, razvoj pametnih vasi, okoljske in podnebne rešitve na podeželju, spodbude ekološkemu kmetovanju idr.</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Koncept pametnih vasi v okviru intervencije se nanaša zlasti na izboljšanje gospodarskih, socialnih ali okoljskih izzivov z uporabo inovativnih rešitev in digitalnih tehnologij. Cilj koncepta pametnih vasu je prispevati k razvoju osnovnih storitev, dvigu kakovosti  življenja in zagotavljanje infrastrukturnega razvoja podeželja.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Predlogi operacij se na lokalnih območjih oblikujejo po pristopu »od spodaj navzgor«. Spodbuja se sodelovanje lokalnih akterjev, nove in inovativne rešitve pri reševanju potreb in naslavlja prepoznane ranljive skupine na območju LAS. LAS mora biti v skladu z 31. členom Uredbe o skupnih določbah organiziran kot partnerstvo, ki ga sestavljajo predstavniki javnih in zasebnih lokalnih socialno-ekonomskih interesov, v katerih nobena posamezna interesna skupina ne nadzoruje odločanja. Na območju LAS mora živeti med 14.000 in 150.000 prebivalcev.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LAS opravljajo naloge iz tretje točke 33. člena Uredbe o skupnih določbah ter ostale naloge, določene z nacionalno uredbo.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Podrobnejše se pogoji za oblikovanje LAS in naloge LAS določijo z nacionalno uredbo.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LAS v skladu z drugim odstavkom 33. člena Uredbe o skupnih določbah izberejo enega partnerja kot vodilnega partnerja za upravne in finančne zadeve.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LEADER se izvaja skozi strategije lokalnega razvoja za posamezna lokalna (podregionalna) območja (območja LAS), ki jih je potrdil posebni odbor. SLR so pripravljene in potrjene na podlagi Uredbe (EU) 2020/2220 Evropskega parlamenta in Sveta z dne 23. decembra 2020 in Programa razvoja podeželja 2014-2020 ter 32. člena Uredbe o skupnih določbah.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Podpora se nameni za: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a)Izvajanje operacij, vključno z dejavnostmi sodelovanja in njihovo pripravo, izbranih v okviru strategije lokalnega razvoja (SLR).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je namenjena sofinanciranju stroškov, nastalih pri izvedbi operacij, katerih rezultati prispevajo k uresničevanju ciljev, zastavljenih v SLR.</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Operacije se izberejo na podlagi javnega poziva, ki ga objavi LAS. Merila za izbor operacij, postopek izbora in potrjevanja operacij, vključno z opisom zagotavljanja transparentnosti in preprečevanja konfliktov interesa ter drugi opisi izbora so določeni v SLR.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Izvaja se lahko tudi operacije, katerih upravičenec je potrjeni LAS. LAS je lahko nosilec operacije, če je to v interesu območja in uresničevanja ciljev SLR ter če je sodelovanje LAS potrebno za izvedljivost ali uspeh operacije. Postopek izbora takšnih operacij, vključno z opisom preprečevanje konflikta interesov je opisan v SLR.</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nameni tudi za pripravo in izvajanje operacij sodelovanja LAS. LAS izvede in pripravi operacijo sodelovanja z LAS znotraj RS (medregionalno sodelovanje), s tujimi LAS ali partnerji, iz držav članic ali z območji tretjih držav (transnacionalno sodelovanje). Postopek izbora takšnih operacij je opisan v SLR.</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v obliki zneska za kritje stroškov dela oz. stroškov izvedbe operacij, vključno s stroški naložb za potrebe izvedbe operacije.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za obdobje trajanja operacije.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Upravičenci do podpore so LAS, fizična ali pravna oseba.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(b) Upravljanje, spremljanje in vrednotenje strategije lokalnega razvoja ter njene animacije (vodenje in animacija LAS, ki jih izvajajo izbrani vodilni partnerji LAS).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je namenjena za sofinanciranje stroškov, ki nastanejo pri upravljanju in delovanju LAS, vključno s spremljanjem in vrednotenjem SLR, nadalje za animacijo območja LAS in pomoč potencialnim upravičencem za razvijanje projektnih idej in pripravo operacij.</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Upravičenec do podpore je LAS.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Namen in opis podpor se podrobneje določi z nacionalnim predpisom.</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22" w:name="_Toc86847152"/>
      <w:bookmarkStart w:id="523" w:name="_Toc86849085"/>
      <w:r w:rsidRPr="00695C91">
        <w:rPr>
          <w:rFonts w:ascii="Arial" w:eastAsia="Calibri" w:hAnsi="Arial" w:cs="Arial"/>
          <w:b/>
          <w:color w:val="00B050"/>
          <w:kern w:val="32"/>
          <w:sz w:val="24"/>
          <w:szCs w:val="28"/>
          <w:lang w:val="en-GB"/>
        </w:rPr>
        <w:t>Oblika in stopnja podpore</w:t>
      </w:r>
      <w:bookmarkEnd w:id="522"/>
      <w:bookmarkEnd w:id="52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Podpora se dodeli v obliki nepovratne finančne pomoči za: </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a) Izvajanje operacij, vključno z dejavnostmi sodelovanja in njihovo pripravo, izbranih v okviru SLR.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za dejansko nastale stroške ali aktivnosti v okviru operacije ali z uporabo ene izmed oblik poenostavljenih oblik stroškov. Možnost dodelitve predplačil.</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b) Upravljanje, spremljanje in vrednotenje strategije ter njene animacije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za dejansko nastale stroške ali z uporabo ene izmed oblik poenostavljenih oblik stroškov. Stopnja javne podpore je do 100 % upravičenih stroškov. Sofinanciranje stroškov upravljanja LAS se deli med skladi CLLD. Možnost dodelitve predplačil.</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sz w:val="20"/>
          <w:lang w:eastAsia="sl-SI"/>
        </w:rPr>
      </w:pPr>
      <w:r w:rsidRPr="00695C91">
        <w:rPr>
          <w:rFonts w:ascii="Arial" w:eastAsiaTheme="minorEastAsia" w:hAnsi="Arial" w:cs="Arial"/>
          <w:b/>
          <w:sz w:val="20"/>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524" w:name="_Toc86132550"/>
      <w:bookmarkStart w:id="525" w:name="_Toc86847153"/>
      <w:bookmarkStart w:id="526" w:name="_Toc86849086"/>
      <w:r w:rsidRPr="00695C91">
        <w:rPr>
          <w:rFonts w:ascii="Arial" w:eastAsia="Calibri" w:hAnsi="Arial" w:cs="Arial"/>
          <w:b/>
          <w:caps/>
          <w:color w:val="00B050"/>
          <w:kern w:val="32"/>
          <w:sz w:val="28"/>
          <w:szCs w:val="28"/>
          <w:lang w:val="en-GB" w:eastAsia="en-GB"/>
        </w:rPr>
        <w:t>Biotično varstvo rastlin</w:t>
      </w:r>
      <w:bookmarkEnd w:id="524"/>
      <w:bookmarkEnd w:id="525"/>
      <w:bookmarkEnd w:id="526"/>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27" w:name="_Toc86847154"/>
      <w:bookmarkStart w:id="528" w:name="_Toc86849087"/>
      <w:r w:rsidRPr="00695C91">
        <w:rPr>
          <w:rFonts w:ascii="Arial" w:eastAsia="Calibri" w:hAnsi="Arial" w:cs="Arial"/>
          <w:b/>
          <w:color w:val="00B050"/>
          <w:kern w:val="32"/>
          <w:sz w:val="24"/>
          <w:szCs w:val="28"/>
          <w:lang w:val="en-GB"/>
        </w:rPr>
        <w:t>Upravičenci</w:t>
      </w:r>
      <w:bookmarkEnd w:id="527"/>
      <w:bookmarkEnd w:id="528"/>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Nosilec kmetijskega gospodarstva, skupina nosilcev kmetijskih gospodarstev, drugi upravljavci zemljišč.</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Upravičenec mora:</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imeti najmanj 1 ha kmetijskih površin;</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opraviti program predhodnega usposabljanja vsako leto pred sezono v obsegu najmanj 4 ure  zvezi z zatiranjem škodljivcev s fitofarmacevtskimi sredstvi na osnovi mikroorganizmov in pripravkov za biotično zatiranje rastlin;</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najmanj enkrat v prvih dveh letih trajanja obveznosti uporabiti storitev svetovanja, v okviru katere se mu svetuje o izvajanju biotičnega varstva rastlin;</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imeti izdelan načrt zatiranja bolezni in škodljivcev na podlagi seznamov fitofarmacevtskih sredstev na osnovi mikroorganizmov ter komercialnih pripravkov za biotično varstvo rastlin, ki ga predhodno potrdi Javna služba zdravstvenega varstva rastlin;</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voditi evidenco biotičnega varstva rastlin.</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29" w:name="_Toc86832048"/>
      <w:bookmarkStart w:id="530" w:name="_Toc86848880"/>
      <w:bookmarkStart w:id="531" w:name="_Toc86849088"/>
      <w:bookmarkStart w:id="532" w:name="_Toc86847155"/>
      <w:bookmarkStart w:id="533" w:name="_Toc86849089"/>
      <w:bookmarkEnd w:id="529"/>
      <w:bookmarkEnd w:id="530"/>
      <w:bookmarkEnd w:id="531"/>
      <w:r w:rsidRPr="00695C91">
        <w:rPr>
          <w:rFonts w:ascii="Arial" w:eastAsia="Calibri" w:hAnsi="Arial" w:cs="Arial"/>
          <w:b/>
          <w:color w:val="00B050"/>
          <w:kern w:val="32"/>
          <w:sz w:val="24"/>
          <w:szCs w:val="28"/>
          <w:lang w:val="en-GB"/>
        </w:rPr>
        <w:t>Opis intervencije</w:t>
      </w:r>
      <w:bookmarkEnd w:id="532"/>
      <w:bookmarkEnd w:id="53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Biotično varstvo rastlin je namenjena zmanjšani uporabi kemičnih fitofarmacevtskih sredstev in s spodbujanjem nadstandardnih praks varstva rastlin pred škodljivci prispeva k varovanju vodnih virov in tal.</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Direktiva 2009/128/ES o trajnostni rabi pesticidov spodbuja zatiranje škodljivcev in bolezni z nizkimi vnosi kemičnih fitofarmacevtskih sredstev, kjer je to mogoče in daje prednost nekemičnim metodam, tako da uporabniki fitofarmacevtskih sredstev preidejo na prakse in pripravke z najnižjim tveganjem za zdravje ljudi in okolje med tistimi, ki so na voljo za isto bolezen oziroma istega škodljivca. Med takšne pripravke sodijo komercialni proizvodi za biotično zatiranje škodljivcev in bolezni ter fitofarmacevtska sredstva na osnovi mikroorganizmov, ki predstavljajo znatno manjše tveganje za okolje kot kemična fitofarmacevtska sredstva.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Vstop v intervencijo je prostovoljen, obveznost izvajanja pa traja najmanj pet let.</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Najmanjša površina kmetijske parcele za izvajanje intervencije je 0,1 ha, razen v primeru uporabe sredstev v zaščitenih prostorih (zelenjadarstvo), kjer je najmanjša površina 0,05 ha. Na kmetijskem gospodarstvu mora biti v intervencijo vključenih najmanj 0,3 ha kmetijskih površin.</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Podprta bodo tista kmetijska gospodarstva, ki bodo izpolnjevala predpisane pogoje in zahteve.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vključuje uporabo fitofarmacevtskih sredstev na osnovi mikroorganizmov (glive, bakterije, virusi) in komercialnih proizvodov za biotično zatiranje bolezni in škodljivcev z naravnimi sovražniki (žuželke, pršice, ogorčice) v poljedelstvu, zelenjadarstvu, hmeljarstvu, sadjarstvu, oljkarstvu in vinogradništvu, ki deloma nadomesti tretiranje s kemičnimi fitofarmacevtskimi sredstvi v skladu z izdelanim načrtom zatiranja bolezni in škodljivcev.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hAnsi="Arial" w:cs="Times New Roman"/>
          <w:sz w:val="20"/>
          <w:szCs w:val="24"/>
          <w:lang w:eastAsia="en-GB"/>
        </w:rPr>
        <w:t>V sodelovanju z Javno službo zdravstvenega varstva rastlin bodo pripravljena navodila uporabe sredstev (vključno s seznamom pripravkov) za posamezne sektorje pridelave (poljedelstvo, zelenjadarstvo, hmeljarstvo, sadjarstvo, oljkarstvo, vinogradništvo) za bolezni in škodljivce, ki bodo objavljena na spletni strani ministrstva in agencije.</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34" w:name="_Toc86832050"/>
      <w:bookmarkStart w:id="535" w:name="_Toc86848882"/>
      <w:bookmarkStart w:id="536" w:name="_Toc86849090"/>
      <w:bookmarkStart w:id="537" w:name="_Toc86847156"/>
      <w:bookmarkStart w:id="538" w:name="_Toc86849091"/>
      <w:bookmarkEnd w:id="534"/>
      <w:bookmarkEnd w:id="535"/>
      <w:bookmarkEnd w:id="536"/>
      <w:r w:rsidRPr="00695C91">
        <w:rPr>
          <w:rFonts w:ascii="Arial" w:eastAsia="Calibri" w:hAnsi="Arial" w:cs="Arial"/>
          <w:b/>
          <w:color w:val="00B050"/>
          <w:kern w:val="32"/>
          <w:sz w:val="24"/>
          <w:szCs w:val="28"/>
          <w:lang w:val="en-GB"/>
        </w:rPr>
        <w:t>Oblika in stopnja podpore</w:t>
      </w:r>
      <w:bookmarkEnd w:id="537"/>
      <w:bookmarkEnd w:id="538"/>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za intervencijo Biotično varstvo rastlin je letna in krije dodatne stroške in izgubo dohodka zaradi prevzete obveznosti. Podpora znaša 100 % višine podpore, izračunane po modelni kalkulaciji, dodeli pa se za njivske površine, zaščitene prostore in trajne nasade. Plačilo se dodeli na hektar.</w:t>
      </w:r>
      <w:r w:rsidRPr="00695C91">
        <w:rPr>
          <w:rFonts w:ascii="Arial" w:eastAsia="Times New Roman" w:hAnsi="Arial" w:cs="Times New Roman"/>
          <w:sz w:val="20"/>
          <w:szCs w:val="24"/>
          <w:lang w:eastAsia="en-GB"/>
        </w:rPr>
        <w:t xml:space="preserve"> </w:t>
      </w:r>
      <w:r w:rsidRPr="00695C91">
        <w:rPr>
          <w:rFonts w:ascii="Arial" w:eastAsia="Times New Roman" w:hAnsi="Arial" w:cs="Arial"/>
          <w:sz w:val="20"/>
          <w:szCs w:val="24"/>
          <w:lang w:eastAsia="en-GB"/>
        </w:rPr>
        <w:t>V izračunu so lahko upoštevani tudi poslovni stroški v višini do 25 % za posameznega upravičenca in do 35 % za skupino upravičencev.</w:t>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539" w:name="_Toc86132551"/>
      <w:bookmarkStart w:id="540" w:name="_Toc86847157"/>
      <w:bookmarkStart w:id="541" w:name="_Toc86849092"/>
      <w:r w:rsidRPr="00695C91">
        <w:rPr>
          <w:rFonts w:ascii="Arial" w:eastAsia="Calibri" w:hAnsi="Arial" w:cs="Arial"/>
          <w:b/>
          <w:caps/>
          <w:color w:val="00B050"/>
          <w:kern w:val="32"/>
          <w:sz w:val="28"/>
          <w:szCs w:val="28"/>
          <w:lang w:val="en-GB" w:eastAsia="en-GB"/>
        </w:rPr>
        <w:t>Dobrobit živali</w:t>
      </w:r>
      <w:bookmarkEnd w:id="539"/>
      <w:bookmarkEnd w:id="540"/>
      <w:bookmarkEnd w:id="541"/>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42" w:name="_Toc86847158"/>
      <w:bookmarkStart w:id="543" w:name="_Toc86849093"/>
      <w:r w:rsidRPr="00695C91">
        <w:rPr>
          <w:rFonts w:ascii="Arial" w:eastAsia="Calibri" w:hAnsi="Arial" w:cs="Arial"/>
          <w:b/>
          <w:color w:val="00B050"/>
          <w:kern w:val="32"/>
          <w:sz w:val="24"/>
          <w:szCs w:val="28"/>
          <w:lang w:val="en-GB"/>
        </w:rPr>
        <w:t>Upravičenci</w:t>
      </w:r>
      <w:bookmarkEnd w:id="542"/>
      <w:bookmarkEnd w:id="54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so nosilci kmetijskih gospodarstev. Kmetijsko gospodarstvo mora biti vpisano v register kmetijskih gospodarstev, v skladu s predpisom, ki ureja register kmetijskih gospodarstev.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mora opraviti usposabljanje oziroma svetovanje v obsegu najmanj 4 ure v zvezi z vsebinami s področja dobrobiti živali v letu prve oddaje zahtevka za intervencijo dobrobit živali.</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Prašiči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Na dan vnosa zahtevka mora upravičenec na posameznem gospodarstvu, za katero uveljavlja intervencijo za prašiče, rediti:</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10 ali več plemenskih svinj oziroma plemenskih mladic, </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50 ali več tekačev oziroma</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50 ali več pitancev.</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Perutnina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 kokoši nesnice je obvezna reja v alternativnih sistemih: upravičenec mora na dan vnosa zahtevka za intervencijo za perutnino rediti več kot 50 kokoši nesnic, če je reja registrirana in se jajca označujejo. Upravičenec mora na dan vnosa zahtevka za intervencijo za perutnino rediti več kot 500 piščancev.</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Govedo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mora na dan vnosa zahtevka za intervencijo za govedo rediti najmanj 2 GVŽ goveda.</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Drobnica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mora na dan vnosa zahtevka za intervencijo za drobnico rediti najmanj 2 GVŽ drobnice.</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Konji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Upravičenec mora na dan vnosa zahtevka za intervencijo za konje rediti najmanj 2 GVŽ konj.</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44" w:name="_Toc86847159"/>
      <w:bookmarkStart w:id="545" w:name="_Toc86849094"/>
      <w:r w:rsidRPr="00695C91">
        <w:rPr>
          <w:rFonts w:ascii="Arial" w:eastAsia="Calibri" w:hAnsi="Arial" w:cs="Arial"/>
          <w:b/>
          <w:color w:val="00B050"/>
          <w:kern w:val="32"/>
          <w:sz w:val="24"/>
          <w:szCs w:val="28"/>
          <w:lang w:val="en-GB"/>
        </w:rPr>
        <w:t>Opis intervencije</w:t>
      </w:r>
      <w:bookmarkEnd w:id="544"/>
      <w:bookmarkEnd w:id="545"/>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Trajnostni razvoj, ki vključuje okoljske in podnebne razmere ter poudarja dobrobit živali, pridobiva čedalje večji pomen pri razvoju kmetijstva in živinoreje. Obenem potrošniki pri odločitvi o nakupu živalskih proizvodov vse večjo pozornost namenjajo temu, v kakšnih pogojih reje so bile živali vzrejene.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dobrobit živali je namenjena podpori za izvajanje živalim prilagojenih načinov reje. Namenjena je rejcem, ki zagotavljajo višjo raven dobrobiti živali, čeprav za rejca z ekonomskega vidika to pomeni strošek ali dodatno delo v primerjavi z rejcem, ki zagotavlja živalim zgolj minimalne standarde. Ker so sheme kakovosti s področja dobrobiti še v razvoju in breme dodatnih stroškov za zagotavljanje višje dobrobiti ni porazdeljeno po celotni prehranski verigi, stroške nosi predvsem rejec sam. Minimalne zahteve za dobrobit živali niso določene, ker predstavljajo standard in so vključene v sklop zahtev v okviru Pravil o pogojenosti. Vstop v intervencijo dobrobit živali je prostovoljen, obveznost izvajanja pa traja eno leto.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dobrobit živali se izvaja v petih podintervencijah:</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dobrobit živali – prašiči,</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dobrobit živali – perutnina,</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dobrobit živali – govedo,</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dobrobit živali – drobnica,</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dobrobit živali – konji.</w:t>
      </w:r>
    </w:p>
    <w:p w:rsidR="00122E0A" w:rsidRPr="00695C91" w:rsidRDefault="00122E0A" w:rsidP="00122E0A">
      <w:pPr>
        <w:spacing w:after="120" w:line="276" w:lineRule="auto"/>
        <w:jc w:val="both"/>
        <w:rPr>
          <w:rFonts w:ascii="Arial" w:eastAsia="Times New Roman" w:hAnsi="Arial" w:cs="Arial"/>
          <w:b/>
          <w:sz w:val="20"/>
          <w:szCs w:val="24"/>
          <w:u w:val="single"/>
          <w:lang w:eastAsia="en-GB"/>
        </w:rPr>
      </w:pPr>
      <w:r w:rsidRPr="00695C91">
        <w:rPr>
          <w:rFonts w:ascii="Arial" w:eastAsia="Times New Roman" w:hAnsi="Arial" w:cs="Arial"/>
          <w:b/>
          <w:sz w:val="20"/>
          <w:szCs w:val="24"/>
          <w:u w:val="single"/>
          <w:lang w:eastAsia="en-GB"/>
        </w:rPr>
        <w:t xml:space="preserve">Dobrobit živali - prašiči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za plemenske svinje in plemenske mladice, plemenske merjasce ter tekače in pitance.</w:t>
      </w:r>
    </w:p>
    <w:p w:rsidR="00122E0A" w:rsidRPr="00695C91" w:rsidRDefault="00122E0A" w:rsidP="00122E0A">
      <w:pPr>
        <w:spacing w:after="120" w:line="276" w:lineRule="auto"/>
        <w:jc w:val="both"/>
        <w:rPr>
          <w:rFonts w:ascii="Arial" w:eastAsia="Times New Roman" w:hAnsi="Arial" w:cs="Arial"/>
          <w:i/>
          <w:sz w:val="20"/>
          <w:szCs w:val="24"/>
          <w:lang w:eastAsia="en-GB"/>
        </w:rPr>
      </w:pPr>
      <w:r w:rsidRPr="00695C91">
        <w:rPr>
          <w:rFonts w:ascii="Arial" w:eastAsia="Times New Roman" w:hAnsi="Arial" w:cs="Arial"/>
          <w:i/>
          <w:sz w:val="20"/>
          <w:szCs w:val="24"/>
          <w:lang w:eastAsia="en-GB"/>
        </w:rPr>
        <w:t xml:space="preserve">1. Plemenske svinje in plemenske mladice: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Zaradi ohranjanja kondicije pri porodu so breje svinje večinoma krmljene restriktivno, torej večino časa lačne, kar negativno vpliva na dobrobit svinj. Pri krmljenju plemenskih svinj in plemenskih mladic je treba v skupinski reji v čakališču, zaradi izboljšanja občutka sitosti, preprečevanja stereotipij, boljše prebave in konsistence blata ter omogočanja dodatne zaposlitve in s tem ugodnega učinka na zmanjšanje agresivnega vedenja med svinjami v skupini osnovnemu obroku, ki pokriva potrebe po energiji in hranilih in vlakninah, dodajati tudi strukturno voluminozno krmo. Količina in tip voluminozne krme v predpisih ni določen. Ker je za zagotavljanje dobrobiti najbolj primerna krma, ki vsebuje kombinacijo topnih in netopnih vlaknin, ki imajo tudi določeno energetsko vrednost, se z ukrepom natančneje določa vrsta strukturne voluminozne krme, ki je ustrezna in zagotavlja višjo raven dobrobiti plemenskih svinj in mladic.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Kot ustrezna strukturna voluminozna krma se štejejo slama žit in sveže, silirane ali posušene poljščine, sestavljene iz trave, metuljnic ali zelišč, ki se običajno opisujejo kot silaža, senaža, seno (mrva) ali zelena krma in koruzna silaža (silirane cele rastline koruze ali njihovi deli). Strukturna voluminozna krma se lahko poklada v korito, na tla v boksu ali v jasli različnih izvedb.</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1.1. Živalim v skupinskih boksih mora biti zagotovljena 10 % večja talna površina na žival glede na površino, določeno s pravilnikom, ki ureja zaščito rejnih živali.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1.2. Živalim v skupinskih boksih mora biti zagotovljena 20 % večja talna površina na žival glede na površino, določeno s pravilnikom, ki ureja zaščito rejnih živali.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1.3. Plemenskim svinjam in plemenskim mladicam mora biti zagotovljen stalni ali izmenični dostop do izpusta.</w:t>
      </w:r>
    </w:p>
    <w:p w:rsidR="00122E0A" w:rsidRPr="00695C91" w:rsidRDefault="00122E0A" w:rsidP="00122E0A">
      <w:pPr>
        <w:spacing w:after="120" w:line="276" w:lineRule="auto"/>
        <w:jc w:val="both"/>
        <w:rPr>
          <w:rFonts w:ascii="Arial" w:eastAsia="Times New Roman" w:hAnsi="Arial" w:cs="Arial"/>
          <w:i/>
          <w:sz w:val="20"/>
          <w:szCs w:val="24"/>
          <w:lang w:eastAsia="en-GB"/>
        </w:rPr>
      </w:pPr>
      <w:r w:rsidRPr="00695C91">
        <w:rPr>
          <w:rFonts w:ascii="Arial" w:eastAsia="Times New Roman" w:hAnsi="Arial" w:cs="Arial"/>
          <w:i/>
          <w:sz w:val="20"/>
          <w:szCs w:val="24"/>
          <w:lang w:eastAsia="en-GB"/>
        </w:rPr>
        <w:t xml:space="preserve">2. Stimulacija estrusa odstavljenih svinj in spolne zrelosti pri mladicah z merjascem.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Izpostavljanje odstavljene svinje merjascu stimulira njen hormonski sistem zaradi česar se plemenska svinja hitreje vrne v estrus in tudi znaki bukanja so izrazitejši. S tem vplivamo tudi na boljše počutje svinje, saj ni potrebno poseganje v žival s hormonskimi pripravki in ni potrebno umetno povzročanje stresa, da izzovemo bukanje. Ključno je, žival v tej zahtevi lahko izvaja vrsti značilno obnašanje od speva dvorjenja do vseh ostalih dražljajev: vizualni, olfaktorni, taktilni.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prvih treh dneh po odstavitvi se merjasca spusti v pripustišče na hodnik ali prostor, kjer ima nosni stik s svinjami. Stimulacija je učinkovitejša, če merjasec ni stalno prisoten v pripustišču amapak se ga tja spušča. Merjasec je uhlevljen v čakališču, v boksu z minimalno neovirano talno površino 6 m</w:t>
      </w:r>
      <w:r w:rsidRPr="00695C91">
        <w:rPr>
          <w:rFonts w:ascii="Arial" w:eastAsia="Times New Roman" w:hAnsi="Arial" w:cs="Arial"/>
          <w:sz w:val="20"/>
          <w:szCs w:val="24"/>
          <w:vertAlign w:val="superscript"/>
          <w:lang w:eastAsia="en-GB"/>
        </w:rPr>
        <w:t>2</w:t>
      </w:r>
      <w:r w:rsidRPr="00695C91">
        <w:rPr>
          <w:rFonts w:ascii="Arial" w:eastAsia="Times New Roman" w:hAnsi="Arial" w:cs="Arial"/>
          <w:sz w:val="20"/>
          <w:szCs w:val="24"/>
          <w:lang w:eastAsia="en-GB"/>
        </w:rPr>
        <w:t>. Iz čakališča se ga spušča na stimulacijo estrusa v pripustišče 1-2 dnevno. Stimulacijo svinj se izvaja 2 do 4 dni, 2 krat dnevno po pol ure oziroma 1 krat dnevno za 2 uri. Mladice se stimulira od 160 dne starosti naprej, 2 krat dnevno po 15 minut do pojava estrusa.</w:t>
      </w:r>
    </w:p>
    <w:p w:rsidR="00122E0A" w:rsidRPr="00695C91" w:rsidRDefault="00122E0A" w:rsidP="00122E0A">
      <w:pPr>
        <w:spacing w:after="120" w:line="276" w:lineRule="auto"/>
        <w:jc w:val="both"/>
        <w:rPr>
          <w:rFonts w:ascii="Arial" w:eastAsia="Times New Roman" w:hAnsi="Arial" w:cs="Arial"/>
          <w:i/>
          <w:sz w:val="20"/>
          <w:szCs w:val="24"/>
          <w:lang w:eastAsia="en-GB"/>
        </w:rPr>
      </w:pPr>
      <w:r w:rsidRPr="00695C91">
        <w:rPr>
          <w:rFonts w:ascii="Arial" w:eastAsia="Times New Roman" w:hAnsi="Arial" w:cs="Arial"/>
          <w:i/>
          <w:sz w:val="20"/>
          <w:szCs w:val="24"/>
          <w:lang w:eastAsia="en-GB"/>
        </w:rPr>
        <w:t>3. Tekači in pitanci: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Tekačen in pitancem je treba zagotoviti obogatitev okolja z zaposlitvenim materialom oziroma predmeti, da se jim omogoči zadovoljevanje njihovih naravnih potreb (na primer po iskanju hrane, grizenju, raziskovanju in manipuliranju). Material za zaposlitev mora zadovoljiti najmanj pet od šestih potreb: material mora biti poleg tega, da ne škodi zdravju, tudi užiten, žvečljiv, tak, da je mogoče izvajati ritje, da ga je mogoče uničiti, da vzdržuje zanimanje živali in da je dostopen. Optimalni materiali so tisti, ki zagotavljajo vse naštete potrebe. Kot optimalen material za zaposlitev se šteje slama, seno in silaža (senaža) kot nastilj ali pa ko dodatek na tla v boksu ali v jasli različnih izvedb.</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3.1. Tekačem in pitancem mora biti v skupinskih boksih zagotovljena 10 % večja talna površina na žival glede na površino, določeno s pravilnikom, ki ureja zaščito rejnih živali.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3.2. Tekačem in pitancem mora biti v skupinskih boksih zagotovljena 20 % večja talna površina na žival glede na površino, določeno s pravilnikom, ki ureja zaščito rejnih živali.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3.3. Pitancem mora biti zagotovljen stalni ali izmenični dostop do izpusta. </w:t>
      </w:r>
    </w:p>
    <w:p w:rsidR="00122E0A" w:rsidRPr="00695C91" w:rsidRDefault="00122E0A" w:rsidP="00122E0A">
      <w:pPr>
        <w:spacing w:after="120" w:line="276" w:lineRule="auto"/>
        <w:jc w:val="both"/>
        <w:rPr>
          <w:rFonts w:ascii="Arial" w:eastAsia="Times New Roman" w:hAnsi="Arial" w:cs="Arial"/>
          <w:b/>
          <w:sz w:val="20"/>
          <w:szCs w:val="24"/>
          <w:u w:val="single"/>
          <w:lang w:eastAsia="en-GB"/>
        </w:rPr>
      </w:pPr>
      <w:r w:rsidRPr="00695C91">
        <w:rPr>
          <w:rFonts w:ascii="Arial" w:eastAsia="Times New Roman" w:hAnsi="Arial" w:cs="Arial"/>
          <w:b/>
          <w:sz w:val="20"/>
          <w:szCs w:val="24"/>
          <w:u w:val="single"/>
          <w:lang w:eastAsia="en-GB"/>
        </w:rPr>
        <w:t xml:space="preserve">Dobrobit živali – perutnina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za kokoši nesnice v alternativnih sistemih reje (ne v rejah v kletkah, tudi če so to obogatene kletke) in za pitovne piščance.</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Kokoši nesnice: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V alternativnih sistemih reje je treba zgotoviti manjšo gostoto naseljenosti glede na gostoto, določeno s pravilnikom, ki ureja zaščito rejnih živali.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Kokošim je treba zagotoviti obogatitev okolja z zaposlitvenim materialom oziroma predmeti, ki predstavljajo kokošim možnost izražanja za njih značilnih vedenjskih oblik. </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Pitovni piščanci: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Intenzivne komercialne reje pitovnih piščancev temeljijo na reji v velikih, zaprtih hlevih z velikimi gostotami naselitve. Obogatitve okolja z enostavnimi napravami/substrati (npr. gredami, dvignjenimi platformami, balami slame ali sena, različnimi materiali za nastiljanje, paneli, pregradami) zmanjšajo strah in agresijo med živalmi, povečajo njihovo aktivnost in s tem zdravje nog ter na ta način prispevajo k boljšemu fizičnemu in fiziološkemu počutju pitovnih piščancev.</w:t>
      </w:r>
    </w:p>
    <w:p w:rsidR="00122E0A" w:rsidRPr="00695C91" w:rsidRDefault="00122E0A" w:rsidP="00122E0A">
      <w:pPr>
        <w:spacing w:after="120" w:line="276" w:lineRule="auto"/>
        <w:jc w:val="both"/>
        <w:rPr>
          <w:rFonts w:ascii="Arial" w:eastAsia="Times New Roman" w:hAnsi="Arial" w:cs="Arial"/>
          <w:b/>
          <w:sz w:val="20"/>
          <w:szCs w:val="24"/>
          <w:u w:val="single"/>
          <w:lang w:eastAsia="en-GB"/>
        </w:rPr>
      </w:pPr>
      <w:r w:rsidRPr="00695C91">
        <w:rPr>
          <w:rFonts w:ascii="Arial" w:eastAsia="Times New Roman" w:hAnsi="Arial" w:cs="Arial"/>
          <w:b/>
          <w:sz w:val="20"/>
          <w:szCs w:val="24"/>
          <w:u w:val="single"/>
          <w:lang w:eastAsia="en-GB"/>
        </w:rPr>
        <w:t>Dobrobit živali – govedo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za vse kategorije goveda.</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1. Paša goveda: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Redna paša rejnih živali, kot so govedo, ovce, koze ali konji, je živalim najprijaznejša oblika reje, saj gibanje na prostem, način hranjenja ter mirovanje in družabno vedenje najbolj zadostijo naravnim potrebam živali. Vendar pa so s to obliko reje povezani dodatni stroški in slabosti z vidika proizvodnosti živali. Mnoga gospodarstva so zato iz gospodarskih razlogov prešla na celoletno hlevsko rejo, zato ta zahteva preprečuje trend opuščanja pašne reje in omogoča spodbude za rejce, ki ohranjajo pašno rejo ali s pašno rejo začenjajo. Obseg pašne reje, ki se spodbuja v okviru zahteve, znatno presega predpisane zahteve o svobodi gibanja živali in krepi dobrobit živali. Podpora pašne reje krepi tudi sprejemanje te reje med prebivalstvom in prispeva k izvajanju strategije EU »Od vil do vilic«.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Pašna reja pa je pomembna tudi za podnebno varstvo in ohranjanje čistosti zraka, saj pri takšnem sistemu reje pride do hitrejšega ločevanja blata in urina ter manjšega nastanka emisij toplogrednih plinov in onesnaževal zraka (amonijak). S tem zahteva po izvajanju paše prispeva k doseganju ciljev Direktive EU (EU 2016/2284) o zmanjšanju nacionalnih emisij za nekatera onesnaževala zraka in podpira doseganje nadrejenega cilja iz Zelenega dogovora o omejitvi emisij toplogrednih plinov v EU za 55 % do leta 2030.</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2. Izpust:</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Vezana reja je še vedno prisotna na veliki večini slovenskih govedorejskih kmetij. V okviru izvajanja javne službe strokovnih nalog v živinoreji so sodelavci Kmetijsko gozdarske zbornice Slovenije, skupaj z območnimi Kmetijsko gozdarskimi zavodi, zbrali podatke o dejanskem deležu vezane reje na kmetijah, ki so vključene v kontrolo prireje mleka na območju Slovenije. Na podlagi zbranih podakov se ocenjuje, da je vezana reja v Sloveniji prisotna na 65 % do 70 % vseh kmetijskih gospodarstev, ki se ukvarjajo z rejo govedi. Zradi tega je še posebej pomembno, da se pri takem načinu reje spodbuja izpust živali na prosto predvsem na kmetijskih gospodarstvih kjer paša ni izvedljiva.</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3. Vzreja telet:</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Teleta so zagotovo najobčutljivejša kategorija goveda. V zadnjih letih je bilo opravljenih veliko raziskav glede dobrega počutja telet in s tem vpliva na njihovo zdravstveno stanje. Z izboljšanjem počutja telet se izboljšuje tudi zdravje telet. Med glavne vplive na dobro počutje štejemo predvsem dovolj prostora na žival, ustrezno ležalno površino in pravilno oskrbo telet s potrebnimi hranilnimi snovmi. Bistven vpliv na dobro počutje in zdravje telet  torej predstavljata razpoložljiva prostornina v hlevu in ustrezna tla z nasiljem.</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4. Eradikacija goveje virusne diareje (v nadaljnjem besedilu: BVD):</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Bovina virusna diareja (BVD) je bolezen goveda, ki povzroča velike gospodarske škode. Zvrgavanje, plodnostne motnje in/ali embrionalna smrt, povezana z BVD, vodijo do znatno zmanjšane reproduktivne sposobnosti in povečanega prezgodnjega izločanja živali. Ti simptomi so še posebej izraziti, če je v čredi eden ali več nosilcev BVD. Živali, pri katerih se razvije akutna oblika, lahko poginejo ali pa okrevanje poteka zelo dolgo. V tem obdobju je zmanjšana proizvodnja mleka in prirast. V času okrevanja je njihov imunski sistem pogosto deprimiran, zaradi česar so živali dovzetnejše za druge bolezni.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EU ureja nadzor nad boleznimi goveda v okviru Uredbe o zdravju živali . BVD je kategorizirana kot bolezen kategorije C, kar pomeni bolezen s seznama, ki zadeva nekatere države članice in za katero so potrebni ukrepi za preprečevanje njenega širjenja v dele Unije, ki so uradno prosti bolezni ali kjer se za zadevno bolezen s seznama izvajajo programi izkoreninjenja. Država se lahko prostovoljno odloči, ali bo pristopila k izkoreninjenju bolezni s ciljem pridobitve statusa države, proste te bolezni. Pravila za izkoreninjenje BVD so predpisana na nivoju EU z Uredbo 2020/689/EU  in veljajo od 21. aprila 2021.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V Sloveniji je v veljavi Pravilnik o pogojih za priznanje, pridobitev in vzdrževanje statusa črede, proste goveje virusne diareje (Uradni list RS, št. 107/13 in 40/17), ki zainteresiranim rejcem omogoča pridobitev statusa črede, proste BVD.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BVD je v Sloveniji endemična. Izkoreninjenje temelji na povečani biološki varnosti, testiranju in izločanju ali cepljenju, ki ga financirajo lastniki živali. Pomanjkanje motivacije rejcev v Sloveniji za sodelovanje pri prostovoljnih programih izkoreninjenja, vključno z ukrepi za preprečevanje bolezni ter za izvajanje in upoštevanje strogih ukrepov biološke varnosti, so najbolj pereča vprašanja pri izboljšanju zdravstvenega stanja slovenskega goveda.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Nosilec kmetijskeg gospodarstva mora podati vlogo za priznanje statusa črede, proste BVD, na pristojni območni urad Uprave za varno hrano, veterinarstvo in varstvo rastlin in izpolnjevati pogoje iz Pravilnika o pogojih za priznanje, pridobitev in vzdrževanje statusa črede, proste goveje virusne diareje (Uradni list RS, št. 107/13 in 40/17).</w:t>
      </w:r>
    </w:p>
    <w:p w:rsidR="00122E0A" w:rsidRPr="00695C91" w:rsidRDefault="00122E0A" w:rsidP="00122E0A">
      <w:pPr>
        <w:spacing w:after="120" w:line="276" w:lineRule="auto"/>
        <w:jc w:val="both"/>
        <w:rPr>
          <w:rFonts w:ascii="Arial" w:eastAsia="Times New Roman" w:hAnsi="Arial" w:cs="Arial"/>
          <w:b/>
          <w:sz w:val="20"/>
          <w:szCs w:val="24"/>
          <w:u w:val="single"/>
          <w:lang w:eastAsia="en-GB"/>
        </w:rPr>
      </w:pPr>
      <w:r w:rsidRPr="00695C91">
        <w:rPr>
          <w:rFonts w:ascii="Arial" w:eastAsia="Times New Roman" w:hAnsi="Arial" w:cs="Arial"/>
          <w:b/>
          <w:sz w:val="20"/>
          <w:szCs w:val="24"/>
          <w:u w:val="single"/>
          <w:lang w:eastAsia="en-GB"/>
        </w:rPr>
        <w:t>Dobrobit živali – drobnica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za drobnico starejšo od 9 mesecev.</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1. Paša drobnice: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 izvajanju paše drobnice morajo biti izpolnjeni naslednji pogoji:</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drobnica se mora pasti najmanj 210 dni, oziroma 180 dni na območjih s krajšo vegetacijsko dobo, v obdobju od 15. marca do 30. novembra,</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drobnica lahko prenočuje v hlevu,</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zatiranje zajedavcev na podlagi predhodne koprološke analize, spomladi pred začetkom paše in jeseni po zaključku paše,</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voditi je potrebno dnevnik paše.</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potreba po osnovni krmi mora biti pretežno pokrita s pašo.</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2. Hlevska reja drobnice: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slovenskih vremenskih razmerah je porebno drobnici zagotovoiti štiri do pet mesecev v letu zavetje v hlevu pred mrazom in vlago. Velikost in notranjo ureditev hleva je treba prilagoditi vrsti, velikosti in številu živali. Hlev mora zagotoviti urejeno in zdravo okolje za živali. Primerno življenjsko okolje v prvi vrsti pomeni ustrezno temperaturo in vlago, dobro osvetlitev in primerno zračenje ter zlasti dovolj prostora za živali.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Ovcam in kozam v skupinskih boksih mora biti zagotovljeno najmanj 1,5 m2 neovrane talna površine na ovco oziroma kozo, jagnjetom in kozličkom pa najmanj 0,35 m2 neovirane talne površine na jagnje oziroma kozlička.</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3. Izpust</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času bivanja v hlevu mora biti drobnici zagotovljen stalni ali izmenični dostop do izpusta. Pri izmeničnem dostopu do izpusta se njegova površina računa glede na število živali, ki so v njem istočasno. Pri izmeničnem izpustu mora upravičenec voditi dnevnik ali urnik izpustov za vse skupine živali, pri čemer skupina živali pomeni živali, ki so v izpustu istočasno. Vsaka skupina mora biti v izpustu najmanj dvakrat tedensko, vsakič najmanj po dve uri.</w:t>
      </w:r>
    </w:p>
    <w:p w:rsidR="00122E0A" w:rsidRPr="00695C91" w:rsidRDefault="00122E0A" w:rsidP="00122E0A">
      <w:pPr>
        <w:spacing w:after="120" w:line="276" w:lineRule="auto"/>
        <w:jc w:val="both"/>
        <w:rPr>
          <w:rFonts w:ascii="Arial" w:eastAsia="Times New Roman" w:hAnsi="Arial" w:cs="Arial"/>
          <w:b/>
          <w:sz w:val="20"/>
          <w:szCs w:val="24"/>
          <w:u w:val="single"/>
          <w:lang w:eastAsia="en-GB"/>
        </w:rPr>
      </w:pPr>
      <w:r w:rsidRPr="00695C91">
        <w:rPr>
          <w:rFonts w:ascii="Arial" w:eastAsia="Times New Roman" w:hAnsi="Arial" w:cs="Arial"/>
          <w:b/>
          <w:sz w:val="20"/>
          <w:szCs w:val="24"/>
          <w:u w:val="single"/>
          <w:lang w:eastAsia="en-GB"/>
        </w:rPr>
        <w:t>Dobrobit živali – Konji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za vse kategorije konj. Reja privezanih konj ni dovoljena.</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Paša konj in celoletni izpust:</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Pri izvajanju paše konj morajo biti izpolnjeni naslednji pogoji:</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konji se morajo pasti najmanj 120 dni v letu v obdobju od 1. aprila do 15. novembra,</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zatiranje zajedavcev na podlagi predhodne koprološke analize, spomladi pred začetkom paše in jeseni po zaključku paše,</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konji lahko prenočujejo v hlevu,</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voditi je potrebno dnevnik paše,</w:t>
      </w:r>
    </w:p>
    <w:p w:rsidR="00122E0A" w:rsidRPr="00695C91" w:rsidRDefault="00122E0A" w:rsidP="00122E0A">
      <w:pPr>
        <w:widowControl w:val="0"/>
        <w:numPr>
          <w:ilvl w:val="0"/>
          <w:numId w:val="6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potreba po osnovni krmi mora biti pretežno pokrita s pašo. </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Združevanje različnih kategorij konj:</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čredi mladih živali so lahko do enega leta starosti skupaj živali različnega spola, po tej starosti morajo biti ločene po spolu oziroma morajo biti moške živali kastrirane. V čredi odraslih konj so lahko združene kobile in kastrati. V čredi plemenskih kobil so plemenske kobile z žrebeti do 6 meseca starosti, lahko tudi žrebice, kobile brez žrebet in kastrati. Pri haremskem pripustu je lahko v čredi plemenskih kobil 1 žrebec. Odraslih žrebcev se ne združuje z drugimi kategorijami konj z izjemo haremskega pripusta.</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46" w:name="_Toc86847160"/>
      <w:bookmarkStart w:id="547" w:name="_Toc86849095"/>
      <w:r w:rsidRPr="00695C91">
        <w:rPr>
          <w:rFonts w:ascii="Arial" w:eastAsia="Calibri" w:hAnsi="Arial" w:cs="Arial"/>
          <w:b/>
          <w:color w:val="00B050"/>
          <w:kern w:val="32"/>
          <w:sz w:val="24"/>
          <w:szCs w:val="28"/>
          <w:lang w:val="en-GB"/>
        </w:rPr>
        <w:t>Oblika in stopnja podpore</w:t>
      </w:r>
      <w:bookmarkEnd w:id="546"/>
      <w:bookmarkEnd w:id="547"/>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za intervencijo dobrobit živali je letna in krije dodatne stroške in izpad dohodka zaradi prevzete obveznosti, krije pa tudi stroške poslovanja (transakcijske stroške) v višini 25 % za posameznega upravičenca. Plačilo se dodeli na GVŽ.</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r w:rsidRPr="00695C91">
        <w:rPr>
          <w:rFonts w:ascii="Arial" w:eastAsiaTheme="minorEastAsia" w:hAnsi="Arial" w:cs="Arial"/>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548" w:name="_Toc86132552"/>
      <w:bookmarkStart w:id="549" w:name="_Toc86847161"/>
      <w:bookmarkStart w:id="550" w:name="_Toc86849096"/>
      <w:r w:rsidRPr="00695C91">
        <w:rPr>
          <w:rFonts w:ascii="Arial" w:eastAsia="Calibri" w:hAnsi="Arial" w:cs="Arial"/>
          <w:b/>
          <w:caps/>
          <w:color w:val="00B050"/>
          <w:kern w:val="32"/>
          <w:sz w:val="28"/>
          <w:szCs w:val="28"/>
          <w:lang w:val="en-GB" w:eastAsia="en-GB"/>
        </w:rPr>
        <w:t>Naložbe v prilagoditev kmetijskih gospodarstev izvajanju nadstandardnih zahtev s področja dobrobiti rejnih živali</w:t>
      </w:r>
      <w:bookmarkEnd w:id="548"/>
      <w:bookmarkEnd w:id="549"/>
      <w:bookmarkEnd w:id="550"/>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51" w:name="_Toc86847162"/>
      <w:bookmarkStart w:id="552" w:name="_Toc86849097"/>
      <w:r w:rsidRPr="00695C91">
        <w:rPr>
          <w:rFonts w:ascii="Arial" w:eastAsia="Calibri" w:hAnsi="Arial" w:cs="Arial"/>
          <w:b/>
          <w:color w:val="00B050"/>
          <w:kern w:val="32"/>
          <w:sz w:val="24"/>
          <w:szCs w:val="28"/>
          <w:lang w:val="en-GB"/>
        </w:rPr>
        <w:t>Upravičenci</w:t>
      </w:r>
      <w:bookmarkEnd w:id="551"/>
      <w:bookmarkEnd w:id="552"/>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do podpore so nosilci kmetijskih gospodarstev, ki se ukvarjajo s pridelavo kmetijskih proizvodov.</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53" w:name="_Toc86847163"/>
      <w:bookmarkStart w:id="554" w:name="_Toc86849098"/>
      <w:r w:rsidRPr="00695C91">
        <w:rPr>
          <w:rFonts w:ascii="Arial" w:eastAsia="Calibri" w:hAnsi="Arial" w:cs="Arial"/>
          <w:b/>
          <w:color w:val="00B050"/>
          <w:kern w:val="32"/>
          <w:sz w:val="24"/>
          <w:szCs w:val="28"/>
          <w:lang w:val="en-GB"/>
        </w:rPr>
        <w:t>Opis intervencije</w:t>
      </w:r>
      <w:bookmarkEnd w:id="553"/>
      <w:bookmarkEnd w:id="554"/>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Trajnostni razvoj, ki vključuje okoljske in podnebne razmere ter poudarja dobrobit živali, pridobiva čedalje večji pomen pri razvoju kmetijstva in živinoreje. Obenem potrošniki pri odločitvi o nakupu živalskih proizvodov vse večjo pozornost namenjajo temu, v kakšnih pogojih reje so bile živali vzrejene.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je namenjena podpori naložbam za prilagoditev kmetijskih gospodarstev na izvajanje rejskih praks, ki:</w:t>
      </w:r>
    </w:p>
    <w:p w:rsidR="00122E0A" w:rsidRPr="00695C91" w:rsidRDefault="00122E0A" w:rsidP="00122E0A">
      <w:pPr>
        <w:widowControl w:val="0"/>
        <w:numPr>
          <w:ilvl w:val="0"/>
          <w:numId w:val="4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zadevne predpisane zahteve ravnanja ter standarde za dobre kmetijske in okoljske pogoje, določene s pravili o pogojenosti v skladu z oddelkom 2 poglavja I Uredbe o strateških načrtih;</w:t>
      </w:r>
    </w:p>
    <w:p w:rsidR="00122E0A" w:rsidRPr="00695C91" w:rsidRDefault="00122E0A" w:rsidP="00122E0A">
      <w:pPr>
        <w:widowControl w:val="0"/>
        <w:numPr>
          <w:ilvl w:val="0"/>
          <w:numId w:val="46"/>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presegajo minimalne zahteve za dobrobit živali kot tudi druge obvezne zahteve, določene z nacionalnim pravom in pravom Unije.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Podprta bodo tista kmetijska gospodarstva, ki bodo po zaključku naložbe izpolnjevala predpisane pogoje in zahteve za nadstandardno obliko reje z vidika dobrobiti živali.</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se izvaja v prašičereji, govedoreji, reji drobnice, reji kopitarjev in perutninarstvu.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Predmet podpore so individualne naložbe v pridelavo kmetijskih proizvodov, ki so zajeti v Prilogi I k Pogodbi, razen ribiških proizvodov, namenjene prilagoditvi kmetijskega gospodarstva nadstandardnim zahtevam na področju dobrobiti rejnih živali, in sicer:</w:t>
      </w:r>
    </w:p>
    <w:p w:rsidR="00122E0A" w:rsidRPr="00695C91" w:rsidRDefault="00122E0A" w:rsidP="00122E0A">
      <w:pPr>
        <w:widowControl w:val="0"/>
        <w:numPr>
          <w:ilvl w:val="0"/>
          <w:numId w:val="4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novogradnja, rekonstrukcija in vzdrževanje hlevov in nakup pripadajoče opreme,</w:t>
      </w:r>
    </w:p>
    <w:p w:rsidR="00122E0A" w:rsidRPr="00695C91" w:rsidRDefault="00122E0A" w:rsidP="00122E0A">
      <w:pPr>
        <w:widowControl w:val="0"/>
        <w:numPr>
          <w:ilvl w:val="0"/>
          <w:numId w:val="4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ureditev pašnikov in obor za nadzorovano pašo domačih živali oz. gojene divjadi, </w:t>
      </w:r>
    </w:p>
    <w:p w:rsidR="00122E0A" w:rsidRPr="00695C91" w:rsidRDefault="00122E0A" w:rsidP="00122E0A">
      <w:pPr>
        <w:widowControl w:val="0"/>
        <w:numPr>
          <w:ilvl w:val="0"/>
          <w:numId w:val="47"/>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ureditev dvorišč in hlevskih izpustov.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Naložbe v prilagoditev kmetijskih gospodarstev izvajanju nadstandardnih zahtev s področja dobrotiti rejnih živali vključuje naslednje podintervencije: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A. Naložbe majhnih kmetij</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B. Naložbe v prilagoditev kmetijskih gospodarstev izvajanju nadstandardnih zahtev na področju govedoreje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 Naložbe v prilagoditev kmetijskih gospodarstev izvajanju nadstandardnih zahtev na področju prašičereje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Č. Naložbe v prilagoditev kmetijskih gospodarstev izvajanju nadstandardnih zahtev na področju reje drobnice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D. Naložbe v prilagoditev kmetijskih gospodarstev izvajanju nadstandardnih zahtev na področju reje kopitarjev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E. Naložbe v prilagoditev kmetijskih gospodarstev izvajanju nadstandardnih zahtev na področju reje perutnine</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55" w:name="_Toc86847164"/>
      <w:bookmarkStart w:id="556" w:name="_Toc86849099"/>
      <w:r w:rsidRPr="00695C91">
        <w:rPr>
          <w:rFonts w:ascii="Arial" w:eastAsia="Calibri" w:hAnsi="Arial" w:cs="Arial"/>
          <w:b/>
          <w:color w:val="00B050"/>
          <w:kern w:val="32"/>
          <w:sz w:val="24"/>
          <w:szCs w:val="28"/>
          <w:lang w:val="en-GB"/>
        </w:rPr>
        <w:t>Oblika in stopnja podpore</w:t>
      </w:r>
      <w:bookmarkEnd w:id="555"/>
      <w:bookmarkEnd w:id="556"/>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Nepovratna podpora za dejansko nastale stroške naložb ali pavšalna podpora – uporaba poenostavljenih oblik stroškov. Najnižji znesek podpore znaša 2.000 eurov na vlogo.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 podintervencijo A. lahko upravičenec prejme: največ 40.000 evrov javne podpore za nalože majhnih kmetij.</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Za podintervencije  B., C., Č., D. in E.:  Stopnja podpore za vse upravičence znaša 30 % upravičenih stroškov naložbe, ki se lahko poveča za 10 odstotnih točk za naložbe na OMD ter za 10 odstotnih točk za naložbe mladih kmetov; skupaj 800.000 evrov javne podpore za naložbe ostalih upravičencev.</w:t>
      </w: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r w:rsidRPr="00695C91">
        <w:rPr>
          <w:rFonts w:ascii="Arial" w:eastAsiaTheme="minorEastAsia" w:hAnsi="Arial" w:cs="Arial"/>
          <w:lang w:eastAsia="sl-SI"/>
        </w:rPr>
        <w:br w:type="page"/>
      </w: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557" w:name="_Toc86132553"/>
      <w:bookmarkStart w:id="558" w:name="_Toc86847165"/>
      <w:bookmarkStart w:id="559" w:name="_Toc86849100"/>
      <w:r w:rsidRPr="00695C91">
        <w:rPr>
          <w:rFonts w:ascii="Arial" w:eastAsia="Calibri" w:hAnsi="Arial" w:cs="Arial"/>
          <w:b/>
          <w:caps/>
          <w:color w:val="00B050"/>
          <w:kern w:val="32"/>
          <w:sz w:val="28"/>
          <w:szCs w:val="28"/>
          <w:lang w:val="en-GB" w:eastAsia="en-GB"/>
        </w:rPr>
        <w:t>Medgeneracijski prenos znanja</w:t>
      </w:r>
      <w:bookmarkEnd w:id="557"/>
      <w:bookmarkEnd w:id="558"/>
      <w:bookmarkEnd w:id="559"/>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60" w:name="_Toc86847166"/>
      <w:bookmarkStart w:id="561" w:name="_Toc86849101"/>
      <w:r w:rsidRPr="00695C91">
        <w:rPr>
          <w:rFonts w:ascii="Arial" w:eastAsia="Calibri" w:hAnsi="Arial" w:cs="Arial"/>
          <w:b/>
          <w:color w:val="00B050"/>
          <w:kern w:val="32"/>
          <w:sz w:val="24"/>
          <w:szCs w:val="28"/>
          <w:lang w:val="en-GB"/>
        </w:rPr>
        <w:t>Upravičenci</w:t>
      </w:r>
      <w:bookmarkEnd w:id="560"/>
      <w:bookmarkEnd w:id="561"/>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Prenosnik – nosilec kmetijskega gospodarstva, ki prenese kmetijsko gospodarstvo na prevzemnika v okviru nasledstva in s tem prispeva h pospešeni generacijski pomladitvi nosilcev kmetijskih gospodarstev. V obdobju, ko mladi kmet izvaja poslovni načrt, prenosnik nanj prenaša znanje in izkušnje specifične za to kmetijsko gospodarstvo.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Prenosnik kmetijskega gospodarstva je pred lastniškim prenosom najmanj 10 let vpisan v register kmetijskih gospodarstev kot nosilec KMG in najmanj 7 let vključen v pokojninsko, invalidsko in zdravstveno zavarovanje iz naslova opravljanja kmetijske dejavnosti na prenesenem kmetijskem gospodarstvu.</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Prenosnik je v zadnjih petih letih pred oddajo vloge na javni razpis oddajal zbirno vlogo.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Prevzemnik izpolnjuje pogoje za kandidiranje na podporo v okviru intervencije Podpora za vzpostavitev gospodarstev mladih kmetov in je ob oddaji vloge na javni razpis vključen v pokojninsko, invalidsko in zdravstveno zavarovanje iz naslova opravljanja kmetijske dejavnosti na prevzetem kmetijskem gospodarstvu ali je samostojni podjetnik ali vodja gospodarske družbe.</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Prenosnik in prevzemnik skleneta pisni dogovor o sodelovanju za obdobje treh let, ki ureja prenos znanja in izkušenj s strani prenosnika na prevzemnika. </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62" w:name="_Toc86847167"/>
      <w:bookmarkStart w:id="563" w:name="_Toc86849102"/>
      <w:r w:rsidRPr="00695C91">
        <w:rPr>
          <w:rFonts w:ascii="Arial" w:eastAsia="Calibri" w:hAnsi="Arial" w:cs="Arial"/>
          <w:b/>
          <w:color w:val="00B050"/>
          <w:kern w:val="32"/>
          <w:sz w:val="24"/>
          <w:szCs w:val="28"/>
          <w:lang w:val="en-GB"/>
        </w:rPr>
        <w:t>Opis intervencije</w:t>
      </w:r>
      <w:bookmarkEnd w:id="562"/>
      <w:bookmarkEnd w:id="563"/>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Prenosnik bo na prevzemnika prenašal svoje specifično znanje in pridobljene izkušnje s področja izvajanja kmetijske dejavnosti na kmetijskem gospodarstvu, ki ga je predal prevzemniku. Prevzemnik bo tako prejel posredovano specifično znanje s strani prenosnika, dodatno pa bo v sklopu usposabljanja »Prenos znanja na mlade kmete na področju poslovnih in finančnih spretnosti« iz naslova intervencije Prenosa znanja in informiranja prejel potrebna znanja o finančnem in poslovnem upravljanju kmetijskega gospodarstva (v okviru intervencije za vzpostavitev gospodarstev mladih kmetov).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Obveznosti prenosnika kot upravičenca do podpore izhajajo iz dogovora o prenosu znanja in izkušenj med prenosnikom in prevzemnikom, ki ureja prenos znanja in izkušenj s strani prenosnika na prevzemnika; v zapisu dogovora bodo zajeti pričakovani rezultati prenosa znanja in izkušenj, na podlagi katerih bo ARSKTRP opravila kontrolo oddanega letnega poročila prenosnika, s katerim se morata strinjati in podpisati tako prenosnik kot prevzemnik (obojestransko avtorizirano letno poročilo). Pri prenosu znanja prenosnik ne sme vplivati na vodenje kmetijskega gospodarstva, ki je pravica in odgovornost prevzemnika. S strani ARSKTRP odobreno letno poročilo je podlaga za izplačilo podpore v obliki pavšalnega letnega zneska, za preteklo leto. Podpora se prenosniku odobri za največ 3 leta, v obdobju 2024-2029 oz. do porabe namenskih sredstev.</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64" w:name="_Toc86847168"/>
      <w:bookmarkStart w:id="565" w:name="_Toc86849103"/>
      <w:r w:rsidRPr="00695C91">
        <w:rPr>
          <w:rFonts w:ascii="Arial" w:eastAsia="Calibri" w:hAnsi="Arial" w:cs="Arial"/>
          <w:b/>
          <w:color w:val="00B050"/>
          <w:kern w:val="32"/>
          <w:sz w:val="24"/>
          <w:szCs w:val="28"/>
          <w:lang w:val="en-GB"/>
        </w:rPr>
        <w:t>Oblika in stopnja podpore</w:t>
      </w:r>
      <w:bookmarkEnd w:id="564"/>
      <w:bookmarkEnd w:id="565"/>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Gre za nepovratno podporo v obliki pavšalnega letnega zneska (enkratno izplačilo na podlagi odobrenega letnega poročila za prejšnje leto).</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Nepovratna podpora za namen medgeneracijskega prenosa znanja in izkušenj v obdobju, ko prevzemnik izpolnjuje poslovni načrt iz naslova intervencije Podpora za vzpostavitev gospodarstev mladih kmetov; stopnja podpore znaša 100 %;</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122E0A" w:rsidRPr="00695C91" w:rsidRDefault="00122E0A" w:rsidP="00122E0A">
      <w:pPr>
        <w:widowControl w:val="0"/>
        <w:autoSpaceDE w:val="0"/>
        <w:autoSpaceDN w:val="0"/>
        <w:adjustRightInd w:val="0"/>
        <w:spacing w:after="0" w:line="240" w:lineRule="auto"/>
        <w:rPr>
          <w:rFonts w:ascii="Arial" w:eastAsia="Calibri" w:hAnsi="Arial" w:cs="Arial"/>
          <w:sz w:val="20"/>
          <w:szCs w:val="20"/>
          <w:lang w:eastAsia="sl-SI"/>
        </w:rPr>
      </w:pPr>
      <w:r w:rsidRPr="00695C91">
        <w:rPr>
          <w:rFonts w:ascii="Arial" w:eastAsia="Calibri" w:hAnsi="Arial" w:cs="Arial"/>
          <w:sz w:val="20"/>
          <w:szCs w:val="20"/>
          <w:lang w:eastAsia="sl-SI"/>
        </w:rPr>
        <w:br w:type="page"/>
      </w:r>
    </w:p>
    <w:p w:rsidR="00122E0A" w:rsidRPr="00695C91" w:rsidRDefault="00122E0A" w:rsidP="00122E0A">
      <w:pPr>
        <w:widowControl w:val="0"/>
        <w:autoSpaceDE w:val="0"/>
        <w:autoSpaceDN w:val="0"/>
        <w:adjustRightInd w:val="0"/>
        <w:spacing w:after="0" w:line="240" w:lineRule="auto"/>
        <w:rPr>
          <w:rFonts w:ascii="Arial" w:eastAsiaTheme="minorEastAsia" w:hAnsi="Arial" w:cs="Arial"/>
          <w:lang w:eastAsia="sl-SI"/>
        </w:rPr>
      </w:pP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566" w:name="_Toc86132554"/>
      <w:bookmarkStart w:id="567" w:name="_Toc86847169"/>
      <w:bookmarkStart w:id="568" w:name="_Toc86849104"/>
      <w:r w:rsidRPr="00695C91">
        <w:rPr>
          <w:rFonts w:ascii="Arial" w:eastAsia="Calibri" w:hAnsi="Arial" w:cs="Arial"/>
          <w:b/>
          <w:caps/>
          <w:color w:val="00B050"/>
          <w:kern w:val="32"/>
          <w:sz w:val="28"/>
          <w:szCs w:val="28"/>
          <w:lang w:val="en-GB" w:eastAsia="en-GB"/>
        </w:rPr>
        <w:t>Podpora za projekte EIP ter razvojna partnerstva raziskovalnih institucij</w:t>
      </w:r>
      <w:bookmarkEnd w:id="566"/>
      <w:bookmarkEnd w:id="567"/>
      <w:bookmarkEnd w:id="568"/>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69" w:name="_Toc86847170"/>
      <w:bookmarkStart w:id="570" w:name="_Toc86849105"/>
      <w:r w:rsidRPr="00695C91">
        <w:rPr>
          <w:rFonts w:ascii="Arial" w:eastAsia="Calibri" w:hAnsi="Arial" w:cs="Arial"/>
          <w:b/>
          <w:color w:val="00B050"/>
          <w:kern w:val="32"/>
          <w:sz w:val="24"/>
          <w:szCs w:val="28"/>
          <w:lang w:val="en-GB"/>
        </w:rPr>
        <w:t>Upravičenci</w:t>
      </w:r>
      <w:bookmarkEnd w:id="569"/>
      <w:bookmarkEnd w:id="570"/>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1. Podpora za projekte EIP</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Pogodbeno partnerstvo za izvedbo projekta EIP, ki ga morajo sestavljati najmanj trije partnerji in sicer kmetijsko gospodarstvo, svetovalec in raziskovalec. Projekt mora biti namenjen:</w:t>
      </w:r>
    </w:p>
    <w:p w:rsidR="00122E0A" w:rsidRPr="00695C91" w:rsidRDefault="00122E0A" w:rsidP="00122E0A">
      <w:pPr>
        <w:widowControl w:val="0"/>
        <w:numPr>
          <w:ilvl w:val="0"/>
          <w:numId w:val="48"/>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razvoju novih oziroma izboljšanih proizvodov, praks, procesov ali tehnologij na področju kmetijstva, živilstva ali gozdarstva</w:t>
      </w:r>
    </w:p>
    <w:p w:rsidR="00122E0A" w:rsidRPr="00695C91" w:rsidRDefault="00122E0A" w:rsidP="00122E0A">
      <w:pPr>
        <w:widowControl w:val="0"/>
        <w:numPr>
          <w:ilvl w:val="0"/>
          <w:numId w:val="48"/>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zmanjšanju negativnih vplivov kmetijstva ali gozdarstva na okolje ter</w:t>
      </w:r>
    </w:p>
    <w:p w:rsidR="00122E0A" w:rsidRPr="00695C91" w:rsidRDefault="00122E0A" w:rsidP="00122E0A">
      <w:pPr>
        <w:widowControl w:val="0"/>
        <w:numPr>
          <w:ilvl w:val="0"/>
          <w:numId w:val="48"/>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zmanjšanju ali blažitvi oziroma prilagajanju na podnebne spremembe v kmetijstvu ali gozdarstvu;</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2. Podpora za razvojna partnerstva raziskovalnih institucij</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Partnerstva raziskovalnih institucij (vključno z izvajalci javnih služb in nosilci javnih pooblastil na področju kmetijstva) (v nadaljnjem besedilu: raziskovalnih institucij), ki bodo namenjena povezovanju in prenosu znanja, kompetenc in tehnologije na področjih kmetijstva, živilstva in gozdarstva.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Partnerstvo mora vsebovati najmanj opredelitev vloge posameznega člana, cilje, mejnike, aktivnosti, stroške in rezultate projekta, vključno z načrtovanimi naložbami po posameznih partnerjih, načrtovanim doseganje sinergij in komplementarnosti pri uporabi naložb.</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71" w:name="_Toc86847171"/>
      <w:bookmarkStart w:id="572" w:name="_Toc86849106"/>
      <w:r w:rsidRPr="00695C91">
        <w:rPr>
          <w:rFonts w:ascii="Arial" w:eastAsia="Calibri" w:hAnsi="Arial" w:cs="Arial"/>
          <w:b/>
          <w:color w:val="00B050"/>
          <w:kern w:val="32"/>
          <w:sz w:val="24"/>
          <w:szCs w:val="28"/>
          <w:lang w:val="en-GB"/>
        </w:rPr>
        <w:t>Opis intervencije</w:t>
      </w:r>
      <w:bookmarkEnd w:id="571"/>
      <w:bookmarkEnd w:id="572"/>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Intervencija Podpora za projekte EIP, ter razvojna partnerstva raziskovalnih institucij se deli na dve podintervenciji:</w:t>
      </w:r>
    </w:p>
    <w:p w:rsidR="00122E0A" w:rsidRPr="00695C91" w:rsidRDefault="00122E0A" w:rsidP="00122E0A">
      <w:pPr>
        <w:widowControl w:val="0"/>
        <w:numPr>
          <w:ilvl w:val="0"/>
          <w:numId w:val="4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za projekte EIP</w:t>
      </w:r>
    </w:p>
    <w:p w:rsidR="00122E0A" w:rsidRPr="00695C91" w:rsidRDefault="00122E0A" w:rsidP="00122E0A">
      <w:pPr>
        <w:widowControl w:val="0"/>
        <w:numPr>
          <w:ilvl w:val="0"/>
          <w:numId w:val="49"/>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za razvojna partnerstva raziskovalnih institucij</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1. Podpora za projekte EIP</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Podintervencija ima namen spodbuditi tehnološki razvoj in uvedbo novih rešitev za reševanje konkretnih, specifičnih problemov in ciljev na področju kmetijstva, gozdarstva in podeželja v skladu s SKP in navedenimi specifičnimi cilji iz Strateškega načrta.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projektom EIP je eden izmed načinov posredovanja novih znanj, praks, tehnologij, procesov in digitalizacije v prakso v kmetijstvu, gozdarstvu in na podeželju ter njihovemu prevzemanju. Dodatno bodo podpore projektom EIP s področja okolja in podnebnih sprememb prispevale k doseganju specifičnih ciljev Strateškega načrta, usmerjeno k razvoju rešitev za zmanjševanje, blažitev in prilagajanje podnebnim spremembam, zmanjševanju negativnih vplivov kmetijstva na okolje, izvajanje okoljsko učinkovite pridelave na varovanih območjih (Natura 2000, vodovarstvena območja) ter varovanju in spodbujanju biotske pestrosti. Za razširjanje rezultatov projekta se uporabi tudi portal AKIS.</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2. Podpora za razvojna partnerstva raziskovalnih institucij</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Cilji podintervencije so:</w:t>
      </w:r>
    </w:p>
    <w:p w:rsidR="00122E0A" w:rsidRPr="00695C91" w:rsidRDefault="00122E0A" w:rsidP="00122E0A">
      <w:pPr>
        <w:widowControl w:val="0"/>
        <w:numPr>
          <w:ilvl w:val="0"/>
          <w:numId w:val="5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izboljšati pogoje za ustvarjanje znanja v sistemu AKIS, ki zaradi nezadostnih javnih vlaganj v raziskave in razvoj ne more več slediti potrebam po novih znanjih na področju razvoja trajnostnega kmetijstva, uresničevanja okoljskih in podnebnih zavez na ravni EU ter zelenega in digitalnega prehoda in</w:t>
      </w:r>
    </w:p>
    <w:p w:rsidR="00122E0A" w:rsidRPr="00695C91" w:rsidRDefault="00122E0A" w:rsidP="00122E0A">
      <w:pPr>
        <w:widowControl w:val="0"/>
        <w:numPr>
          <w:ilvl w:val="0"/>
          <w:numId w:val="5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okrepiti sodelovanje ter izmenjavo znanja in informacij med znanstvenimi institucijami, dejavnimi v kmetijskem, živilskem in gozdarskem sektorju ter</w:t>
      </w:r>
    </w:p>
    <w:p w:rsidR="00122E0A" w:rsidRPr="00695C91" w:rsidRDefault="00122E0A" w:rsidP="00122E0A">
      <w:pPr>
        <w:widowControl w:val="0"/>
        <w:numPr>
          <w:ilvl w:val="0"/>
          <w:numId w:val="5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nameni projektom razvojnih partnerstev raziskovalnih institucij, ki:</w:t>
      </w:r>
    </w:p>
    <w:p w:rsidR="00122E0A" w:rsidRPr="00695C91" w:rsidRDefault="00122E0A" w:rsidP="00122E0A">
      <w:pPr>
        <w:widowControl w:val="0"/>
        <w:numPr>
          <w:ilvl w:val="0"/>
          <w:numId w:val="5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zagotavljajo celovito reševanje določenih prednostnih področij ali posameznih kmetijskih panog, kjer je prepoznana podhranjenost oziroma iztrošenost raziskovalne infrastrukture, kar povzroča vrzeli pri ustvarjanju novega znanja, </w:t>
      </w:r>
    </w:p>
    <w:p w:rsidR="00122E0A" w:rsidRPr="00695C91" w:rsidRDefault="00122E0A" w:rsidP="00122E0A">
      <w:pPr>
        <w:widowControl w:val="0"/>
        <w:numPr>
          <w:ilvl w:val="0"/>
          <w:numId w:val="5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ki omogočajo učinkovito naslavljanje ustvarjanja in prenosa novih znanj, inovativnih rešitev in digitalnega prehoda v posamezni kmetijski panogi oziroma področju, </w:t>
      </w:r>
    </w:p>
    <w:p w:rsidR="00122E0A" w:rsidRPr="00695C91" w:rsidRDefault="00122E0A" w:rsidP="00122E0A">
      <w:pPr>
        <w:widowControl w:val="0"/>
        <w:numPr>
          <w:ilvl w:val="0"/>
          <w:numId w:val="50"/>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ki s povezanostjo preprečujejo razdrobljenost, morebitno podvajanje in prekrivanje nalog in ter s tem dosegajo bistven premik pri sodelovanju v celotni verigi znanja.</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Obvezna je aktivna medsebojna izmenjava informacij o izvajanju projekta, razvitih rešitvah in doseženih rezultatih znotraj partnerstva, med posameznimi partnerstvi in med ostalimi deležniki AKIS ter širšo javnostjo. Za razširjanje rezultatov se uporabi tudi portal AKIS. Rezultati projektov so javno dostopni. Upravičene so naložbe v vzpostavitev oziroma nadgradnjo javne razvojno raziskovalne infrastrukture, kar vključuje naložbe v opredmetena in neopredmetena osnovna sredstva za razvoj in preizkušanje inovativnih rešitev (kot so vzpostavitev novih oz. posodobitev obstoječih poskusnih polj), vključno z digitalnimi rešitvami, za uvajanje pametnega in preciznega kmetijstva, blaženja in prilagajanja na podnebne spremembe (naložbe v laboratorijsko analitiko, monitoringe, nadgradnja sistema prognostičnih obvestil in razvoja novih modelov za napoved bolezni in škodljivcev, krožno gospodarstvo) ter za uvajanje učinkovite izmenjave in prenosa znanja med deležniki AKIS.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se dodeli za obdobje izvedbe projekta razvojnega partnerstva raziskovalnih institucij, vendar ne dlje kot 60 mesecev.</w:t>
      </w:r>
    </w:p>
    <w:p w:rsidR="00122E0A" w:rsidRPr="00695C91" w:rsidRDefault="00122E0A" w:rsidP="00122E0A">
      <w:pPr>
        <w:spacing w:after="120" w:line="276" w:lineRule="auto"/>
        <w:jc w:val="both"/>
        <w:rPr>
          <w:rFonts w:ascii="Arial" w:eastAsia="Times New Roman" w:hAnsi="Arial" w:cs="Arial"/>
          <w:sz w:val="20"/>
          <w:szCs w:val="24"/>
          <w:lang w:eastAsia="en-GB"/>
        </w:rPr>
      </w:pP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73" w:name="_Toc86847172"/>
      <w:bookmarkStart w:id="574" w:name="_Toc86849107"/>
      <w:r w:rsidRPr="00695C91">
        <w:rPr>
          <w:rFonts w:ascii="Arial" w:eastAsia="Calibri" w:hAnsi="Arial" w:cs="Arial"/>
          <w:b/>
          <w:color w:val="00B050"/>
          <w:kern w:val="32"/>
          <w:sz w:val="24"/>
          <w:szCs w:val="28"/>
          <w:lang w:val="en-GB"/>
        </w:rPr>
        <w:t>Oblika in stopnja podpore</w:t>
      </w:r>
      <w:bookmarkEnd w:id="573"/>
      <w:bookmarkEnd w:id="574"/>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1. Podpora za projekte EIP</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Nepovratna podpora. Delna uporaba poenostavljenih oblik stroškov. Stopnja podpore znaša do 100%, razen za naložbe v opredmetena in neopredmetena sredstva, kjer znaša stopnja podpore do 75 % upravičenih stroškov naložbe. </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2. Podpora za razvojna partnerstva raziskovalnih institucij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Nepovratna podpora. Delna uporaba poenostavljenih oblik stroškov.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Stopnja podpore znaša do 100%, razen za naložbe v opredmetena in neopredmetena sredstva, kjer znaša stopnja podpore do 75 % upravičenih stroškov naložbe.</w:t>
      </w:r>
    </w:p>
    <w:p w:rsidR="00122E0A" w:rsidRPr="00695C91" w:rsidRDefault="00122E0A" w:rsidP="00122E0A">
      <w:pPr>
        <w:widowControl w:val="0"/>
        <w:autoSpaceDE w:val="0"/>
        <w:autoSpaceDN w:val="0"/>
        <w:adjustRightInd w:val="0"/>
        <w:spacing w:after="0" w:line="240" w:lineRule="auto"/>
        <w:rPr>
          <w:rFonts w:ascii="Arial" w:eastAsia="Calibri" w:hAnsi="Arial" w:cs="Arial"/>
          <w:sz w:val="20"/>
          <w:szCs w:val="20"/>
          <w:lang w:eastAsia="sl-SI"/>
        </w:rPr>
      </w:pPr>
      <w:r w:rsidRPr="00695C91">
        <w:rPr>
          <w:rFonts w:ascii="Arial" w:eastAsia="Calibri" w:hAnsi="Arial" w:cs="Arial"/>
          <w:sz w:val="20"/>
          <w:szCs w:val="20"/>
          <w:lang w:eastAsia="sl-SI"/>
        </w:rPr>
        <w:br w:type="page"/>
      </w:r>
    </w:p>
    <w:p w:rsidR="00122E0A" w:rsidRPr="00695C91" w:rsidRDefault="00122E0A" w:rsidP="00122E0A">
      <w:pPr>
        <w:keepNext/>
        <w:widowControl w:val="0"/>
        <w:tabs>
          <w:tab w:val="left" w:pos="567"/>
          <w:tab w:val="num" w:pos="1050"/>
        </w:tabs>
        <w:spacing w:before="120" w:after="120" w:line="240" w:lineRule="auto"/>
        <w:ind w:left="710"/>
        <w:jc w:val="both"/>
        <w:outlineLvl w:val="1"/>
        <w:rPr>
          <w:rFonts w:ascii="Arial" w:eastAsia="Calibri" w:hAnsi="Arial" w:cs="Arial"/>
          <w:b/>
          <w:caps/>
          <w:color w:val="00B050"/>
          <w:kern w:val="32"/>
          <w:sz w:val="28"/>
          <w:szCs w:val="28"/>
          <w:lang w:val="en-GB" w:eastAsia="en-GB"/>
        </w:rPr>
      </w:pPr>
      <w:bookmarkStart w:id="575" w:name="_Toc86132555"/>
      <w:bookmarkStart w:id="576" w:name="_Toc86847173"/>
      <w:bookmarkStart w:id="577" w:name="_Toc86849108"/>
      <w:r w:rsidRPr="00695C91">
        <w:rPr>
          <w:rFonts w:ascii="Arial" w:eastAsia="Calibri" w:hAnsi="Arial" w:cs="Arial"/>
          <w:b/>
          <w:caps/>
          <w:color w:val="00B050"/>
          <w:kern w:val="32"/>
          <w:sz w:val="28"/>
          <w:szCs w:val="28"/>
          <w:lang w:val="en-GB" w:eastAsia="en-GB"/>
        </w:rPr>
        <w:t>Izmenjava znanja in prenos informacij KMETOVALCEM in LASTNIKOM GOZDOV ter usposabljanje svetovalcev</w:t>
      </w:r>
      <w:bookmarkEnd w:id="575"/>
      <w:bookmarkEnd w:id="576"/>
      <w:bookmarkEnd w:id="577"/>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78" w:name="_Toc86847174"/>
      <w:bookmarkStart w:id="579" w:name="_Toc86849109"/>
      <w:r w:rsidRPr="00695C91">
        <w:rPr>
          <w:rFonts w:ascii="Arial" w:eastAsia="Calibri" w:hAnsi="Arial" w:cs="Arial"/>
          <w:b/>
          <w:color w:val="00B050"/>
          <w:kern w:val="32"/>
          <w:sz w:val="24"/>
          <w:szCs w:val="28"/>
          <w:lang w:val="en-GB"/>
        </w:rPr>
        <w:t>Upravičenci</w:t>
      </w:r>
      <w:bookmarkEnd w:id="578"/>
      <w:bookmarkEnd w:id="579"/>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Upravičenci iz te intervencije so subjekti, ki so (v skladu z zakonom o javnem naročanju/ javnem razpisu) izbrani za izvajanje usposabljanj.</w:t>
      </w:r>
    </w:p>
    <w:p w:rsidR="00122E0A" w:rsidRPr="00695C91" w:rsidRDefault="00122E0A" w:rsidP="00122E0A">
      <w:pPr>
        <w:keepNext/>
        <w:numPr>
          <w:ilvl w:val="2"/>
          <w:numId w:val="0"/>
        </w:numPr>
        <w:tabs>
          <w:tab w:val="left" w:pos="851"/>
        </w:tabs>
        <w:spacing w:before="120" w:after="120" w:line="240" w:lineRule="auto"/>
        <w:jc w:val="both"/>
        <w:outlineLvl w:val="2"/>
        <w:rPr>
          <w:rFonts w:ascii="Arial" w:eastAsia="Calibri" w:hAnsi="Arial" w:cs="Arial"/>
          <w:b/>
          <w:color w:val="00B050"/>
          <w:kern w:val="32"/>
          <w:sz w:val="24"/>
          <w:szCs w:val="28"/>
          <w:lang w:val="en-GB"/>
        </w:rPr>
      </w:pPr>
      <w:bookmarkStart w:id="580" w:name="_Toc86847175"/>
      <w:bookmarkStart w:id="581" w:name="_Toc86849110"/>
      <w:r w:rsidRPr="00695C91">
        <w:rPr>
          <w:rFonts w:ascii="Arial" w:eastAsia="Calibri" w:hAnsi="Arial" w:cs="Arial"/>
          <w:b/>
          <w:color w:val="00B050"/>
          <w:kern w:val="32"/>
          <w:sz w:val="24"/>
          <w:szCs w:val="28"/>
          <w:lang w:val="en-GB"/>
        </w:rPr>
        <w:t>Opis intervencije</w:t>
      </w:r>
      <w:bookmarkEnd w:id="580"/>
      <w:bookmarkEnd w:id="581"/>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Intervencija je usmerjena na zaznane pomanjkljivosti pri prenosu znanja v sistemu AKIS na nekaterih področjih, nezadostne ponudbe in uporabe različnih oblik prenosa znanja, šibke povezanosti deležnikov, ki znanje ustvarjajo in s tem povezane nezadostne komplementarne podpore pri prenosu in izmenjavi znanj med ciljnimi skupinami na kmetijskem, gozdarskem in živilskem področju.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Namen intervencije je povečati raven usposobljenosti končnih upravičencev preko različnih oblik in metod prenosa znanja, ki vključujejo tudi lokalno uporabo znanja z ogledi in demonstracijami na terenu. Povezuje z intervencijami kot so plačila SOPO, kmetijsko-okoljska-podnebna plačila, ekološko kmetovanje, dobrobit živali ipd.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Programi prenosa znanja in informiranja omogočajo kombiniranje različnih znanj in področij, pri njihovi izvedbi pa so vključeni različni deležniki AKIS, ki sodelujejo pri prenosu znanja (kot so kmetijska gospodarstva, raziskovalne in izobraževalne organizacije, svetovalci, izvajalci javnih služb, organizacije in skupine proizvajalcev, rejske organizacije, ipd.). S tem se zagotavlja komplementarnost in povezovanje specifičnih znanj ter omogoča lažje prepoznavanje aktualnih potreb končnih upravičencev po znanju. Podpora je namenjena tudi izmenjavi in prenosu znanja med kmeti (t.i. peer-to-peer learning) in spodbujanju medsebojnega učenja, ki se odvija neposredno na kmetijskem gospodarstvu, v realnem okolju.</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Podpora v okviru te intervencije ne vključuje aktivnosti, ki so del običajnih izobraževalnih programov ali sistemov na srednješolski ali višjih ravneh.</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Udeležba na usposabljanjih, delavnicah in seminarjih, prikazih in drugih demonstracijskih aktivnostih v okviru te intervencije je za udeležence (končne upravičence) brezplačna.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Udeleženci (končni upravičenci) so tako lahko kmetijska gospodarstva, subjekti, dejavni v živilskem in gozdarskem sektorju (kot so živilska podjetja, lastniki oz. zakupniki gozdov in uporabniki mehanizacije in opreme za delo v gozdu), zaposleni v kmetijskem, gozdarskem in živilskem sektorju (vključno z zaposlenimi v javnih službah na področju kmetijstva in gozdarstva), lokalne akcijske skupine. Udeleženci usposabljanj so opredeljeni v posameznem javnem naročilu/javnem razpisu.</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 xml:space="preserve">A) Izmenjava znanja in prenos informacij kmetovalcem  in lastnikom gozdov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Izmenjava znanj in prenos informacij kmetom in gozdarjem se izvaja v obliki fizičnih in spletnih predavanj, seminarjev, delavnic, demonstracijskih prikazov in drugih (inovativnih) oblik prenosa znanja. Na podlagi javnega razpisa se za posamezno vsebinsko področje izberejo kvalificirani izvajalci usposabljanj, ki izkazujejo ustrezne reference, usposobljenost, tehnične zmogljivosti, vključevanje drugih deležnikov AKIS pri izvedbi usposabljanja. Prednostna vsebinska področja usposabljanj se nanašajo na uvajanje prikazala uporabo (novih) mehanizacij, tehnologij, praks in procesov, kmetijskih praks, ki prispevajo k ohranjanju biotske raznovrstnosti in krajine, naravnih virov, prilagajanju ter blaženju podnebnih sprememb, usposabljanja v povezavi z intervencijami kot so shema za podnebje in okolje, kmetijsko-okoljska-podnebna plačila, ekološko kmetovanje, biotično varstvo rastlin, izvajanje nadstandardnih zahtev reje na področju dobrobiti živali, vpeljava kmetijskih praks, ki preprečujejo razvoj odpornosti proti antimikrobikom, medgeneracijski prenos kmetije, celostno upravljanje kmetijskega gospodarstva po prevzemu. Med predvidena področja usposabljanj sodijo tudi področja predelave in trženja kmetijskih proizvodov, varno delo v gozdu, gozdna pedagogika ipd. Vsebinska področja demonstracijskih prikazov, vključno s področjem dopolnilnih dejavnosti na kmetiji, se opredelijo z nacionalnim predpisom. Ta lahko vključujejo prikaz uporabe (novih) mehanizacij, postopkov (tehnik), tehnologij, strojev in praks, prvenstveno na področjih, povezanih z varstvom okolja (tudi v povezavi z zmanjšanjem in preprečevanjem izgub in odpadne hrane), ohranjanjem narave ter odzivanjem in prilagajanjem na podnebne spremembe, tudi v povezavi s preciznim in pametnim kmetijstvom.</w:t>
      </w:r>
    </w:p>
    <w:p w:rsidR="00122E0A" w:rsidRPr="00695C91" w:rsidRDefault="00122E0A" w:rsidP="00122E0A">
      <w:pPr>
        <w:spacing w:after="120" w:line="276" w:lineRule="auto"/>
        <w:jc w:val="both"/>
        <w:rPr>
          <w:rFonts w:ascii="Arial" w:eastAsia="Times New Roman" w:hAnsi="Arial" w:cs="Arial"/>
          <w:sz w:val="20"/>
          <w:szCs w:val="24"/>
          <w:u w:val="single"/>
          <w:lang w:eastAsia="en-GB"/>
        </w:rPr>
      </w:pPr>
      <w:r w:rsidRPr="00695C91">
        <w:rPr>
          <w:rFonts w:ascii="Arial" w:eastAsia="Times New Roman" w:hAnsi="Arial" w:cs="Arial"/>
          <w:sz w:val="20"/>
          <w:szCs w:val="24"/>
          <w:u w:val="single"/>
          <w:lang w:eastAsia="en-GB"/>
        </w:rPr>
        <w:t>Usposabljanje svetovalcev</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Usposabljanje je namenjeno dvigu usposobljenosti kmetijskih in gozdarskih svetovalcev, ki so eden izmed ključnih deležnikov v AKIS. S kontinuiranim usposabljanjem svetovalcev se zagotavlja kakovost svetovalnih storitev in spodbuja posodobitev sektorja z izmenjavo znanja in razširjanjem najboljših okolju prijaznih proizvodnih praks, pa tudi z inovacijami in digitalnim prehodom v kmetijstvu, gozdarstvu in na podeželju.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Ciljne skupine so predvsem kmetijski in gozdarski svetovalci, vključeni v javno službo kmetijskega svetovanja in v javno gozdarsko službo, izvajalci javne veterinarske službe. Še posebej so prepoznane potrebe po celovitem usposabljanju svetovalcev začetnikov v okviru javne službe kmetijskega svetovanja. </w:t>
      </w:r>
    </w:p>
    <w:p w:rsidR="00122E0A" w:rsidRPr="00695C91" w:rsidRDefault="00122E0A" w:rsidP="00122E0A">
      <w:pPr>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 okviru intervencije se izvajajo usposabljanja svetovalcev na:</w:t>
      </w:r>
    </w:p>
    <w:p w:rsidR="00122E0A" w:rsidRPr="00695C91" w:rsidRDefault="00122E0A" w:rsidP="00122E0A">
      <w:pPr>
        <w:widowControl w:val="0"/>
        <w:numPr>
          <w:ilvl w:val="0"/>
          <w:numId w:val="6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vsebinskem področju, predvsem na področju ekološkega kmetovanja, uporabe najsodobnejših tehnologij prireje, pridelave in predelave, uporabe kmetijskih praks, ki preprečujejo razvoj odpornosti proti antimikrobikom, kmetijskih praks na področju varovanja okolja in ohranjanja narave, prilagajanja podnebnim spremembam, prispevanja k varstvu biotske raznovrstnosti, poslovnega povezovanja lastnikov gozdov, gozdarske ekonomike in davčne politike na področju gozdarstva, tržnih zakonitosti pri trgovanju z lesnimi sortimenti ter gozdne pedagogike in</w:t>
      </w:r>
    </w:p>
    <w:p w:rsidR="00122E0A" w:rsidRPr="00695C91" w:rsidRDefault="00122E0A" w:rsidP="00122E0A">
      <w:pPr>
        <w:widowControl w:val="0"/>
        <w:numPr>
          <w:ilvl w:val="0"/>
          <w:numId w:val="61"/>
        </w:numPr>
        <w:autoSpaceDE w:val="0"/>
        <w:autoSpaceDN w:val="0"/>
        <w:adjustRightInd w:val="0"/>
        <w:spacing w:after="120" w:line="276" w:lineRule="auto"/>
        <w:jc w:val="both"/>
        <w:rPr>
          <w:rFonts w:ascii="Arial" w:eastAsia="Times New Roman" w:hAnsi="Arial" w:cs="Arial"/>
          <w:sz w:val="20"/>
          <w:szCs w:val="24"/>
          <w:lang w:eastAsia="en-GB"/>
        </w:rPr>
      </w:pPr>
      <w:r w:rsidRPr="00695C91">
        <w:rPr>
          <w:rFonts w:ascii="Arial" w:eastAsia="Times New Roman" w:hAnsi="Arial" w:cs="Arial"/>
          <w:sz w:val="20"/>
          <w:szCs w:val="24"/>
          <w:lang w:eastAsia="en-GB"/>
        </w:rPr>
        <w:t xml:space="preserve">področju dviga kakovosti prenosa znanj, predvsem na področju pridobivanja digitalnih kompetenc, trženjskih in podjetniških znanj ter metodoloških pristopov in tehnik, ki so potrebna v svetovalnem procesu in prenosu znanj do uporabnikov znanja. V okviru tega področja bo poseben poudarek namenjen usposabljanju svetovalcev začetnikov, delujočih v okviru javne službe kmetijskega svetovanja. </w:t>
      </w:r>
    </w:p>
    <w:p w:rsidR="002A7B0B" w:rsidRPr="00122E0A" w:rsidRDefault="00484207" w:rsidP="00122E0A">
      <w:pPr>
        <w:widowControl w:val="0"/>
        <w:autoSpaceDE w:val="0"/>
        <w:autoSpaceDN w:val="0"/>
        <w:adjustRightInd w:val="0"/>
        <w:spacing w:after="0" w:line="240" w:lineRule="auto"/>
        <w:rPr>
          <w:rFonts w:ascii="Arial" w:eastAsiaTheme="minorEastAsia" w:hAnsi="Arial" w:cs="Arial"/>
          <w:sz w:val="20"/>
          <w:lang w:eastAsia="sl-SI"/>
        </w:rPr>
      </w:pPr>
      <w:bookmarkStart w:id="582" w:name="_GoBack"/>
      <w:bookmarkEnd w:id="582"/>
    </w:p>
    <w:sectPr w:rsidR="002A7B0B" w:rsidRPr="00122E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0A" w:rsidRDefault="00122E0A" w:rsidP="00122E0A">
      <w:pPr>
        <w:spacing w:after="0" w:line="240" w:lineRule="auto"/>
      </w:pPr>
      <w:r>
        <w:separator/>
      </w:r>
    </w:p>
  </w:endnote>
  <w:endnote w:type="continuationSeparator" w:id="0">
    <w:p w:rsidR="00122E0A" w:rsidRDefault="00122E0A" w:rsidP="0012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FTERJY+MyriadPro-Regular">
    <w:altName w:val="Arial"/>
    <w:panose1 w:val="00000000000000000000"/>
    <w:charset w:val="00"/>
    <w:family w:val="swiss"/>
    <w:notTrueType/>
    <w:pitch w:val="default"/>
    <w:sig w:usb0="00000001" w:usb1="00000000" w:usb2="00000000" w:usb3="00000000" w:csb0="00000003" w:csb1="00000000"/>
  </w:font>
  <w:font w:name="Minion Pro">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74286"/>
      <w:docPartObj>
        <w:docPartGallery w:val="Page Numbers (Bottom of Page)"/>
        <w:docPartUnique/>
      </w:docPartObj>
    </w:sdtPr>
    <w:sdtContent>
      <w:p w:rsidR="00484207" w:rsidRDefault="00484207">
        <w:pPr>
          <w:pStyle w:val="Noga"/>
          <w:jc w:val="right"/>
        </w:pPr>
        <w:r>
          <w:fldChar w:fldCharType="begin"/>
        </w:r>
        <w:r>
          <w:instrText>PAGE   \* MERGEFORMAT</w:instrText>
        </w:r>
        <w:r>
          <w:fldChar w:fldCharType="separate"/>
        </w:r>
        <w:r>
          <w:rPr>
            <w:noProof/>
          </w:rPr>
          <w:t>96</w:t>
        </w:r>
        <w:r>
          <w:fldChar w:fldCharType="end"/>
        </w:r>
      </w:p>
    </w:sdtContent>
  </w:sdt>
  <w:p w:rsidR="00484207" w:rsidRDefault="004842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0A" w:rsidRDefault="00122E0A" w:rsidP="00122E0A">
      <w:pPr>
        <w:spacing w:after="0" w:line="240" w:lineRule="auto"/>
      </w:pPr>
      <w:r>
        <w:separator/>
      </w:r>
    </w:p>
  </w:footnote>
  <w:footnote w:type="continuationSeparator" w:id="0">
    <w:p w:rsidR="00122E0A" w:rsidRDefault="00122E0A" w:rsidP="00122E0A">
      <w:pPr>
        <w:spacing w:after="0" w:line="240" w:lineRule="auto"/>
      </w:pPr>
      <w:r>
        <w:continuationSeparator/>
      </w:r>
    </w:p>
  </w:footnote>
  <w:footnote w:id="1">
    <w:p w:rsidR="00122E0A" w:rsidRDefault="00122E0A" w:rsidP="00122E0A">
      <w:pPr>
        <w:pStyle w:val="Sprotnaopomba-besedilo"/>
        <w:ind w:left="0" w:firstLine="0"/>
        <w:jc w:val="left"/>
        <w:rPr>
          <w:rFonts w:cs="Arial"/>
          <w:sz w:val="16"/>
          <w:szCs w:val="16"/>
        </w:rPr>
      </w:pPr>
      <w:r w:rsidRPr="00985621">
        <w:rPr>
          <w:rStyle w:val="Sprotnaopomba-sklic"/>
          <w:rFonts w:cs="Arial"/>
          <w:sz w:val="16"/>
          <w:szCs w:val="16"/>
        </w:rPr>
        <w:footnoteRef/>
      </w:r>
    </w:p>
    <w:p w:rsidR="00122E0A" w:rsidRPr="00985621" w:rsidRDefault="00122E0A" w:rsidP="00122E0A">
      <w:pPr>
        <w:pStyle w:val="Sprotnaopomba-besedilo"/>
        <w:ind w:left="0" w:firstLine="0"/>
        <w:jc w:val="left"/>
        <w:rPr>
          <w:rFonts w:cs="Arial"/>
          <w:sz w:val="16"/>
          <w:szCs w:val="16"/>
        </w:rPr>
      </w:pPr>
      <w:r w:rsidRPr="00985621">
        <w:rPr>
          <w:rFonts w:cs="Arial"/>
          <w:sz w:val="16"/>
          <w:szCs w:val="16"/>
        </w:rPr>
        <w:t xml:space="preserve"> Shema je še v uskaljevanju</w:t>
      </w:r>
    </w:p>
  </w:footnote>
  <w:footnote w:id="2">
    <w:p w:rsidR="00122E0A" w:rsidRPr="00985621" w:rsidRDefault="00122E0A" w:rsidP="00122E0A">
      <w:pPr>
        <w:pStyle w:val="Sprotnaopomba-besedilo"/>
        <w:ind w:left="0" w:firstLine="0"/>
        <w:jc w:val="left"/>
        <w:rPr>
          <w:rFonts w:cs="Arial"/>
          <w:sz w:val="16"/>
          <w:szCs w:val="16"/>
        </w:rPr>
      </w:pPr>
      <w:r w:rsidRPr="00985621">
        <w:rPr>
          <w:rStyle w:val="Sprotnaopomba-sklic"/>
          <w:rFonts w:cs="Arial"/>
          <w:sz w:val="16"/>
          <w:szCs w:val="16"/>
        </w:rPr>
        <w:footnoteRef/>
      </w:r>
      <w:r w:rsidRPr="00985621">
        <w:rPr>
          <w:rFonts w:cs="Arial"/>
          <w:sz w:val="16"/>
          <w:szCs w:val="16"/>
        </w:rPr>
        <w:t xml:space="preserve"> Shema je še v usklajevanju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B95064B"/>
    <w:lvl w:ilvl="0" w:tplc="C8FE66AA">
      <w:start w:val="1"/>
      <w:numFmt w:val="bullet"/>
      <w:pStyle w:val="Oznaenseznam5"/>
      <w:lvlText w:val="·"/>
      <w:lvlJc w:val="left"/>
      <w:pPr>
        <w:tabs>
          <w:tab w:val="left" w:pos="1132"/>
        </w:tabs>
        <w:ind w:left="1492" w:hanging="360"/>
      </w:pPr>
      <w:rPr>
        <w:rFonts w:ascii="Symbol" w:eastAsia="Symbol" w:hAnsi="Symbol"/>
        <w:w w:val="100"/>
        <w:sz w:val="20"/>
        <w:szCs w:val="20"/>
        <w:shd w:val="clear" w:color="auto" w:fill="auto"/>
      </w:rPr>
    </w:lvl>
    <w:lvl w:ilvl="1" w:tplc="122A1A0C">
      <w:start w:val="1"/>
      <w:numFmt w:val="bullet"/>
      <w:lvlText w:val="·"/>
      <w:lvlJc w:val="left"/>
      <w:pPr>
        <w:tabs>
          <w:tab w:val="left" w:pos="1132"/>
        </w:tabs>
        <w:ind w:left="1492" w:hanging="360"/>
      </w:pPr>
      <w:rPr>
        <w:rFonts w:ascii="Symbol" w:eastAsia="Symbol" w:hAnsi="Symbol"/>
        <w:w w:val="100"/>
        <w:sz w:val="20"/>
        <w:szCs w:val="20"/>
        <w:shd w:val="clear" w:color="auto" w:fill="auto"/>
      </w:rPr>
    </w:lvl>
    <w:lvl w:ilvl="2" w:tplc="B3228BAC">
      <w:start w:val="1"/>
      <w:numFmt w:val="bullet"/>
      <w:lvlText w:val="·"/>
      <w:lvlJc w:val="left"/>
      <w:pPr>
        <w:tabs>
          <w:tab w:val="left" w:pos="1132"/>
        </w:tabs>
        <w:ind w:left="1492" w:hanging="360"/>
      </w:pPr>
      <w:rPr>
        <w:rFonts w:ascii="Symbol" w:eastAsia="Symbol" w:hAnsi="Symbol"/>
        <w:w w:val="100"/>
        <w:sz w:val="20"/>
        <w:szCs w:val="20"/>
        <w:shd w:val="clear" w:color="auto" w:fill="auto"/>
      </w:rPr>
    </w:lvl>
    <w:lvl w:ilvl="3" w:tplc="C520134E">
      <w:start w:val="1"/>
      <w:numFmt w:val="bullet"/>
      <w:lvlText w:val="·"/>
      <w:lvlJc w:val="left"/>
      <w:pPr>
        <w:tabs>
          <w:tab w:val="left" w:pos="1132"/>
        </w:tabs>
        <w:ind w:left="1492" w:hanging="360"/>
      </w:pPr>
      <w:rPr>
        <w:rFonts w:ascii="Symbol" w:eastAsia="Symbol" w:hAnsi="Symbol"/>
        <w:w w:val="100"/>
        <w:sz w:val="20"/>
        <w:szCs w:val="20"/>
        <w:shd w:val="clear" w:color="auto" w:fill="auto"/>
      </w:rPr>
    </w:lvl>
    <w:lvl w:ilvl="4" w:tplc="DAF818A4">
      <w:start w:val="1"/>
      <w:numFmt w:val="bullet"/>
      <w:lvlText w:val="·"/>
      <w:lvlJc w:val="left"/>
      <w:pPr>
        <w:tabs>
          <w:tab w:val="left" w:pos="1132"/>
        </w:tabs>
        <w:ind w:left="1492" w:hanging="360"/>
      </w:pPr>
      <w:rPr>
        <w:rFonts w:ascii="Symbol" w:eastAsia="Symbol" w:hAnsi="Symbol"/>
        <w:w w:val="100"/>
        <w:sz w:val="20"/>
        <w:szCs w:val="20"/>
        <w:shd w:val="clear" w:color="auto" w:fill="auto"/>
      </w:rPr>
    </w:lvl>
    <w:lvl w:ilvl="5" w:tplc="8E4C9386">
      <w:start w:val="1"/>
      <w:numFmt w:val="bullet"/>
      <w:lvlText w:val="·"/>
      <w:lvlJc w:val="left"/>
      <w:pPr>
        <w:tabs>
          <w:tab w:val="left" w:pos="1132"/>
        </w:tabs>
        <w:ind w:left="1492" w:hanging="360"/>
      </w:pPr>
      <w:rPr>
        <w:rFonts w:ascii="Symbol" w:eastAsia="Symbol" w:hAnsi="Symbol"/>
        <w:w w:val="100"/>
        <w:sz w:val="20"/>
        <w:szCs w:val="20"/>
        <w:shd w:val="clear" w:color="auto" w:fill="auto"/>
      </w:rPr>
    </w:lvl>
    <w:lvl w:ilvl="6" w:tplc="1C08E422">
      <w:start w:val="1"/>
      <w:numFmt w:val="bullet"/>
      <w:lvlText w:val="·"/>
      <w:lvlJc w:val="left"/>
      <w:pPr>
        <w:tabs>
          <w:tab w:val="left" w:pos="1132"/>
        </w:tabs>
        <w:ind w:left="1492" w:hanging="360"/>
      </w:pPr>
      <w:rPr>
        <w:rFonts w:ascii="Symbol" w:eastAsia="Symbol" w:hAnsi="Symbol"/>
        <w:w w:val="100"/>
        <w:sz w:val="20"/>
        <w:szCs w:val="20"/>
        <w:shd w:val="clear" w:color="auto" w:fill="auto"/>
      </w:rPr>
    </w:lvl>
    <w:lvl w:ilvl="7" w:tplc="9918ABCE">
      <w:start w:val="1"/>
      <w:numFmt w:val="bullet"/>
      <w:lvlText w:val="·"/>
      <w:lvlJc w:val="left"/>
      <w:pPr>
        <w:tabs>
          <w:tab w:val="left" w:pos="1132"/>
        </w:tabs>
        <w:ind w:left="1492" w:hanging="360"/>
      </w:pPr>
      <w:rPr>
        <w:rFonts w:ascii="Symbol" w:eastAsia="Symbol" w:hAnsi="Symbol"/>
        <w:w w:val="100"/>
        <w:sz w:val="20"/>
        <w:szCs w:val="20"/>
        <w:shd w:val="clear" w:color="auto" w:fill="auto"/>
      </w:rPr>
    </w:lvl>
    <w:lvl w:ilvl="8" w:tplc="82DE02BA">
      <w:start w:val="1"/>
      <w:numFmt w:val="bullet"/>
      <w:lvlText w:val="·"/>
      <w:lvlJc w:val="left"/>
      <w:pPr>
        <w:tabs>
          <w:tab w:val="left" w:pos="1132"/>
        </w:tabs>
        <w:ind w:left="1492" w:hanging="360"/>
      </w:pPr>
      <w:rPr>
        <w:rFonts w:ascii="Symbol" w:eastAsia="Symbol" w:hAnsi="Symbol"/>
        <w:w w:val="100"/>
        <w:sz w:val="20"/>
        <w:szCs w:val="20"/>
        <w:shd w:val="clear" w:color="auto" w:fill="auto"/>
      </w:rPr>
    </w:lvl>
  </w:abstractNum>
  <w:abstractNum w:abstractNumId="1" w15:restartNumberingAfterBreak="0">
    <w:nsid w:val="00000002"/>
    <w:multiLevelType w:val="multilevel"/>
    <w:tmpl w:val="2D3A1E03"/>
    <w:lvl w:ilvl="0">
      <w:start w:val="1"/>
      <w:numFmt w:val="decimal"/>
      <w:pStyle w:val="Otevilenseznam3"/>
      <w:lvlText w:val="(%1)"/>
      <w:lvlJc w:val="left"/>
      <w:pPr>
        <w:tabs>
          <w:tab w:val="left" w:pos="2625"/>
        </w:tabs>
        <w:ind w:left="3334" w:hanging="709"/>
      </w:pPr>
    </w:lvl>
    <w:lvl w:ilvl="1">
      <w:start w:val="1"/>
      <w:numFmt w:val="lowerLetter"/>
      <w:pStyle w:val="ListNumber3Level2"/>
      <w:lvlText w:val="(%2)"/>
      <w:lvlJc w:val="left"/>
      <w:pPr>
        <w:tabs>
          <w:tab w:val="left" w:pos="3333"/>
        </w:tabs>
        <w:ind w:left="4041" w:hanging="708"/>
      </w:pPr>
    </w:lvl>
    <w:lvl w:ilvl="2">
      <w:start w:val="1"/>
      <w:numFmt w:val="bullet"/>
      <w:pStyle w:val="ListNumber3Level3"/>
      <w:lvlText w:val="–"/>
      <w:lvlJc w:val="left"/>
      <w:pPr>
        <w:tabs>
          <w:tab w:val="left" w:pos="4042"/>
        </w:tabs>
        <w:ind w:left="4751" w:hanging="709"/>
      </w:pPr>
      <w:rPr>
        <w:rFonts w:ascii="Times New Roman" w:eastAsia="Times New Roman" w:hAnsi="Times New Roman"/>
        <w:w w:val="100"/>
        <w:sz w:val="20"/>
        <w:szCs w:val="20"/>
        <w:shd w:val="clear" w:color="auto" w:fill="auto"/>
      </w:rPr>
    </w:lvl>
    <w:lvl w:ilvl="3">
      <w:start w:val="1"/>
      <w:numFmt w:val="bullet"/>
      <w:pStyle w:val="ListNumber3Level4"/>
      <w:lvlText w:val="·"/>
      <w:lvlJc w:val="left"/>
      <w:pPr>
        <w:tabs>
          <w:tab w:val="left" w:pos="4751"/>
        </w:tabs>
        <w:ind w:left="5460"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2" w15:restartNumberingAfterBreak="0">
    <w:nsid w:val="00000004"/>
    <w:multiLevelType w:val="hybridMultilevel"/>
    <w:tmpl w:val="28CAECBD"/>
    <w:lvl w:ilvl="0" w:tplc="7884EAA8">
      <w:start w:val="1"/>
      <w:numFmt w:val="bullet"/>
      <w:pStyle w:val="Oznaenseznam4"/>
      <w:lvlText w:val="·"/>
      <w:lvlJc w:val="left"/>
      <w:pPr>
        <w:tabs>
          <w:tab w:val="left" w:pos="3163"/>
        </w:tabs>
        <w:ind w:left="3446" w:hanging="283"/>
      </w:pPr>
      <w:rPr>
        <w:rFonts w:ascii="Symbol" w:eastAsia="Symbol" w:hAnsi="Symbol"/>
        <w:w w:val="100"/>
        <w:sz w:val="20"/>
        <w:szCs w:val="20"/>
        <w:shd w:val="clear" w:color="auto" w:fill="auto"/>
      </w:rPr>
    </w:lvl>
    <w:lvl w:ilvl="1" w:tplc="BAA61C4E">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2" w:tplc="6002ADC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3" w:tplc="0C2421D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4" w:tplc="57805F7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5" w:tplc="86E2F798">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6" w:tplc="208E6F76">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7" w:tplc="A4CE02D0">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8" w:tplc="3874329C">
      <w:start w:val="1"/>
      <w:numFmt w:val="bullet"/>
      <w:lvlText w:val="·"/>
      <w:lvlJc w:val="left"/>
      <w:pPr>
        <w:tabs>
          <w:tab w:val="left" w:pos="3163"/>
        </w:tabs>
        <w:ind w:left="3446" w:hanging="283"/>
      </w:pPr>
      <w:rPr>
        <w:rFonts w:ascii="Symbol" w:eastAsia="Symbol" w:hAnsi="Symbol"/>
        <w:w w:val="100"/>
        <w:sz w:val="20"/>
        <w:szCs w:val="20"/>
        <w:shd w:val="clear" w:color="auto" w:fill="auto"/>
      </w:rPr>
    </w:lvl>
  </w:abstractNum>
  <w:abstractNum w:abstractNumId="3" w15:restartNumberingAfterBreak="0">
    <w:nsid w:val="00000005"/>
    <w:multiLevelType w:val="hybridMultilevel"/>
    <w:tmpl w:val="71767CA5"/>
    <w:lvl w:ilvl="0" w:tplc="671E5E06">
      <w:start w:val="1"/>
      <w:numFmt w:val="bullet"/>
      <w:pStyle w:val="Oznaenseznam3"/>
      <w:lvlText w:val="·"/>
      <w:lvlJc w:val="left"/>
      <w:pPr>
        <w:tabs>
          <w:tab w:val="left" w:pos="2199"/>
        </w:tabs>
        <w:ind w:left="2482" w:hanging="283"/>
      </w:pPr>
      <w:rPr>
        <w:rFonts w:ascii="Symbol" w:eastAsia="Symbol" w:hAnsi="Symbol"/>
        <w:w w:val="100"/>
        <w:sz w:val="20"/>
        <w:szCs w:val="20"/>
        <w:shd w:val="clear" w:color="auto" w:fill="auto"/>
      </w:rPr>
    </w:lvl>
    <w:lvl w:ilvl="1" w:tplc="63C01414">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2" w:tplc="A596EB3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3" w:tplc="01F6A0FE">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4" w:tplc="BE5A03B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5" w:tplc="AC4EA34E">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6" w:tplc="5C327E60">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7" w:tplc="BB10D3E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8" w:tplc="8A8464A6">
      <w:start w:val="1"/>
      <w:numFmt w:val="bullet"/>
      <w:lvlText w:val="·"/>
      <w:lvlJc w:val="left"/>
      <w:pPr>
        <w:tabs>
          <w:tab w:val="left" w:pos="2199"/>
        </w:tabs>
        <w:ind w:left="2482" w:hanging="283"/>
      </w:pPr>
      <w:rPr>
        <w:rFonts w:ascii="Symbol" w:eastAsia="Symbol" w:hAnsi="Symbol"/>
        <w:w w:val="100"/>
        <w:sz w:val="20"/>
        <w:szCs w:val="20"/>
        <w:shd w:val="clear" w:color="auto" w:fill="auto"/>
      </w:rPr>
    </w:lvl>
  </w:abstractNum>
  <w:abstractNum w:abstractNumId="4" w15:restartNumberingAfterBreak="0">
    <w:nsid w:val="00000009"/>
    <w:multiLevelType w:val="multilevel"/>
    <w:tmpl w:val="311D9A0E"/>
    <w:lvl w:ilvl="0">
      <w:start w:val="1"/>
      <w:numFmt w:val="decimal"/>
      <w:pStyle w:val="Point0number"/>
      <w:lvlText w:val="(%1)"/>
      <w:lvlJc w:val="left"/>
      <w:pPr>
        <w:tabs>
          <w:tab w:val="left" w:pos="850"/>
        </w:tabs>
        <w:ind w:left="1700" w:hanging="850"/>
      </w:pPr>
    </w:lvl>
    <w:lvl w:ilvl="1">
      <w:start w:val="1"/>
      <w:numFmt w:val="lowerLetter"/>
      <w:pStyle w:val="Point0letter"/>
      <w:lvlText w:val="(%2)"/>
      <w:lvlJc w:val="left"/>
      <w:pPr>
        <w:tabs>
          <w:tab w:val="left" w:pos="850"/>
        </w:tabs>
        <w:ind w:left="1700" w:hanging="850"/>
      </w:pPr>
    </w:lvl>
    <w:lvl w:ilvl="2">
      <w:start w:val="1"/>
      <w:numFmt w:val="decimal"/>
      <w:pStyle w:val="Point1number"/>
      <w:lvlText w:val="(%3)"/>
      <w:lvlJc w:val="left"/>
      <w:pPr>
        <w:tabs>
          <w:tab w:val="left" w:pos="1417"/>
        </w:tabs>
        <w:ind w:left="1984" w:hanging="567"/>
      </w:pPr>
    </w:lvl>
    <w:lvl w:ilvl="3">
      <w:start w:val="1"/>
      <w:numFmt w:val="lowerLetter"/>
      <w:pStyle w:val="Point1letter"/>
      <w:lvlText w:val="(%4)"/>
      <w:lvlJc w:val="left"/>
      <w:pPr>
        <w:tabs>
          <w:tab w:val="left" w:pos="1417"/>
        </w:tabs>
        <w:ind w:left="1984" w:hanging="567"/>
      </w:pPr>
    </w:lvl>
    <w:lvl w:ilvl="4">
      <w:start w:val="1"/>
      <w:numFmt w:val="decimal"/>
      <w:pStyle w:val="Point2number"/>
      <w:lvlText w:val="(%5)"/>
      <w:lvlJc w:val="left"/>
      <w:pPr>
        <w:tabs>
          <w:tab w:val="left" w:pos="1984"/>
        </w:tabs>
        <w:ind w:left="2551" w:hanging="567"/>
      </w:pPr>
    </w:lvl>
    <w:lvl w:ilvl="5">
      <w:start w:val="1"/>
      <w:numFmt w:val="lowerLetter"/>
      <w:pStyle w:val="Point2letter"/>
      <w:lvlText w:val="(%6)"/>
      <w:lvlJc w:val="left"/>
      <w:pPr>
        <w:tabs>
          <w:tab w:val="left" w:pos="1984"/>
        </w:tabs>
        <w:ind w:left="2551" w:hanging="567"/>
      </w:pPr>
    </w:lvl>
    <w:lvl w:ilvl="6">
      <w:start w:val="1"/>
      <w:numFmt w:val="decimal"/>
      <w:pStyle w:val="Point3number"/>
      <w:lvlText w:val="(%7)"/>
      <w:lvlJc w:val="left"/>
      <w:pPr>
        <w:tabs>
          <w:tab w:val="left" w:pos="2551"/>
        </w:tabs>
        <w:ind w:left="3118" w:hanging="567"/>
      </w:pPr>
    </w:lvl>
    <w:lvl w:ilvl="7">
      <w:start w:val="1"/>
      <w:numFmt w:val="lowerLetter"/>
      <w:pStyle w:val="Point3letter"/>
      <w:lvlText w:val="(%8)"/>
      <w:lvlJc w:val="left"/>
      <w:pPr>
        <w:tabs>
          <w:tab w:val="left" w:pos="2551"/>
        </w:tabs>
        <w:ind w:left="3118" w:hanging="567"/>
      </w:pPr>
    </w:lvl>
    <w:lvl w:ilvl="8">
      <w:start w:val="1"/>
      <w:numFmt w:val="lowerLetter"/>
      <w:pStyle w:val="Point4letter"/>
      <w:lvlText w:val="(%9)"/>
      <w:lvlJc w:val="left"/>
      <w:pPr>
        <w:tabs>
          <w:tab w:val="left" w:pos="3118"/>
        </w:tabs>
        <w:ind w:left="3685" w:hanging="567"/>
      </w:pPr>
    </w:lvl>
  </w:abstractNum>
  <w:abstractNum w:abstractNumId="5" w15:restartNumberingAfterBreak="0">
    <w:nsid w:val="0000000C"/>
    <w:multiLevelType w:val="hybridMultilevel"/>
    <w:tmpl w:val="732E6D08"/>
    <w:lvl w:ilvl="0" w:tplc="5ABC5740">
      <w:start w:val="1"/>
      <w:numFmt w:val="bullet"/>
      <w:pStyle w:val="ListDash4"/>
      <w:lvlText w:val="–"/>
      <w:lvlJc w:val="left"/>
      <w:pPr>
        <w:tabs>
          <w:tab w:val="left" w:pos="3163"/>
        </w:tabs>
        <w:ind w:left="3446" w:hanging="283"/>
      </w:pPr>
      <w:rPr>
        <w:rFonts w:ascii="Times New Roman" w:eastAsia="Times New Roman" w:hAnsi="Times New Roman"/>
        <w:w w:val="100"/>
        <w:sz w:val="20"/>
        <w:szCs w:val="20"/>
        <w:shd w:val="clear" w:color="auto" w:fill="auto"/>
      </w:rPr>
    </w:lvl>
    <w:lvl w:ilvl="1" w:tplc="930CA7A2">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2" w:tplc="63647A5C">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3" w:tplc="B4DCCED6">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4" w:tplc="5E3C94B8">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5" w:tplc="DA84978C">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6" w:tplc="58D8CF96">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7" w:tplc="4A089F0E">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8" w:tplc="5CB87298">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abstractNum>
  <w:abstractNum w:abstractNumId="6" w15:restartNumberingAfterBreak="0">
    <w:nsid w:val="0000000D"/>
    <w:multiLevelType w:val="hybridMultilevel"/>
    <w:tmpl w:val="14EF12DE"/>
    <w:lvl w:ilvl="0" w:tplc="6C52EBAE">
      <w:start w:val="1"/>
      <w:numFmt w:val="bullet"/>
      <w:pStyle w:val="Oznaenseznam2"/>
      <w:lvlText w:val="·"/>
      <w:lvlJc w:val="left"/>
      <w:pPr>
        <w:tabs>
          <w:tab w:val="left" w:pos="1360"/>
        </w:tabs>
        <w:ind w:left="1643" w:hanging="283"/>
      </w:pPr>
      <w:rPr>
        <w:rFonts w:ascii="Symbol" w:eastAsia="Symbol" w:hAnsi="Symbol"/>
        <w:w w:val="100"/>
        <w:sz w:val="20"/>
        <w:szCs w:val="20"/>
        <w:shd w:val="clear" w:color="auto" w:fill="auto"/>
      </w:rPr>
    </w:lvl>
    <w:lvl w:ilvl="1" w:tplc="FB78BD0A">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2" w:tplc="D4FECBE2">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3" w:tplc="1138EF36">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4" w:tplc="6EC4F7EC">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5" w:tplc="C01A2C40">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6" w:tplc="EB5243EE">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7" w:tplc="517090E2">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8" w:tplc="D9B6DCBA">
      <w:start w:val="1"/>
      <w:numFmt w:val="bullet"/>
      <w:lvlText w:val="·"/>
      <w:lvlJc w:val="left"/>
      <w:pPr>
        <w:tabs>
          <w:tab w:val="left" w:pos="1360"/>
        </w:tabs>
        <w:ind w:left="1643" w:hanging="283"/>
      </w:pPr>
      <w:rPr>
        <w:rFonts w:ascii="Symbol" w:eastAsia="Symbol" w:hAnsi="Symbol"/>
        <w:w w:val="100"/>
        <w:sz w:val="20"/>
        <w:szCs w:val="20"/>
        <w:shd w:val="clear" w:color="auto" w:fill="auto"/>
      </w:rPr>
    </w:lvl>
  </w:abstractNum>
  <w:abstractNum w:abstractNumId="7" w15:restartNumberingAfterBreak="0">
    <w:nsid w:val="0000000E"/>
    <w:multiLevelType w:val="multilevel"/>
    <w:tmpl w:val="145C747A"/>
    <w:lvl w:ilvl="0">
      <w:start w:val="1"/>
      <w:numFmt w:val="decimal"/>
      <w:pStyle w:val="LegalNumPar"/>
      <w:lvlText w:val="%1."/>
      <w:lvlJc w:val="left"/>
      <w:pPr>
        <w:ind w:left="952" w:hanging="476"/>
      </w:pPr>
    </w:lvl>
    <w:lvl w:ilvl="1">
      <w:start w:val="1"/>
      <w:numFmt w:val="lowerLetter"/>
      <w:pStyle w:val="LegalNumPar2"/>
      <w:lvlText w:val="%2."/>
      <w:lvlJc w:val="left"/>
      <w:pPr>
        <w:ind w:left="1430" w:hanging="477"/>
      </w:pPr>
    </w:lvl>
    <w:lvl w:ilvl="2">
      <w:start w:val="1"/>
      <w:numFmt w:val="lowerRoman"/>
      <w:pStyle w:val="LegalNumPar3"/>
      <w:lvlText w:val="%3."/>
      <w:lvlJc w:val="left"/>
      <w:pPr>
        <w:ind w:left="1905" w:hanging="476"/>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50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660" w:hanging="180"/>
      </w:pPr>
    </w:lvl>
  </w:abstractNum>
  <w:abstractNum w:abstractNumId="8" w15:restartNumberingAfterBreak="0">
    <w:nsid w:val="00000011"/>
    <w:multiLevelType w:val="hybridMultilevel"/>
    <w:tmpl w:val="4A95E1AB"/>
    <w:lvl w:ilvl="0" w:tplc="31284166">
      <w:start w:val="1"/>
      <w:numFmt w:val="bullet"/>
      <w:pStyle w:val="ListBullet1"/>
      <w:lvlText w:val="·"/>
      <w:lvlJc w:val="left"/>
      <w:pPr>
        <w:tabs>
          <w:tab w:val="left" w:pos="765"/>
        </w:tabs>
        <w:ind w:left="1048" w:hanging="283"/>
      </w:pPr>
      <w:rPr>
        <w:rFonts w:ascii="Symbol" w:eastAsia="Symbol" w:hAnsi="Symbol"/>
        <w:w w:val="100"/>
        <w:sz w:val="20"/>
        <w:szCs w:val="20"/>
        <w:shd w:val="clear" w:color="auto" w:fill="auto"/>
      </w:rPr>
    </w:lvl>
    <w:lvl w:ilvl="1" w:tplc="4E04828E">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2" w:tplc="238E8172">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3" w:tplc="4F584F90">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4" w:tplc="D8B8A9C6">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5" w:tplc="AA8EA6C6">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6" w:tplc="96CA3FEA">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7" w:tplc="3E362ED8">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8" w:tplc="76D437B2">
      <w:start w:val="1"/>
      <w:numFmt w:val="bullet"/>
      <w:lvlText w:val="·"/>
      <w:lvlJc w:val="left"/>
      <w:pPr>
        <w:tabs>
          <w:tab w:val="left" w:pos="765"/>
        </w:tabs>
        <w:ind w:left="1048" w:hanging="283"/>
      </w:pPr>
      <w:rPr>
        <w:rFonts w:ascii="Symbol" w:eastAsia="Symbol" w:hAnsi="Symbol"/>
        <w:w w:val="100"/>
        <w:sz w:val="20"/>
        <w:szCs w:val="20"/>
        <w:shd w:val="clear" w:color="auto" w:fill="auto"/>
      </w:rPr>
    </w:lvl>
  </w:abstractNum>
  <w:abstractNum w:abstractNumId="9" w15:restartNumberingAfterBreak="0">
    <w:nsid w:val="00000013"/>
    <w:multiLevelType w:val="multilevel"/>
    <w:tmpl w:val="31FB3083"/>
    <w:lvl w:ilvl="0">
      <w:start w:val="1"/>
      <w:numFmt w:val="decimal"/>
      <w:pStyle w:val="Otevilenseznam"/>
      <w:lvlText w:val="(%1)"/>
      <w:lvlJc w:val="left"/>
      <w:pPr>
        <w:tabs>
          <w:tab w:val="left" w:pos="709"/>
        </w:tabs>
        <w:ind w:left="1418" w:hanging="709"/>
      </w:pPr>
    </w:lvl>
    <w:lvl w:ilvl="1">
      <w:start w:val="1"/>
      <w:numFmt w:val="lowerLetter"/>
      <w:pStyle w:val="ListNumberLevel2"/>
      <w:lvlText w:val="(%2)"/>
      <w:lvlJc w:val="left"/>
      <w:pPr>
        <w:tabs>
          <w:tab w:val="left" w:pos="1417"/>
        </w:tabs>
        <w:ind w:left="2125" w:hanging="708"/>
      </w:pPr>
    </w:lvl>
    <w:lvl w:ilvl="2">
      <w:start w:val="1"/>
      <w:numFmt w:val="bullet"/>
      <w:pStyle w:val="ListNumberLevel3"/>
      <w:lvlText w:val="–"/>
      <w:lvlJc w:val="left"/>
      <w:pPr>
        <w:tabs>
          <w:tab w:val="left" w:pos="2126"/>
        </w:tabs>
        <w:ind w:left="2835" w:hanging="709"/>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3544"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0" w15:restartNumberingAfterBreak="0">
    <w:nsid w:val="00000015"/>
    <w:multiLevelType w:val="multilevel"/>
    <w:tmpl w:val="5F06390C"/>
    <w:lvl w:ilvl="0">
      <w:start w:val="1"/>
      <w:numFmt w:val="decimal"/>
      <w:pStyle w:val="Otevilenseznam2"/>
      <w:lvlText w:val="(%1)"/>
      <w:lvlJc w:val="left"/>
      <w:pPr>
        <w:tabs>
          <w:tab w:val="left" w:pos="1786"/>
        </w:tabs>
        <w:ind w:left="2495" w:hanging="709"/>
      </w:pPr>
    </w:lvl>
    <w:lvl w:ilvl="1">
      <w:start w:val="1"/>
      <w:numFmt w:val="lowerLetter"/>
      <w:pStyle w:val="ListNumber2Level2"/>
      <w:lvlText w:val="(%2)"/>
      <w:lvlJc w:val="left"/>
      <w:pPr>
        <w:tabs>
          <w:tab w:val="left" w:pos="2494"/>
        </w:tabs>
        <w:ind w:left="3202" w:hanging="708"/>
      </w:pPr>
    </w:lvl>
    <w:lvl w:ilvl="2">
      <w:start w:val="1"/>
      <w:numFmt w:val="bullet"/>
      <w:pStyle w:val="ListNumber2Level3"/>
      <w:lvlText w:val="–"/>
      <w:lvlJc w:val="left"/>
      <w:pPr>
        <w:tabs>
          <w:tab w:val="left" w:pos="3203"/>
        </w:tabs>
        <w:ind w:left="3912" w:hanging="709"/>
      </w:pPr>
      <w:rPr>
        <w:rFonts w:ascii="Times New Roman" w:eastAsia="Times New Roman" w:hAnsi="Times New Roman"/>
        <w:w w:val="100"/>
        <w:sz w:val="20"/>
        <w:szCs w:val="20"/>
        <w:shd w:val="clear" w:color="auto" w:fill="auto"/>
      </w:rPr>
    </w:lvl>
    <w:lvl w:ilvl="3">
      <w:start w:val="1"/>
      <w:numFmt w:val="bullet"/>
      <w:pStyle w:val="ListNumber2Level4"/>
      <w:lvlText w:val="·"/>
      <w:lvlJc w:val="left"/>
      <w:pPr>
        <w:tabs>
          <w:tab w:val="left" w:pos="3912"/>
        </w:tabs>
        <w:ind w:left="4621"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1" w15:restartNumberingAfterBreak="0">
    <w:nsid w:val="00000016"/>
    <w:multiLevelType w:val="multilevel"/>
    <w:tmpl w:val="2636164A"/>
    <w:lvl w:ilvl="0">
      <w:start w:val="1"/>
      <w:numFmt w:val="decimal"/>
      <w:pStyle w:val="ListNumber1"/>
      <w:lvlText w:val="(%1)"/>
      <w:lvlJc w:val="left"/>
      <w:pPr>
        <w:tabs>
          <w:tab w:val="left" w:pos="1191"/>
        </w:tabs>
        <w:ind w:left="1900" w:hanging="709"/>
      </w:pPr>
    </w:lvl>
    <w:lvl w:ilvl="1">
      <w:start w:val="1"/>
      <w:numFmt w:val="lowerLetter"/>
      <w:pStyle w:val="ListNumber1Level2"/>
      <w:lvlText w:val="(%2)"/>
      <w:lvlJc w:val="left"/>
      <w:pPr>
        <w:tabs>
          <w:tab w:val="left" w:pos="1899"/>
        </w:tabs>
        <w:ind w:left="2607" w:hanging="708"/>
      </w:pPr>
    </w:lvl>
    <w:lvl w:ilvl="2">
      <w:start w:val="1"/>
      <w:numFmt w:val="bullet"/>
      <w:pStyle w:val="ListNumber1Level3"/>
      <w:lvlText w:val="–"/>
      <w:lvlJc w:val="left"/>
      <w:pPr>
        <w:tabs>
          <w:tab w:val="left" w:pos="2608"/>
        </w:tabs>
        <w:ind w:left="3317" w:hanging="709"/>
      </w:pPr>
      <w:rPr>
        <w:rFonts w:ascii="Times New Roman" w:eastAsia="Times New Roman" w:hAnsi="Times New Roman"/>
        <w:w w:val="100"/>
        <w:sz w:val="20"/>
        <w:szCs w:val="20"/>
        <w:shd w:val="clear" w:color="auto" w:fill="auto"/>
      </w:rPr>
    </w:lvl>
    <w:lvl w:ilvl="3">
      <w:start w:val="1"/>
      <w:numFmt w:val="bullet"/>
      <w:pStyle w:val="ListNumber1Level4"/>
      <w:lvlText w:val="·"/>
      <w:lvlJc w:val="left"/>
      <w:pPr>
        <w:tabs>
          <w:tab w:val="left" w:pos="3317"/>
        </w:tabs>
        <w:ind w:left="4026"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2" w15:restartNumberingAfterBreak="0">
    <w:nsid w:val="00000018"/>
    <w:multiLevelType w:val="multilevel"/>
    <w:tmpl w:val="33D6788F"/>
    <w:lvl w:ilvl="0">
      <w:start w:val="1"/>
      <w:numFmt w:val="decimal"/>
      <w:pStyle w:val="Otevilenseznam4"/>
      <w:lvlText w:val="(%1)"/>
      <w:lvlJc w:val="left"/>
      <w:pPr>
        <w:tabs>
          <w:tab w:val="left" w:pos="3589"/>
        </w:tabs>
        <w:ind w:left="4298" w:hanging="709"/>
      </w:pPr>
    </w:lvl>
    <w:lvl w:ilvl="1">
      <w:start w:val="1"/>
      <w:numFmt w:val="lowerLetter"/>
      <w:pStyle w:val="ListNumber4Level2"/>
      <w:lvlText w:val="(%2)"/>
      <w:lvlJc w:val="left"/>
      <w:pPr>
        <w:tabs>
          <w:tab w:val="left" w:pos="4297"/>
        </w:tabs>
        <w:ind w:left="5005" w:hanging="708"/>
      </w:pPr>
    </w:lvl>
    <w:lvl w:ilvl="2">
      <w:start w:val="1"/>
      <w:numFmt w:val="bullet"/>
      <w:pStyle w:val="ListNumber4Level3"/>
      <w:lvlText w:val="–"/>
      <w:lvlJc w:val="left"/>
      <w:pPr>
        <w:tabs>
          <w:tab w:val="left" w:pos="5006"/>
        </w:tabs>
        <w:ind w:left="5715" w:hanging="709"/>
      </w:pPr>
      <w:rPr>
        <w:rFonts w:ascii="Times New Roman" w:eastAsia="Times New Roman" w:hAnsi="Times New Roman"/>
        <w:w w:val="100"/>
        <w:sz w:val="20"/>
        <w:szCs w:val="20"/>
        <w:shd w:val="clear" w:color="auto" w:fill="auto"/>
      </w:rPr>
    </w:lvl>
    <w:lvl w:ilvl="3">
      <w:start w:val="1"/>
      <w:numFmt w:val="bullet"/>
      <w:pStyle w:val="ListNumber4Level4"/>
      <w:lvlText w:val="·"/>
      <w:lvlJc w:val="left"/>
      <w:pPr>
        <w:tabs>
          <w:tab w:val="left" w:pos="5715"/>
        </w:tabs>
        <w:ind w:left="6424"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3" w15:restartNumberingAfterBreak="0">
    <w:nsid w:val="0000001C"/>
    <w:multiLevelType w:val="hybridMultilevel"/>
    <w:tmpl w:val="6C59517F"/>
    <w:lvl w:ilvl="0" w:tplc="F6B65248">
      <w:start w:val="1"/>
      <w:numFmt w:val="bullet"/>
      <w:pStyle w:val="Oznaenseznam"/>
      <w:lvlText w:val="·"/>
      <w:lvlJc w:val="left"/>
      <w:pPr>
        <w:tabs>
          <w:tab w:val="left" w:pos="283"/>
        </w:tabs>
        <w:ind w:left="566" w:hanging="283"/>
      </w:pPr>
      <w:rPr>
        <w:rFonts w:ascii="Symbol" w:eastAsia="Symbol" w:hAnsi="Symbol"/>
        <w:w w:val="100"/>
        <w:sz w:val="20"/>
        <w:szCs w:val="20"/>
        <w:shd w:val="clear" w:color="auto" w:fill="auto"/>
      </w:rPr>
    </w:lvl>
    <w:lvl w:ilvl="1" w:tplc="2DF43E68">
      <w:start w:val="1"/>
      <w:numFmt w:val="bullet"/>
      <w:lvlText w:val="·"/>
      <w:lvlJc w:val="left"/>
      <w:pPr>
        <w:tabs>
          <w:tab w:val="left" w:pos="283"/>
        </w:tabs>
        <w:ind w:left="566" w:hanging="283"/>
      </w:pPr>
      <w:rPr>
        <w:rFonts w:ascii="Symbol" w:eastAsia="Symbol" w:hAnsi="Symbol"/>
        <w:w w:val="100"/>
        <w:sz w:val="20"/>
        <w:szCs w:val="20"/>
        <w:shd w:val="clear" w:color="auto" w:fill="auto"/>
      </w:rPr>
    </w:lvl>
    <w:lvl w:ilvl="2" w:tplc="77FEC27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3" w:tplc="0466059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4" w:tplc="CDFAA390">
      <w:start w:val="1"/>
      <w:numFmt w:val="bullet"/>
      <w:lvlText w:val="·"/>
      <w:lvlJc w:val="left"/>
      <w:pPr>
        <w:tabs>
          <w:tab w:val="left" w:pos="283"/>
        </w:tabs>
        <w:ind w:left="566" w:hanging="283"/>
      </w:pPr>
      <w:rPr>
        <w:rFonts w:ascii="Symbol" w:eastAsia="Symbol" w:hAnsi="Symbol"/>
        <w:w w:val="100"/>
        <w:sz w:val="20"/>
        <w:szCs w:val="20"/>
        <w:shd w:val="clear" w:color="auto" w:fill="auto"/>
      </w:rPr>
    </w:lvl>
    <w:lvl w:ilvl="5" w:tplc="33B61DA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6" w:tplc="1A049262">
      <w:start w:val="1"/>
      <w:numFmt w:val="bullet"/>
      <w:lvlText w:val="·"/>
      <w:lvlJc w:val="left"/>
      <w:pPr>
        <w:tabs>
          <w:tab w:val="left" w:pos="283"/>
        </w:tabs>
        <w:ind w:left="566" w:hanging="283"/>
      </w:pPr>
      <w:rPr>
        <w:rFonts w:ascii="Symbol" w:eastAsia="Symbol" w:hAnsi="Symbol"/>
        <w:w w:val="100"/>
        <w:sz w:val="20"/>
        <w:szCs w:val="20"/>
        <w:shd w:val="clear" w:color="auto" w:fill="auto"/>
      </w:rPr>
    </w:lvl>
    <w:lvl w:ilvl="7" w:tplc="4E68751C">
      <w:start w:val="1"/>
      <w:numFmt w:val="bullet"/>
      <w:lvlText w:val="·"/>
      <w:lvlJc w:val="left"/>
      <w:pPr>
        <w:tabs>
          <w:tab w:val="left" w:pos="283"/>
        </w:tabs>
        <w:ind w:left="566" w:hanging="283"/>
      </w:pPr>
      <w:rPr>
        <w:rFonts w:ascii="Symbol" w:eastAsia="Symbol" w:hAnsi="Symbol"/>
        <w:w w:val="100"/>
        <w:sz w:val="20"/>
        <w:szCs w:val="20"/>
        <w:shd w:val="clear" w:color="auto" w:fill="auto"/>
      </w:rPr>
    </w:lvl>
    <w:lvl w:ilvl="8" w:tplc="17547810">
      <w:start w:val="1"/>
      <w:numFmt w:val="bullet"/>
      <w:lvlText w:val="·"/>
      <w:lvlJc w:val="left"/>
      <w:pPr>
        <w:tabs>
          <w:tab w:val="left" w:pos="283"/>
        </w:tabs>
        <w:ind w:left="566" w:hanging="283"/>
      </w:pPr>
      <w:rPr>
        <w:rFonts w:ascii="Symbol" w:eastAsia="Symbol" w:hAnsi="Symbol"/>
        <w:w w:val="100"/>
        <w:sz w:val="20"/>
        <w:szCs w:val="20"/>
        <w:shd w:val="clear" w:color="auto" w:fill="auto"/>
      </w:rPr>
    </w:lvl>
  </w:abstractNum>
  <w:abstractNum w:abstractNumId="14" w15:restartNumberingAfterBreak="0">
    <w:nsid w:val="00000020"/>
    <w:multiLevelType w:val="hybridMultilevel"/>
    <w:tmpl w:val="64D92420"/>
    <w:lvl w:ilvl="0" w:tplc="AA669884">
      <w:start w:val="1"/>
      <w:numFmt w:val="bullet"/>
      <w:pStyle w:val="ListDash"/>
      <w:lvlText w:val="–"/>
      <w:lvlJc w:val="left"/>
      <w:pPr>
        <w:tabs>
          <w:tab w:val="left" w:pos="283"/>
        </w:tabs>
        <w:ind w:left="566" w:hanging="283"/>
      </w:pPr>
      <w:rPr>
        <w:rFonts w:ascii="Times New Roman" w:eastAsia="Times New Roman" w:hAnsi="Times New Roman"/>
        <w:w w:val="100"/>
        <w:sz w:val="20"/>
        <w:szCs w:val="20"/>
        <w:shd w:val="clear" w:color="auto" w:fill="auto"/>
      </w:rPr>
    </w:lvl>
    <w:lvl w:ilvl="1" w:tplc="935254FC">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2" w:tplc="BD40D2DE">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3" w:tplc="3DDCAF6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4" w:tplc="E1DA10A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5" w:tplc="86169A7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6" w:tplc="B1DCD2F6">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7" w:tplc="C5FAA43A">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8" w:tplc="AEBAA560">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abstractNum>
  <w:abstractNum w:abstractNumId="15" w15:restartNumberingAfterBreak="0">
    <w:nsid w:val="00000021"/>
    <w:multiLevelType w:val="hybridMultilevel"/>
    <w:tmpl w:val="21FF94EB"/>
    <w:lvl w:ilvl="0" w:tplc="48EE2614">
      <w:start w:val="1"/>
      <w:numFmt w:val="bullet"/>
      <w:pStyle w:val="ListDash2"/>
      <w:lvlText w:val="–"/>
      <w:lvlJc w:val="left"/>
      <w:pPr>
        <w:tabs>
          <w:tab w:val="left" w:pos="1360"/>
        </w:tabs>
        <w:ind w:left="1643" w:hanging="283"/>
      </w:pPr>
      <w:rPr>
        <w:rFonts w:ascii="Times New Roman" w:eastAsia="Times New Roman" w:hAnsi="Times New Roman"/>
        <w:w w:val="100"/>
        <w:sz w:val="20"/>
        <w:szCs w:val="20"/>
        <w:shd w:val="clear" w:color="auto" w:fill="auto"/>
      </w:rPr>
    </w:lvl>
    <w:lvl w:ilvl="1" w:tplc="3978438E">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2" w:tplc="0EB6B8BE">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3" w:tplc="E93C5750">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4" w:tplc="1892F440">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5" w:tplc="DCA41CFA">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6" w:tplc="217884B2">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7" w:tplc="16E00206">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8" w:tplc="E82A58F4">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abstractNum>
  <w:abstractNum w:abstractNumId="16" w15:restartNumberingAfterBreak="0">
    <w:nsid w:val="00000022"/>
    <w:multiLevelType w:val="hybridMultilevel"/>
    <w:tmpl w:val="7DCAD37F"/>
    <w:lvl w:ilvl="0" w:tplc="AC04BC26">
      <w:start w:val="1"/>
      <w:numFmt w:val="bullet"/>
      <w:pStyle w:val="ListDash1"/>
      <w:lvlText w:val="–"/>
      <w:lvlJc w:val="left"/>
      <w:pPr>
        <w:tabs>
          <w:tab w:val="left" w:pos="765"/>
        </w:tabs>
        <w:ind w:left="1048" w:hanging="283"/>
      </w:pPr>
      <w:rPr>
        <w:rFonts w:ascii="Times New Roman" w:eastAsia="Times New Roman" w:hAnsi="Times New Roman"/>
        <w:w w:val="100"/>
        <w:sz w:val="20"/>
        <w:szCs w:val="20"/>
        <w:shd w:val="clear" w:color="auto" w:fill="auto"/>
      </w:rPr>
    </w:lvl>
    <w:lvl w:ilvl="1" w:tplc="89E6ACDE">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2" w:tplc="6B9466D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3" w:tplc="D11A8E24">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4" w:tplc="6A40AA3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5" w:tplc="5D388442">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6" w:tplc="41249112">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7" w:tplc="09508C3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8" w:tplc="82E28E66">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abstractNum>
  <w:abstractNum w:abstractNumId="17" w15:restartNumberingAfterBreak="0">
    <w:nsid w:val="00000023"/>
    <w:multiLevelType w:val="hybridMultilevel"/>
    <w:tmpl w:val="2744BC33"/>
    <w:lvl w:ilvl="0" w:tplc="646CD900">
      <w:start w:val="1"/>
      <w:numFmt w:val="bullet"/>
      <w:pStyle w:val="Tiret2"/>
      <w:lvlText w:val="–"/>
      <w:lvlJc w:val="left"/>
      <w:pPr>
        <w:tabs>
          <w:tab w:val="left" w:pos="1984"/>
        </w:tabs>
        <w:ind w:left="2551" w:hanging="567"/>
      </w:pPr>
    </w:lvl>
    <w:lvl w:ilvl="1" w:tplc="60E4820E">
      <w:start w:val="1"/>
      <w:numFmt w:val="bullet"/>
      <w:lvlText w:val="–"/>
      <w:lvlJc w:val="left"/>
      <w:pPr>
        <w:tabs>
          <w:tab w:val="left" w:pos="1984"/>
        </w:tabs>
        <w:ind w:left="2551" w:hanging="567"/>
      </w:pPr>
    </w:lvl>
    <w:lvl w:ilvl="2" w:tplc="C238958C">
      <w:start w:val="1"/>
      <w:numFmt w:val="bullet"/>
      <w:lvlText w:val="–"/>
      <w:lvlJc w:val="left"/>
      <w:pPr>
        <w:tabs>
          <w:tab w:val="left" w:pos="1984"/>
        </w:tabs>
        <w:ind w:left="2551" w:hanging="567"/>
      </w:pPr>
    </w:lvl>
    <w:lvl w:ilvl="3" w:tplc="90B28960">
      <w:start w:val="1"/>
      <w:numFmt w:val="bullet"/>
      <w:lvlText w:val="–"/>
      <w:lvlJc w:val="left"/>
      <w:pPr>
        <w:tabs>
          <w:tab w:val="left" w:pos="1984"/>
        </w:tabs>
        <w:ind w:left="2551" w:hanging="567"/>
      </w:pPr>
    </w:lvl>
    <w:lvl w:ilvl="4" w:tplc="87F2D462">
      <w:start w:val="1"/>
      <w:numFmt w:val="bullet"/>
      <w:lvlText w:val="–"/>
      <w:lvlJc w:val="left"/>
      <w:pPr>
        <w:tabs>
          <w:tab w:val="left" w:pos="1984"/>
        </w:tabs>
        <w:ind w:left="2551" w:hanging="567"/>
      </w:pPr>
    </w:lvl>
    <w:lvl w:ilvl="5" w:tplc="425AE4F6">
      <w:start w:val="1"/>
      <w:numFmt w:val="bullet"/>
      <w:lvlText w:val="–"/>
      <w:lvlJc w:val="left"/>
      <w:pPr>
        <w:tabs>
          <w:tab w:val="left" w:pos="1984"/>
        </w:tabs>
        <w:ind w:left="2551" w:hanging="567"/>
      </w:pPr>
    </w:lvl>
    <w:lvl w:ilvl="6" w:tplc="62A25CE8">
      <w:start w:val="1"/>
      <w:numFmt w:val="bullet"/>
      <w:lvlText w:val="–"/>
      <w:lvlJc w:val="left"/>
      <w:pPr>
        <w:tabs>
          <w:tab w:val="left" w:pos="1984"/>
        </w:tabs>
        <w:ind w:left="2551" w:hanging="567"/>
      </w:pPr>
    </w:lvl>
    <w:lvl w:ilvl="7" w:tplc="94422C3C">
      <w:start w:val="1"/>
      <w:numFmt w:val="bullet"/>
      <w:lvlText w:val="–"/>
      <w:lvlJc w:val="left"/>
      <w:pPr>
        <w:tabs>
          <w:tab w:val="left" w:pos="1984"/>
        </w:tabs>
        <w:ind w:left="2551" w:hanging="567"/>
      </w:pPr>
    </w:lvl>
    <w:lvl w:ilvl="8" w:tplc="5148A726">
      <w:start w:val="1"/>
      <w:numFmt w:val="bullet"/>
      <w:lvlText w:val="–"/>
      <w:lvlJc w:val="left"/>
      <w:pPr>
        <w:tabs>
          <w:tab w:val="left" w:pos="1984"/>
        </w:tabs>
        <w:ind w:left="2551" w:hanging="567"/>
      </w:pPr>
    </w:lvl>
  </w:abstractNum>
  <w:abstractNum w:abstractNumId="18" w15:restartNumberingAfterBreak="0">
    <w:nsid w:val="00000026"/>
    <w:multiLevelType w:val="hybridMultilevel"/>
    <w:tmpl w:val="1B3131CD"/>
    <w:lvl w:ilvl="0" w:tplc="2A22CACC">
      <w:start w:val="1"/>
      <w:numFmt w:val="bullet"/>
      <w:pStyle w:val="ListDash3"/>
      <w:lvlText w:val="–"/>
      <w:lvlJc w:val="left"/>
      <w:pPr>
        <w:tabs>
          <w:tab w:val="left" w:pos="2199"/>
        </w:tabs>
        <w:ind w:left="2482" w:hanging="283"/>
      </w:pPr>
      <w:rPr>
        <w:rFonts w:ascii="Times New Roman" w:eastAsia="Times New Roman" w:hAnsi="Times New Roman"/>
        <w:w w:val="100"/>
        <w:sz w:val="20"/>
        <w:szCs w:val="20"/>
        <w:shd w:val="clear" w:color="auto" w:fill="auto"/>
      </w:rPr>
    </w:lvl>
    <w:lvl w:ilvl="1" w:tplc="AD28554A">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2" w:tplc="8B723852">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3" w:tplc="F9501AFE">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4" w:tplc="D2F823D8">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5" w:tplc="6584F67A">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6" w:tplc="4DA080D6">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7" w:tplc="25720512">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8" w:tplc="C96CD8BE">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abstractNum>
  <w:abstractNum w:abstractNumId="19" w15:restartNumberingAfterBreak="0">
    <w:nsid w:val="00000027"/>
    <w:multiLevelType w:val="hybridMultilevel"/>
    <w:tmpl w:val="716502FA"/>
    <w:lvl w:ilvl="0" w:tplc="314458CE">
      <w:numFmt w:val="bullet"/>
      <w:pStyle w:val="StyleHeading3BoldNotItalic"/>
      <w:lvlText w:val="-"/>
      <w:lvlJc w:val="left"/>
      <w:pPr>
        <w:ind w:left="1080" w:hanging="360"/>
      </w:pPr>
      <w:rPr>
        <w:rFonts w:ascii="Times New Roman" w:eastAsia="Times New Roman" w:hAnsi="Times New Roman"/>
        <w:w w:val="100"/>
        <w:sz w:val="20"/>
        <w:szCs w:val="20"/>
        <w:shd w:val="clear" w:color="auto" w:fill="auto"/>
      </w:rPr>
    </w:lvl>
    <w:lvl w:ilvl="1" w:tplc="35CAFFFC">
      <w:start w:val="1"/>
      <w:numFmt w:val="bullet"/>
      <w:lvlText w:val="o"/>
      <w:lvlJc w:val="left"/>
      <w:pPr>
        <w:ind w:left="1800" w:hanging="360"/>
      </w:pPr>
      <w:rPr>
        <w:rFonts w:ascii="Courier New" w:eastAsia="Courier New" w:hAnsi="Courier New"/>
        <w:w w:val="100"/>
        <w:sz w:val="20"/>
        <w:szCs w:val="20"/>
        <w:shd w:val="clear" w:color="auto" w:fill="auto"/>
      </w:rPr>
    </w:lvl>
    <w:lvl w:ilvl="2" w:tplc="354C1A56">
      <w:start w:val="1"/>
      <w:numFmt w:val="bullet"/>
      <w:lvlText w:val="§"/>
      <w:lvlJc w:val="left"/>
      <w:pPr>
        <w:ind w:left="2520" w:hanging="360"/>
      </w:pPr>
      <w:rPr>
        <w:rFonts w:ascii="Wingdings" w:eastAsia="Wingdings" w:hAnsi="Wingdings"/>
        <w:w w:val="100"/>
        <w:sz w:val="20"/>
        <w:szCs w:val="20"/>
        <w:shd w:val="clear" w:color="auto" w:fill="auto"/>
      </w:rPr>
    </w:lvl>
    <w:lvl w:ilvl="3" w:tplc="CB52BED4">
      <w:start w:val="1"/>
      <w:numFmt w:val="bullet"/>
      <w:lvlText w:val="·"/>
      <w:lvlJc w:val="left"/>
      <w:pPr>
        <w:ind w:left="3240" w:hanging="360"/>
      </w:pPr>
      <w:rPr>
        <w:rFonts w:ascii="Symbol" w:eastAsia="Symbol" w:hAnsi="Symbol"/>
        <w:w w:val="100"/>
        <w:sz w:val="20"/>
        <w:szCs w:val="20"/>
        <w:shd w:val="clear" w:color="auto" w:fill="auto"/>
      </w:rPr>
    </w:lvl>
    <w:lvl w:ilvl="4" w:tplc="5BF642B0">
      <w:start w:val="1"/>
      <w:numFmt w:val="bullet"/>
      <w:lvlText w:val="o"/>
      <w:lvlJc w:val="left"/>
      <w:pPr>
        <w:ind w:left="3960" w:hanging="360"/>
      </w:pPr>
      <w:rPr>
        <w:rFonts w:ascii="Courier New" w:eastAsia="Courier New" w:hAnsi="Courier New"/>
        <w:w w:val="100"/>
        <w:sz w:val="20"/>
        <w:szCs w:val="20"/>
        <w:shd w:val="clear" w:color="auto" w:fill="auto"/>
      </w:rPr>
    </w:lvl>
    <w:lvl w:ilvl="5" w:tplc="ADEA8E46">
      <w:start w:val="1"/>
      <w:numFmt w:val="bullet"/>
      <w:lvlText w:val="§"/>
      <w:lvlJc w:val="left"/>
      <w:pPr>
        <w:ind w:left="4680" w:hanging="360"/>
      </w:pPr>
      <w:rPr>
        <w:rFonts w:ascii="Wingdings" w:eastAsia="Wingdings" w:hAnsi="Wingdings"/>
        <w:w w:val="100"/>
        <w:sz w:val="20"/>
        <w:szCs w:val="20"/>
        <w:shd w:val="clear" w:color="auto" w:fill="auto"/>
      </w:rPr>
    </w:lvl>
    <w:lvl w:ilvl="6" w:tplc="9A5AE0FE">
      <w:start w:val="1"/>
      <w:numFmt w:val="bullet"/>
      <w:lvlText w:val="·"/>
      <w:lvlJc w:val="left"/>
      <w:pPr>
        <w:ind w:left="5400" w:hanging="360"/>
      </w:pPr>
      <w:rPr>
        <w:rFonts w:ascii="Symbol" w:eastAsia="Symbol" w:hAnsi="Symbol"/>
        <w:w w:val="100"/>
        <w:sz w:val="20"/>
        <w:szCs w:val="20"/>
        <w:shd w:val="clear" w:color="auto" w:fill="auto"/>
      </w:rPr>
    </w:lvl>
    <w:lvl w:ilvl="7" w:tplc="29B8F03E">
      <w:start w:val="1"/>
      <w:numFmt w:val="bullet"/>
      <w:lvlText w:val="o"/>
      <w:lvlJc w:val="left"/>
      <w:pPr>
        <w:ind w:left="6120" w:hanging="360"/>
      </w:pPr>
      <w:rPr>
        <w:rFonts w:ascii="Courier New" w:eastAsia="Courier New" w:hAnsi="Courier New"/>
        <w:w w:val="100"/>
        <w:sz w:val="20"/>
        <w:szCs w:val="20"/>
        <w:shd w:val="clear" w:color="auto" w:fill="auto"/>
      </w:rPr>
    </w:lvl>
    <w:lvl w:ilvl="8" w:tplc="1568BD6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0" w15:restartNumberingAfterBreak="0">
    <w:nsid w:val="00000028"/>
    <w:multiLevelType w:val="hybridMultilevel"/>
    <w:tmpl w:val="26FF0100"/>
    <w:lvl w:ilvl="0" w:tplc="43045DF0">
      <w:start w:val="1"/>
      <w:numFmt w:val="decimal"/>
      <w:pStyle w:val="Tim"/>
      <w:lvlText w:val="%1."/>
      <w:lvlJc w:val="left"/>
      <w:pPr>
        <w:ind w:left="1506" w:hanging="360"/>
      </w:pPr>
    </w:lvl>
    <w:lvl w:ilvl="1" w:tplc="2DC650CE">
      <w:start w:val="1"/>
      <w:numFmt w:val="lowerLetter"/>
      <w:lvlText w:val="%2."/>
      <w:lvlJc w:val="left"/>
      <w:pPr>
        <w:ind w:left="2226" w:hanging="360"/>
      </w:pPr>
    </w:lvl>
    <w:lvl w:ilvl="2" w:tplc="833C35BC">
      <w:start w:val="1"/>
      <w:numFmt w:val="lowerRoman"/>
      <w:lvlText w:val="%3."/>
      <w:lvlJc w:val="right"/>
      <w:pPr>
        <w:ind w:left="2766" w:hanging="180"/>
      </w:pPr>
    </w:lvl>
    <w:lvl w:ilvl="3" w:tplc="BC06BA96">
      <w:start w:val="1"/>
      <w:numFmt w:val="decimal"/>
      <w:lvlText w:val="%4."/>
      <w:lvlJc w:val="left"/>
      <w:pPr>
        <w:ind w:left="3666" w:hanging="360"/>
      </w:pPr>
    </w:lvl>
    <w:lvl w:ilvl="4" w:tplc="9312AB10">
      <w:start w:val="1"/>
      <w:numFmt w:val="lowerLetter"/>
      <w:lvlText w:val="%5."/>
      <w:lvlJc w:val="left"/>
      <w:pPr>
        <w:ind w:left="4386" w:hanging="360"/>
      </w:pPr>
    </w:lvl>
    <w:lvl w:ilvl="5" w:tplc="2A6AA7E2">
      <w:start w:val="1"/>
      <w:numFmt w:val="lowerRoman"/>
      <w:lvlText w:val="%6."/>
      <w:lvlJc w:val="right"/>
      <w:pPr>
        <w:ind w:left="4926" w:hanging="180"/>
      </w:pPr>
    </w:lvl>
    <w:lvl w:ilvl="6" w:tplc="3984C96E">
      <w:start w:val="1"/>
      <w:numFmt w:val="decimal"/>
      <w:lvlText w:val="%7."/>
      <w:lvlJc w:val="left"/>
      <w:pPr>
        <w:ind w:left="5826" w:hanging="360"/>
      </w:pPr>
    </w:lvl>
    <w:lvl w:ilvl="7" w:tplc="F4920636">
      <w:start w:val="1"/>
      <w:numFmt w:val="lowerLetter"/>
      <w:lvlText w:val="%8."/>
      <w:lvlJc w:val="left"/>
      <w:pPr>
        <w:ind w:left="6546" w:hanging="360"/>
      </w:pPr>
    </w:lvl>
    <w:lvl w:ilvl="8" w:tplc="B82A9F80">
      <w:start w:val="1"/>
      <w:numFmt w:val="lowerRoman"/>
      <w:lvlText w:val="%9."/>
      <w:lvlJc w:val="right"/>
      <w:pPr>
        <w:ind w:left="7086" w:hanging="180"/>
      </w:pPr>
    </w:lvl>
  </w:abstractNum>
  <w:abstractNum w:abstractNumId="21" w15:restartNumberingAfterBreak="0">
    <w:nsid w:val="05BD5C6F"/>
    <w:multiLevelType w:val="hybridMultilevel"/>
    <w:tmpl w:val="D222DD68"/>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60E64AB"/>
    <w:multiLevelType w:val="hybridMultilevel"/>
    <w:tmpl w:val="9DE26DA8"/>
    <w:lvl w:ilvl="0" w:tplc="A3C436B6">
      <w:start w:val="1"/>
      <w:numFmt w:val="bullet"/>
      <w:lvlText w:val=""/>
      <w:lvlJc w:val="left"/>
      <w:pPr>
        <w:ind w:left="717" w:hanging="360"/>
      </w:pPr>
      <w:rPr>
        <w:rFonts w:ascii="Wingdings 2" w:hAnsi="Wingdings 2" w:hint="default"/>
        <w:caps w:val="0"/>
        <w:strike w:val="0"/>
        <w:dstrike w:val="0"/>
        <w:vanish w:val="0"/>
        <w:color w:val="auto"/>
        <w:sz w:val="18"/>
        <w:szCs w:val="18"/>
        <w:vertAlign w:val="baseline"/>
      </w:rPr>
    </w:lvl>
    <w:lvl w:ilvl="1" w:tplc="04240003">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3" w15:restartNumberingAfterBreak="0">
    <w:nsid w:val="06202AE3"/>
    <w:multiLevelType w:val="hybridMultilevel"/>
    <w:tmpl w:val="34E46A64"/>
    <w:lvl w:ilvl="0" w:tplc="680274B2">
      <w:start w:val="19"/>
      <w:numFmt w:val="bullet"/>
      <w:lvlText w:val="–"/>
      <w:lvlJc w:val="left"/>
      <w:pPr>
        <w:ind w:left="360" w:hanging="360"/>
      </w:pPr>
      <w:rPr>
        <w:rFonts w:ascii="Calibri" w:eastAsia="Calibri" w:hAnsi="Calibri" w:cs="Calibri" w:hint="default"/>
        <w:caps w:val="0"/>
        <w:strike w:val="0"/>
        <w:dstrike w:val="0"/>
        <w:vanish w:val="0"/>
        <w:color w:val="auto"/>
        <w:sz w:val="18"/>
        <w:szCs w:val="18"/>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06657D3D"/>
    <w:multiLevelType w:val="hybridMultilevel"/>
    <w:tmpl w:val="E8CC9C64"/>
    <w:lvl w:ilvl="0" w:tplc="24704316">
      <w:start w:val="1"/>
      <w:numFmt w:val="decimal"/>
      <w:pStyle w:val="Slo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7AE3CE2"/>
    <w:multiLevelType w:val="hybridMultilevel"/>
    <w:tmpl w:val="BB08A62E"/>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0A522981"/>
    <w:multiLevelType w:val="hybridMultilevel"/>
    <w:tmpl w:val="039CB2EC"/>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0D371D1D"/>
    <w:multiLevelType w:val="singleLevel"/>
    <w:tmpl w:val="84CAD166"/>
    <w:lvl w:ilvl="0">
      <w:start w:val="1"/>
      <w:numFmt w:val="bullet"/>
      <w:pStyle w:val="alineja"/>
      <w:lvlText w:val=""/>
      <w:lvlJc w:val="left"/>
      <w:pPr>
        <w:tabs>
          <w:tab w:val="num" w:pos="720"/>
        </w:tabs>
        <w:ind w:left="720" w:hanging="360"/>
      </w:pPr>
      <w:rPr>
        <w:rFonts w:ascii="Symbol" w:hAnsi="Symbol" w:hint="default"/>
      </w:rPr>
    </w:lvl>
  </w:abstractNum>
  <w:abstractNum w:abstractNumId="28" w15:restartNumberingAfterBreak="0">
    <w:nsid w:val="0F7B14E8"/>
    <w:multiLevelType w:val="hybridMultilevel"/>
    <w:tmpl w:val="7D9A030E"/>
    <w:lvl w:ilvl="0" w:tplc="680274B2">
      <w:start w:val="19"/>
      <w:numFmt w:val="bullet"/>
      <w:lvlText w:val="–"/>
      <w:lvlJc w:val="left"/>
      <w:pPr>
        <w:ind w:left="720" w:hanging="360"/>
      </w:pPr>
      <w:rPr>
        <w:rFonts w:ascii="Calibri" w:eastAsia="Calibri" w:hAnsi="Calibri" w:cs="Calibri"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FB67D8E"/>
    <w:multiLevelType w:val="hybridMultilevel"/>
    <w:tmpl w:val="FCDC12CC"/>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13E32EE"/>
    <w:multiLevelType w:val="hybridMultilevel"/>
    <w:tmpl w:val="31141D0C"/>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133A4027"/>
    <w:multiLevelType w:val="hybridMultilevel"/>
    <w:tmpl w:val="C9541BDE"/>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3597266"/>
    <w:multiLevelType w:val="hybridMultilevel"/>
    <w:tmpl w:val="1F7AE092"/>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37B0695"/>
    <w:multiLevelType w:val="hybridMultilevel"/>
    <w:tmpl w:val="5C6AEC8C"/>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5A179D7"/>
    <w:multiLevelType w:val="hybridMultilevel"/>
    <w:tmpl w:val="0FEC145E"/>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6B43EAC"/>
    <w:multiLevelType w:val="hybridMultilevel"/>
    <w:tmpl w:val="0486E746"/>
    <w:lvl w:ilvl="0" w:tplc="680274B2">
      <w:start w:val="19"/>
      <w:numFmt w:val="bullet"/>
      <w:lvlText w:val="–"/>
      <w:lvlJc w:val="left"/>
      <w:pPr>
        <w:ind w:left="720" w:hanging="360"/>
      </w:pPr>
      <w:rPr>
        <w:rFonts w:ascii="Calibri" w:eastAsia="Calibri" w:hAnsi="Calibri" w:cs="Calibri"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6FE53D3"/>
    <w:multiLevelType w:val="hybridMultilevel"/>
    <w:tmpl w:val="DE9A52D6"/>
    <w:lvl w:ilvl="0" w:tplc="71765B94">
      <w:start w:val="1"/>
      <w:numFmt w:val="bullet"/>
      <w:pStyle w:val="SKPbu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37" w15:restartNumberingAfterBreak="0">
    <w:nsid w:val="188A23F1"/>
    <w:multiLevelType w:val="hybridMultilevel"/>
    <w:tmpl w:val="27427200"/>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935254FC">
      <w:start w:val="1"/>
      <w:numFmt w:val="bullet"/>
      <w:lvlText w:val="–"/>
      <w:lvlJc w:val="left"/>
      <w:pPr>
        <w:ind w:left="927" w:hanging="360"/>
      </w:pPr>
      <w:rPr>
        <w:rFonts w:ascii="Times New Roman" w:eastAsia="Times New Roman" w:hAnsi="Times New Roman" w:hint="default"/>
        <w:w w:val="100"/>
        <w:sz w:val="20"/>
        <w:szCs w:val="20"/>
        <w:shd w:val="clear" w:color="auto" w:fil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8F234F5"/>
    <w:multiLevelType w:val="hybridMultilevel"/>
    <w:tmpl w:val="A170DA48"/>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9EC0AF3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1AC23E50"/>
    <w:multiLevelType w:val="hybridMultilevel"/>
    <w:tmpl w:val="74764202"/>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F734306"/>
    <w:multiLevelType w:val="multilevel"/>
    <w:tmpl w:val="E14CC924"/>
    <w:lvl w:ilvl="0">
      <w:start w:val="1"/>
      <w:numFmt w:val="decimal"/>
      <w:pStyle w:val="heading10"/>
      <w:lvlText w:val="%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10"/>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0"/>
      </w:pPr>
      <w:rPr>
        <w:rFonts w:hint="default"/>
        <w:i/>
        <w:color w:val="auto"/>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FBC2B32"/>
    <w:multiLevelType w:val="hybridMultilevel"/>
    <w:tmpl w:val="90C4447E"/>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FD44FDE"/>
    <w:multiLevelType w:val="hybridMultilevel"/>
    <w:tmpl w:val="69208874"/>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0896F29"/>
    <w:multiLevelType w:val="hybridMultilevel"/>
    <w:tmpl w:val="855465F6"/>
    <w:lvl w:ilvl="0" w:tplc="915AD3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19632AE"/>
    <w:multiLevelType w:val="hybridMultilevel"/>
    <w:tmpl w:val="0408E45A"/>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2E13943"/>
    <w:multiLevelType w:val="hybridMultilevel"/>
    <w:tmpl w:val="5D528DF6"/>
    <w:lvl w:ilvl="0" w:tplc="D37252AE">
      <w:start w:val="1"/>
      <w:numFmt w:val="bullet"/>
      <w:lvlText w:val="–"/>
      <w:lvlJc w:val="left"/>
      <w:pPr>
        <w:ind w:left="360" w:hanging="360"/>
      </w:pPr>
      <w:rPr>
        <w:rFonts w:ascii="Garamond" w:hAnsi="Garamond" w:cs="Times New Roman" w:hint="default"/>
        <w:caps w:val="0"/>
        <w:strike w:val="0"/>
        <w:dstrike w:val="0"/>
        <w:vanish w:val="0"/>
        <w:color w:val="auto"/>
        <w:sz w:val="18"/>
        <w:szCs w:val="18"/>
        <w:vertAlign w:val="baseline"/>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23721666"/>
    <w:multiLevelType w:val="hybridMultilevel"/>
    <w:tmpl w:val="F6F01C20"/>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3C164A8"/>
    <w:multiLevelType w:val="hybridMultilevel"/>
    <w:tmpl w:val="952C23D8"/>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935254FC">
      <w:start w:val="1"/>
      <w:numFmt w:val="bullet"/>
      <w:lvlText w:val="–"/>
      <w:lvlJc w:val="left"/>
      <w:pPr>
        <w:ind w:left="785" w:hanging="360"/>
      </w:pPr>
      <w:rPr>
        <w:rFonts w:ascii="Times New Roman" w:eastAsia="Times New Roman" w:hAnsi="Times New Roman" w:hint="default"/>
        <w:w w:val="100"/>
        <w:sz w:val="20"/>
        <w:szCs w:val="20"/>
        <w:shd w:val="clear" w:color="auto" w:fil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98455D4"/>
    <w:multiLevelType w:val="hybridMultilevel"/>
    <w:tmpl w:val="F6781B92"/>
    <w:lvl w:ilvl="0" w:tplc="A3C436B6">
      <w:start w:val="1"/>
      <w:numFmt w:val="bullet"/>
      <w:lvlText w:val=""/>
      <w:lvlJc w:val="left"/>
      <w:pPr>
        <w:ind w:left="720" w:hanging="360"/>
      </w:pPr>
      <w:rPr>
        <w:rFonts w:ascii="Wingdings 2" w:hAnsi="Wingdings 2"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A8F66D0"/>
    <w:multiLevelType w:val="hybridMultilevel"/>
    <w:tmpl w:val="FBF469DE"/>
    <w:lvl w:ilvl="0" w:tplc="F45631A2">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B0F113A"/>
    <w:multiLevelType w:val="hybridMultilevel"/>
    <w:tmpl w:val="2E501E2C"/>
    <w:lvl w:ilvl="0" w:tplc="680274B2">
      <w:start w:val="19"/>
      <w:numFmt w:val="bullet"/>
      <w:lvlText w:val="–"/>
      <w:lvlJc w:val="left"/>
      <w:pPr>
        <w:ind w:left="720" w:hanging="360"/>
      </w:pPr>
      <w:rPr>
        <w:rFonts w:ascii="Calibri" w:eastAsia="Calibri" w:hAnsi="Calibri" w:cs="Calibri"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2AC2E9E"/>
    <w:multiLevelType w:val="hybridMultilevel"/>
    <w:tmpl w:val="6CBABA9C"/>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68CA71C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AB43B85"/>
    <w:multiLevelType w:val="hybridMultilevel"/>
    <w:tmpl w:val="514C4786"/>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935254FC">
      <w:start w:val="1"/>
      <w:numFmt w:val="bullet"/>
      <w:lvlText w:val="–"/>
      <w:lvlJc w:val="left"/>
      <w:pPr>
        <w:ind w:left="785" w:hanging="360"/>
      </w:pPr>
      <w:rPr>
        <w:rFonts w:ascii="Times New Roman" w:eastAsia="Times New Roman" w:hAnsi="Times New Roman" w:hint="default"/>
        <w:w w:val="100"/>
        <w:sz w:val="20"/>
        <w:szCs w:val="20"/>
        <w:shd w:val="clear" w:color="auto" w:fil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F73600A"/>
    <w:multiLevelType w:val="hybridMultilevel"/>
    <w:tmpl w:val="32601D70"/>
    <w:lvl w:ilvl="0" w:tplc="680274B2">
      <w:start w:val="19"/>
      <w:numFmt w:val="bullet"/>
      <w:lvlText w:val="–"/>
      <w:lvlJc w:val="left"/>
      <w:pPr>
        <w:ind w:left="720" w:hanging="360"/>
      </w:pPr>
      <w:rPr>
        <w:rFonts w:ascii="Calibri" w:eastAsia="Calibri" w:hAnsi="Calibri" w:cs="Calibri"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FEC0BD0"/>
    <w:multiLevelType w:val="hybridMultilevel"/>
    <w:tmpl w:val="C478C2BA"/>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12456AF"/>
    <w:multiLevelType w:val="hybridMultilevel"/>
    <w:tmpl w:val="87B82702"/>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935254FC">
      <w:start w:val="1"/>
      <w:numFmt w:val="bullet"/>
      <w:lvlText w:val="–"/>
      <w:lvlJc w:val="left"/>
      <w:pPr>
        <w:ind w:left="785" w:hanging="360"/>
      </w:pPr>
      <w:rPr>
        <w:rFonts w:ascii="Times New Roman" w:eastAsia="Times New Roman" w:hAnsi="Times New Roman" w:hint="default"/>
        <w:w w:val="100"/>
        <w:sz w:val="20"/>
        <w:szCs w:val="20"/>
        <w:shd w:val="clear" w:color="auto" w:fil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3100A37"/>
    <w:multiLevelType w:val="hybridMultilevel"/>
    <w:tmpl w:val="2CB815C8"/>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5311900"/>
    <w:multiLevelType w:val="hybridMultilevel"/>
    <w:tmpl w:val="AD4A5CAA"/>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9D41269"/>
    <w:multiLevelType w:val="multilevel"/>
    <w:tmpl w:val="381E3666"/>
    <w:lvl w:ilvl="0">
      <w:start w:val="1"/>
      <w:numFmt w:val="decimal"/>
      <w:pStyle w:val="Otevilenseznam5"/>
      <w:lvlText w:val="%1."/>
      <w:lvlJc w:val="left"/>
      <w:pPr>
        <w:tabs>
          <w:tab w:val="left" w:pos="1492"/>
        </w:tabs>
        <w:ind w:left="1852" w:hanging="360"/>
      </w:pPr>
    </w:lvl>
    <w:lvl w:ilvl="1">
      <w:start w:val="1"/>
      <w:numFmt w:val="decimal"/>
      <w:lvlText w:val="%1."/>
      <w:lvlJc w:val="left"/>
      <w:pPr>
        <w:tabs>
          <w:tab w:val="left" w:pos="1492"/>
        </w:tabs>
        <w:ind w:left="1852" w:hanging="360"/>
      </w:pPr>
    </w:lvl>
    <w:lvl w:ilvl="2">
      <w:start w:val="1"/>
      <w:numFmt w:val="decimal"/>
      <w:lvlText w:val="%1."/>
      <w:lvlJc w:val="left"/>
      <w:pPr>
        <w:tabs>
          <w:tab w:val="left" w:pos="1492"/>
        </w:tabs>
        <w:ind w:left="1852" w:hanging="360"/>
      </w:pPr>
    </w:lvl>
    <w:lvl w:ilvl="3">
      <w:start w:val="1"/>
      <w:numFmt w:val="decimal"/>
      <w:lvlText w:val="%1."/>
      <w:lvlJc w:val="left"/>
      <w:pPr>
        <w:tabs>
          <w:tab w:val="left" w:pos="1492"/>
        </w:tabs>
        <w:ind w:left="1852" w:hanging="360"/>
      </w:pPr>
    </w:lvl>
    <w:lvl w:ilvl="4">
      <w:start w:val="1"/>
      <w:numFmt w:val="decimal"/>
      <w:lvlText w:val="%1."/>
      <w:lvlJc w:val="left"/>
      <w:pPr>
        <w:tabs>
          <w:tab w:val="left" w:pos="1492"/>
        </w:tabs>
        <w:ind w:left="1852" w:hanging="360"/>
      </w:pPr>
    </w:lvl>
    <w:lvl w:ilvl="5">
      <w:start w:val="1"/>
      <w:numFmt w:val="decimal"/>
      <w:lvlText w:val="%1."/>
      <w:lvlJc w:val="left"/>
      <w:pPr>
        <w:tabs>
          <w:tab w:val="left" w:pos="1492"/>
        </w:tabs>
        <w:ind w:left="1852" w:hanging="360"/>
      </w:pPr>
    </w:lvl>
    <w:lvl w:ilvl="6">
      <w:start w:val="1"/>
      <w:numFmt w:val="decimal"/>
      <w:lvlText w:val="%1."/>
      <w:lvlJc w:val="left"/>
      <w:pPr>
        <w:tabs>
          <w:tab w:val="left" w:pos="1492"/>
        </w:tabs>
        <w:ind w:left="1852" w:hanging="360"/>
      </w:pPr>
    </w:lvl>
    <w:lvl w:ilvl="7">
      <w:start w:val="1"/>
      <w:numFmt w:val="decimal"/>
      <w:lvlText w:val="%1."/>
      <w:lvlJc w:val="left"/>
      <w:pPr>
        <w:tabs>
          <w:tab w:val="left" w:pos="1492"/>
        </w:tabs>
        <w:ind w:left="1852" w:hanging="360"/>
      </w:pPr>
    </w:lvl>
    <w:lvl w:ilvl="8">
      <w:start w:val="1"/>
      <w:numFmt w:val="decimal"/>
      <w:lvlText w:val="%1."/>
      <w:lvlJc w:val="left"/>
      <w:pPr>
        <w:tabs>
          <w:tab w:val="left" w:pos="1492"/>
        </w:tabs>
        <w:ind w:left="1852" w:hanging="360"/>
      </w:pPr>
    </w:lvl>
  </w:abstractNum>
  <w:abstractNum w:abstractNumId="59" w15:restartNumberingAfterBreak="0">
    <w:nsid w:val="4B8028FB"/>
    <w:multiLevelType w:val="hybridMultilevel"/>
    <w:tmpl w:val="BF20D70A"/>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C4952A9"/>
    <w:multiLevelType w:val="hybridMultilevel"/>
    <w:tmpl w:val="ED4061EE"/>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2" w15:restartNumberingAfterBreak="0">
    <w:nsid w:val="53331608"/>
    <w:multiLevelType w:val="hybridMultilevel"/>
    <w:tmpl w:val="B7000920"/>
    <w:lvl w:ilvl="0" w:tplc="A3C436B6">
      <w:start w:val="1"/>
      <w:numFmt w:val="bullet"/>
      <w:lvlText w:val=""/>
      <w:lvlJc w:val="left"/>
      <w:pPr>
        <w:ind w:left="360" w:hanging="360"/>
      </w:pPr>
      <w:rPr>
        <w:rFonts w:ascii="Wingdings 2" w:hAnsi="Wingdings 2" w:hint="default"/>
        <w:color w:val="auto"/>
        <w:w w:val="100"/>
        <w:sz w:val="20"/>
        <w:szCs w:val="20"/>
        <w:shd w:val="clear" w:color="auto" w:fill="auto"/>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63" w15:restartNumberingAfterBreak="0">
    <w:nsid w:val="55D169DB"/>
    <w:multiLevelType w:val="hybridMultilevel"/>
    <w:tmpl w:val="8B18B530"/>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688658E"/>
    <w:multiLevelType w:val="hybridMultilevel"/>
    <w:tmpl w:val="7D30157E"/>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8C37374"/>
    <w:multiLevelType w:val="hybridMultilevel"/>
    <w:tmpl w:val="031ED362"/>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C795C2D"/>
    <w:multiLevelType w:val="hybridMultilevel"/>
    <w:tmpl w:val="2B56F9DE"/>
    <w:lvl w:ilvl="0" w:tplc="3FBECB7E">
      <w:start w:val="7"/>
      <w:numFmt w:val="bullet"/>
      <w:lvlText w:val="-"/>
      <w:lvlJc w:val="left"/>
      <w:pPr>
        <w:ind w:left="420" w:hanging="360"/>
      </w:pPr>
      <w:rPr>
        <w:rFonts w:ascii="Times New Roman" w:eastAsia="Times New Roman" w:hAnsi="Times New Roman" w:cs="Times New Roman" w:hint="default"/>
        <w:b/>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7" w15:restartNumberingAfterBreak="0">
    <w:nsid w:val="5D3D2939"/>
    <w:multiLevelType w:val="hybridMultilevel"/>
    <w:tmpl w:val="D81427F8"/>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CB6C842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FB85757"/>
    <w:multiLevelType w:val="hybridMultilevel"/>
    <w:tmpl w:val="C042544E"/>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6ED6415"/>
    <w:multiLevelType w:val="hybridMultilevel"/>
    <w:tmpl w:val="81286EE4"/>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A870AC5"/>
    <w:multiLevelType w:val="hybridMultilevel"/>
    <w:tmpl w:val="1542DE0E"/>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BC11E6D"/>
    <w:multiLevelType w:val="hybridMultilevel"/>
    <w:tmpl w:val="EB106196"/>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CC0505B"/>
    <w:multiLevelType w:val="hybridMultilevel"/>
    <w:tmpl w:val="E408AB2E"/>
    <w:lvl w:ilvl="0" w:tplc="A3C436B6">
      <w:start w:val="1"/>
      <w:numFmt w:val="bullet"/>
      <w:lvlText w:val=""/>
      <w:lvlJc w:val="left"/>
      <w:pPr>
        <w:ind w:left="360" w:hanging="360"/>
      </w:pPr>
      <w:rPr>
        <w:rFonts w:ascii="Wingdings 2" w:hAnsi="Wingdings 2" w:hint="default"/>
        <w:color w:val="auto"/>
        <w:w w:val="100"/>
        <w:sz w:val="20"/>
        <w:szCs w:val="20"/>
        <w:shd w:val="clear" w:color="auto" w:fill="auto"/>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73" w15:restartNumberingAfterBreak="0">
    <w:nsid w:val="6E9461B7"/>
    <w:multiLevelType w:val="hybridMultilevel"/>
    <w:tmpl w:val="CB26FA16"/>
    <w:lvl w:ilvl="0" w:tplc="A3C436B6">
      <w:start w:val="1"/>
      <w:numFmt w:val="bullet"/>
      <w:lvlText w:val=""/>
      <w:lvlJc w:val="left"/>
      <w:pPr>
        <w:ind w:left="1506" w:hanging="360"/>
      </w:pPr>
      <w:rPr>
        <w:rFonts w:ascii="Wingdings 2" w:hAnsi="Wingdings 2" w:hint="default"/>
        <w:color w:val="auto"/>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74" w15:restartNumberingAfterBreak="0">
    <w:nsid w:val="6EA32C14"/>
    <w:multiLevelType w:val="hybridMultilevel"/>
    <w:tmpl w:val="66F41822"/>
    <w:styleLink w:val="Slog2"/>
    <w:lvl w:ilvl="0" w:tplc="D37252AE">
      <w:start w:val="1"/>
      <w:numFmt w:val="bullet"/>
      <w:lvlText w:val="–"/>
      <w:lvlJc w:val="left"/>
      <w:pPr>
        <w:ind w:left="360"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71A50F98"/>
    <w:multiLevelType w:val="hybridMultilevel"/>
    <w:tmpl w:val="F248655A"/>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22A75E0"/>
    <w:multiLevelType w:val="hybridMultilevel"/>
    <w:tmpl w:val="C0667D06"/>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935254FC">
      <w:start w:val="1"/>
      <w:numFmt w:val="bullet"/>
      <w:lvlText w:val="–"/>
      <w:lvlJc w:val="left"/>
      <w:pPr>
        <w:ind w:left="643" w:hanging="360"/>
      </w:pPr>
      <w:rPr>
        <w:rFonts w:ascii="Times New Roman" w:eastAsia="Times New Roman" w:hAnsi="Times New Roman" w:hint="default"/>
        <w:w w:val="100"/>
        <w:sz w:val="20"/>
        <w:szCs w:val="20"/>
        <w:shd w:val="clear" w:color="auto" w:fil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6196364"/>
    <w:multiLevelType w:val="multilevel"/>
    <w:tmpl w:val="27FE94CE"/>
    <w:lvl w:ilvl="0">
      <w:start w:val="1"/>
      <w:numFmt w:val="decimal"/>
      <w:pStyle w:val="SKPnaslov1"/>
      <w:lvlText w:val="%1."/>
      <w:lvlJc w:val="left"/>
      <w:pPr>
        <w:ind w:left="3260" w:firstLine="0"/>
      </w:pPr>
      <w:rPr>
        <w:rFonts w:hint="default"/>
        <w:caps/>
        <w:color w:val="00B050"/>
        <w:sz w:val="44"/>
      </w:rPr>
    </w:lvl>
    <w:lvl w:ilvl="1">
      <w:start w:val="1"/>
      <w:numFmt w:val="decimal"/>
      <w:lvlText w:val="%1.%2."/>
      <w:lvlJc w:val="left"/>
      <w:pPr>
        <w:tabs>
          <w:tab w:val="num" w:pos="340"/>
        </w:tabs>
        <w:ind w:left="0" w:firstLine="0"/>
      </w:pPr>
      <w:rPr>
        <w:rFonts w:hint="default"/>
        <w:caps/>
        <w:color w:val="00B050"/>
        <w:sz w:val="28"/>
      </w:rPr>
    </w:lvl>
    <w:lvl w:ilvl="2">
      <w:start w:val="1"/>
      <w:numFmt w:val="decimal"/>
      <w:pStyle w:val="SKPnaslov3"/>
      <w:lvlText w:val="%1.%2.%3"/>
      <w:lvlJc w:val="left"/>
      <w:pPr>
        <w:ind w:left="0" w:firstLine="0"/>
      </w:pPr>
      <w:rPr>
        <w:rFonts w:hint="default"/>
        <w:color w:val="00B050"/>
        <w:sz w:val="24"/>
      </w:rPr>
    </w:lvl>
    <w:lvl w:ilvl="3">
      <w:start w:val="1"/>
      <w:numFmt w:val="decimal"/>
      <w:pStyle w:val="SKPnaslov4"/>
      <w:lvlText w:val="%1.%2.%3.%4."/>
      <w:lvlJc w:val="left"/>
      <w:pPr>
        <w:ind w:left="0" w:firstLine="0"/>
      </w:pPr>
      <w:rPr>
        <w:rFonts w:hint="default"/>
        <w:b/>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9157A18"/>
    <w:multiLevelType w:val="hybridMultilevel"/>
    <w:tmpl w:val="8D58103C"/>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3384BE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F0E7ED1"/>
    <w:multiLevelType w:val="hybridMultilevel"/>
    <w:tmpl w:val="E2AEA81E"/>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FCF75A0"/>
    <w:multiLevelType w:val="hybridMultilevel"/>
    <w:tmpl w:val="B2948372"/>
    <w:lvl w:ilvl="0" w:tplc="935254FC">
      <w:start w:val="1"/>
      <w:numFmt w:val="bullet"/>
      <w:lvlText w:val="–"/>
      <w:lvlJc w:val="left"/>
      <w:pPr>
        <w:ind w:left="360" w:hanging="360"/>
      </w:pPr>
      <w:rPr>
        <w:rFonts w:ascii="Times New Roman" w:eastAsia="Times New Roman" w:hAnsi="Times New Roman" w:hint="default"/>
        <w:w w:val="100"/>
        <w:sz w:val="20"/>
        <w:szCs w:val="20"/>
        <w:shd w:val="clear" w:color="auto" w:fill="auto"/>
      </w:rPr>
    </w:lvl>
    <w:lvl w:ilvl="1" w:tplc="680274B2">
      <w:start w:val="19"/>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58"/>
  </w:num>
  <w:num w:numId="3">
    <w:abstractNumId w:val="13"/>
  </w:num>
  <w:num w:numId="4">
    <w:abstractNumId w:val="8"/>
  </w:num>
  <w:num w:numId="5">
    <w:abstractNumId w:val="6"/>
  </w:num>
  <w:num w:numId="6">
    <w:abstractNumId w:val="3"/>
  </w:num>
  <w:num w:numId="7">
    <w:abstractNumId w:val="2"/>
  </w:num>
  <w:num w:numId="8">
    <w:abstractNumId w:val="14"/>
  </w:num>
  <w:num w:numId="9">
    <w:abstractNumId w:val="16"/>
  </w:num>
  <w:num w:numId="10">
    <w:abstractNumId w:val="15"/>
  </w:num>
  <w:num w:numId="11">
    <w:abstractNumId w:val="18"/>
  </w:num>
  <w:num w:numId="12">
    <w:abstractNumId w:val="5"/>
  </w:num>
  <w:num w:numId="13">
    <w:abstractNumId w:val="9"/>
  </w:num>
  <w:num w:numId="14">
    <w:abstractNumId w:val="11"/>
  </w:num>
  <w:num w:numId="15">
    <w:abstractNumId w:val="10"/>
  </w:num>
  <w:num w:numId="16">
    <w:abstractNumId w:val="1"/>
  </w:num>
  <w:num w:numId="17">
    <w:abstractNumId w:val="12"/>
  </w:num>
  <w:num w:numId="18">
    <w:abstractNumId w:val="7"/>
  </w:num>
  <w:num w:numId="19">
    <w:abstractNumId w:val="4"/>
  </w:num>
  <w:num w:numId="20">
    <w:abstractNumId w:val="17"/>
    <w:lvlOverride w:ilvl="0">
      <w:startOverride w:val="1"/>
    </w:lvlOverride>
  </w:num>
  <w:num w:numId="21">
    <w:abstractNumId w:val="19"/>
  </w:num>
  <w:num w:numId="22">
    <w:abstractNumId w:val="20"/>
  </w:num>
  <w:num w:numId="23">
    <w:abstractNumId w:val="27"/>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num>
  <w:num w:numId="26">
    <w:abstractNumId w:val="24"/>
  </w:num>
  <w:num w:numId="27">
    <w:abstractNumId w:val="74"/>
  </w:num>
  <w:num w:numId="28">
    <w:abstractNumId w:val="36"/>
  </w:num>
  <w:num w:numId="29">
    <w:abstractNumId w:val="77"/>
  </w:num>
  <w:num w:numId="30">
    <w:abstractNumId w:val="34"/>
  </w:num>
  <w:num w:numId="31">
    <w:abstractNumId w:val="46"/>
  </w:num>
  <w:num w:numId="32">
    <w:abstractNumId w:val="41"/>
  </w:num>
  <w:num w:numId="33">
    <w:abstractNumId w:val="64"/>
  </w:num>
  <w:num w:numId="34">
    <w:abstractNumId w:val="60"/>
  </w:num>
  <w:num w:numId="35">
    <w:abstractNumId w:val="21"/>
  </w:num>
  <w:num w:numId="36">
    <w:abstractNumId w:val="25"/>
  </w:num>
  <w:num w:numId="37">
    <w:abstractNumId w:val="65"/>
  </w:num>
  <w:num w:numId="38">
    <w:abstractNumId w:val="79"/>
  </w:num>
  <w:num w:numId="39">
    <w:abstractNumId w:val="59"/>
  </w:num>
  <w:num w:numId="40">
    <w:abstractNumId w:val="75"/>
  </w:num>
  <w:num w:numId="41">
    <w:abstractNumId w:val="78"/>
  </w:num>
  <w:num w:numId="42">
    <w:abstractNumId w:val="76"/>
  </w:num>
  <w:num w:numId="43">
    <w:abstractNumId w:val="55"/>
  </w:num>
  <w:num w:numId="44">
    <w:abstractNumId w:val="47"/>
  </w:num>
  <w:num w:numId="45">
    <w:abstractNumId w:val="31"/>
  </w:num>
  <w:num w:numId="46">
    <w:abstractNumId w:val="44"/>
  </w:num>
  <w:num w:numId="47">
    <w:abstractNumId w:val="42"/>
  </w:num>
  <w:num w:numId="48">
    <w:abstractNumId w:val="39"/>
  </w:num>
  <w:num w:numId="49">
    <w:abstractNumId w:val="71"/>
  </w:num>
  <w:num w:numId="50">
    <w:abstractNumId w:val="54"/>
  </w:num>
  <w:num w:numId="51">
    <w:abstractNumId w:val="51"/>
  </w:num>
  <w:num w:numId="52">
    <w:abstractNumId w:val="32"/>
  </w:num>
  <w:num w:numId="53">
    <w:abstractNumId w:val="38"/>
  </w:num>
  <w:num w:numId="54">
    <w:abstractNumId w:val="37"/>
  </w:num>
  <w:num w:numId="55">
    <w:abstractNumId w:val="52"/>
  </w:num>
  <w:num w:numId="56">
    <w:abstractNumId w:val="56"/>
  </w:num>
  <w:num w:numId="57">
    <w:abstractNumId w:val="33"/>
  </w:num>
  <w:num w:numId="58">
    <w:abstractNumId w:val="69"/>
  </w:num>
  <w:num w:numId="59">
    <w:abstractNumId w:val="30"/>
  </w:num>
  <w:num w:numId="60">
    <w:abstractNumId w:val="26"/>
  </w:num>
  <w:num w:numId="61">
    <w:abstractNumId w:val="68"/>
  </w:num>
  <w:num w:numId="62">
    <w:abstractNumId w:val="49"/>
  </w:num>
  <w:num w:numId="63">
    <w:abstractNumId w:val="40"/>
  </w:num>
  <w:num w:numId="64">
    <w:abstractNumId w:val="67"/>
  </w:num>
  <w:num w:numId="65">
    <w:abstractNumId w:val="57"/>
  </w:num>
  <w:num w:numId="66">
    <w:abstractNumId w:val="29"/>
  </w:num>
  <w:num w:numId="67">
    <w:abstractNumId w:val="45"/>
  </w:num>
  <w:num w:numId="68">
    <w:abstractNumId w:val="53"/>
  </w:num>
  <w:num w:numId="69">
    <w:abstractNumId w:val="28"/>
  </w:num>
  <w:num w:numId="70">
    <w:abstractNumId w:val="72"/>
  </w:num>
  <w:num w:numId="71">
    <w:abstractNumId w:val="62"/>
  </w:num>
  <w:num w:numId="72">
    <w:abstractNumId w:val="22"/>
  </w:num>
  <w:num w:numId="73">
    <w:abstractNumId w:val="48"/>
  </w:num>
  <w:num w:numId="74">
    <w:abstractNumId w:val="66"/>
  </w:num>
  <w:num w:numId="75">
    <w:abstractNumId w:val="43"/>
  </w:num>
  <w:num w:numId="76">
    <w:abstractNumId w:val="63"/>
  </w:num>
  <w:num w:numId="77">
    <w:abstractNumId w:val="35"/>
  </w:num>
  <w:num w:numId="78">
    <w:abstractNumId w:val="50"/>
  </w:num>
  <w:num w:numId="79">
    <w:abstractNumId w:val="23"/>
  </w:num>
  <w:num w:numId="80">
    <w:abstractNumId w:val="73"/>
  </w:num>
  <w:num w:numId="81">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0A"/>
    <w:rsid w:val="00122E0A"/>
    <w:rsid w:val="00436C29"/>
    <w:rsid w:val="00484207"/>
    <w:rsid w:val="00694E7A"/>
    <w:rsid w:val="00695C91"/>
    <w:rsid w:val="008900CE"/>
    <w:rsid w:val="00A271F4"/>
    <w:rsid w:val="00B34E87"/>
    <w:rsid w:val="00C830A4"/>
    <w:rsid w:val="00DA0549"/>
    <w:rsid w:val="00DF164A"/>
    <w:rsid w:val="00E207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78E21-ABDE-4FEA-830B-00570B7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6"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6"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22E0A"/>
    <w:pPr>
      <w:widowControl w:val="0"/>
      <w:autoSpaceDE w:val="0"/>
      <w:autoSpaceDN w:val="0"/>
      <w:adjustRightInd w:val="0"/>
      <w:spacing w:after="0" w:line="699" w:lineRule="exact"/>
      <w:ind w:left="3735"/>
      <w:outlineLvl w:val="0"/>
    </w:pPr>
    <w:rPr>
      <w:rFonts w:ascii="Republika" w:eastAsiaTheme="minorEastAsia" w:hAnsi="Republika" w:cs="Republika"/>
      <w:b/>
      <w:bCs/>
      <w:sz w:val="61"/>
      <w:szCs w:val="61"/>
      <w:lang w:eastAsia="sl-SI"/>
    </w:rPr>
  </w:style>
  <w:style w:type="paragraph" w:styleId="Naslov2">
    <w:name w:val="heading 2"/>
    <w:basedOn w:val="Navaden"/>
    <w:link w:val="Naslov2Znak"/>
    <w:uiPriority w:val="9"/>
    <w:qFormat/>
    <w:rsid w:val="00122E0A"/>
    <w:pPr>
      <w:keepNext/>
      <w:tabs>
        <w:tab w:val="left" w:pos="480"/>
        <w:tab w:val="left" w:pos="1276"/>
      </w:tabs>
      <w:spacing w:before="120" w:after="120" w:line="240" w:lineRule="auto"/>
      <w:ind w:left="576" w:hanging="576"/>
      <w:jc w:val="both"/>
      <w:outlineLvl w:val="1"/>
    </w:pPr>
    <w:rPr>
      <w:rFonts w:ascii="Arial" w:eastAsia="Times New Roman" w:hAnsi="Arial" w:cs="Times New Roman"/>
      <w:b/>
      <w:caps/>
      <w:color w:val="00B050"/>
      <w:sz w:val="28"/>
      <w:szCs w:val="28"/>
      <w:lang w:val="en-GB" w:eastAsia="en-GB"/>
    </w:rPr>
  </w:style>
  <w:style w:type="paragraph" w:styleId="Naslov3">
    <w:name w:val="heading 3"/>
    <w:basedOn w:val="Navaden"/>
    <w:link w:val="Naslov3Znak"/>
    <w:uiPriority w:val="9"/>
    <w:qFormat/>
    <w:rsid w:val="00122E0A"/>
    <w:pPr>
      <w:keepNext/>
      <w:tabs>
        <w:tab w:val="left" w:pos="360"/>
        <w:tab w:val="left" w:pos="480"/>
      </w:tabs>
      <w:spacing w:before="120" w:after="120" w:line="240" w:lineRule="auto"/>
      <w:ind w:left="1004" w:hanging="720"/>
      <w:jc w:val="both"/>
      <w:outlineLvl w:val="2"/>
    </w:pPr>
    <w:rPr>
      <w:rFonts w:ascii="Arial" w:eastAsia="Times New Roman" w:hAnsi="Arial" w:cs="Times New Roman"/>
      <w:b/>
      <w:caps/>
      <w:color w:val="00B050"/>
      <w:sz w:val="24"/>
      <w:szCs w:val="20"/>
      <w:lang w:val="en-GB" w:eastAsia="en-GB"/>
    </w:rPr>
  </w:style>
  <w:style w:type="paragraph" w:styleId="Naslov4">
    <w:name w:val="heading 4"/>
    <w:basedOn w:val="Navaden"/>
    <w:link w:val="Naslov4Znak"/>
    <w:uiPriority w:val="9"/>
    <w:qFormat/>
    <w:rsid w:val="00122E0A"/>
    <w:pPr>
      <w:keepNext/>
      <w:tabs>
        <w:tab w:val="left" w:pos="0"/>
        <w:tab w:val="left" w:pos="480"/>
        <w:tab w:val="left" w:pos="906"/>
      </w:tabs>
      <w:spacing w:before="240" w:after="120" w:line="240" w:lineRule="exact"/>
      <w:ind w:left="864" w:hanging="864"/>
      <w:jc w:val="both"/>
      <w:outlineLvl w:val="3"/>
    </w:pPr>
    <w:rPr>
      <w:rFonts w:ascii="Arial" w:eastAsia="Times New Roman" w:hAnsi="Arial" w:cs="Times New Roman"/>
      <w:b/>
      <w:szCs w:val="24"/>
      <w:lang w:val="en-GB" w:eastAsia="en-GB"/>
    </w:rPr>
  </w:style>
  <w:style w:type="paragraph" w:styleId="Naslov5">
    <w:name w:val="heading 5"/>
    <w:basedOn w:val="Navaden"/>
    <w:next w:val="Navaden"/>
    <w:link w:val="Naslov5Znak"/>
    <w:uiPriority w:val="11"/>
    <w:qFormat/>
    <w:rsid w:val="00122E0A"/>
    <w:pPr>
      <w:spacing w:after="0" w:line="240" w:lineRule="auto"/>
      <w:ind w:left="2232" w:hanging="792"/>
      <w:jc w:val="both"/>
      <w:outlineLvl w:val="4"/>
    </w:pPr>
    <w:rPr>
      <w:rFonts w:ascii="Arial" w:eastAsia="Arial" w:hAnsi="Arial" w:cs="Times New Roman"/>
      <w:lang w:val="en-GB" w:eastAsia="en-GB"/>
    </w:rPr>
  </w:style>
  <w:style w:type="paragraph" w:styleId="Naslov6">
    <w:name w:val="heading 6"/>
    <w:basedOn w:val="Navaden"/>
    <w:next w:val="Navaden"/>
    <w:link w:val="Naslov6Znak"/>
    <w:uiPriority w:val="12"/>
    <w:qFormat/>
    <w:rsid w:val="00122E0A"/>
    <w:pPr>
      <w:spacing w:after="0" w:line="240" w:lineRule="auto"/>
      <w:ind w:left="2736" w:hanging="936"/>
      <w:jc w:val="both"/>
      <w:outlineLvl w:val="5"/>
    </w:pPr>
    <w:rPr>
      <w:rFonts w:ascii="Arial" w:eastAsia="Arial" w:hAnsi="Arial" w:cs="Times New Roman"/>
      <w:i/>
      <w:lang w:val="en-GB" w:eastAsia="en-GB"/>
    </w:rPr>
  </w:style>
  <w:style w:type="paragraph" w:styleId="Naslov7">
    <w:name w:val="heading 7"/>
    <w:basedOn w:val="Navaden"/>
    <w:next w:val="Navaden"/>
    <w:link w:val="Naslov7Znak"/>
    <w:uiPriority w:val="13"/>
    <w:qFormat/>
    <w:rsid w:val="00122E0A"/>
    <w:pPr>
      <w:spacing w:after="0" w:line="240" w:lineRule="auto"/>
      <w:ind w:left="3240" w:hanging="1080"/>
      <w:jc w:val="both"/>
      <w:outlineLvl w:val="6"/>
    </w:pPr>
    <w:rPr>
      <w:rFonts w:ascii="Arial" w:eastAsia="Arial" w:hAnsi="Arial" w:cs="Times New Roman"/>
      <w:sz w:val="20"/>
      <w:szCs w:val="20"/>
      <w:lang w:val="en-GB" w:eastAsia="en-GB"/>
    </w:rPr>
  </w:style>
  <w:style w:type="paragraph" w:styleId="Naslov8">
    <w:name w:val="heading 8"/>
    <w:basedOn w:val="Navaden"/>
    <w:next w:val="Navaden"/>
    <w:link w:val="Naslov8Znak"/>
    <w:uiPriority w:val="14"/>
    <w:qFormat/>
    <w:rsid w:val="00122E0A"/>
    <w:pPr>
      <w:spacing w:after="0" w:line="240" w:lineRule="auto"/>
      <w:ind w:left="3744" w:hanging="1224"/>
      <w:jc w:val="both"/>
      <w:outlineLvl w:val="7"/>
    </w:pPr>
    <w:rPr>
      <w:rFonts w:ascii="Arial" w:eastAsia="Arial" w:hAnsi="Arial" w:cs="Times New Roman"/>
      <w:i/>
      <w:sz w:val="20"/>
      <w:szCs w:val="20"/>
      <w:lang w:val="en-GB" w:eastAsia="en-GB"/>
    </w:rPr>
  </w:style>
  <w:style w:type="paragraph" w:styleId="Naslov9">
    <w:name w:val="heading 9"/>
    <w:basedOn w:val="Navaden"/>
    <w:next w:val="Navaden"/>
    <w:link w:val="Naslov9Znak"/>
    <w:uiPriority w:val="15"/>
    <w:qFormat/>
    <w:rsid w:val="00122E0A"/>
    <w:pPr>
      <w:spacing w:after="0" w:line="240" w:lineRule="auto"/>
      <w:ind w:left="4320" w:hanging="1440"/>
      <w:jc w:val="both"/>
      <w:outlineLvl w:val="8"/>
    </w:pPr>
    <w:rPr>
      <w:rFonts w:ascii="Arial" w:eastAsia="Arial" w:hAnsi="Arial" w:cs="Times New Roman"/>
      <w:i/>
      <w:sz w:val="18"/>
      <w:szCs w:val="18"/>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22E0A"/>
    <w:rPr>
      <w:rFonts w:ascii="Republika" w:eastAsiaTheme="minorEastAsia" w:hAnsi="Republika" w:cs="Republika"/>
      <w:b/>
      <w:bCs/>
      <w:sz w:val="61"/>
      <w:szCs w:val="61"/>
      <w:lang w:eastAsia="sl-SI"/>
    </w:rPr>
  </w:style>
  <w:style w:type="character" w:customStyle="1" w:styleId="Naslov2Znak">
    <w:name w:val="Naslov 2 Znak"/>
    <w:basedOn w:val="Privzetapisavaodstavka"/>
    <w:link w:val="Naslov2"/>
    <w:uiPriority w:val="9"/>
    <w:rsid w:val="00122E0A"/>
    <w:rPr>
      <w:rFonts w:ascii="Arial" w:eastAsia="Times New Roman" w:hAnsi="Arial" w:cs="Times New Roman"/>
      <w:b/>
      <w:caps/>
      <w:color w:val="00B050"/>
      <w:sz w:val="28"/>
      <w:szCs w:val="28"/>
      <w:lang w:val="en-GB" w:eastAsia="en-GB"/>
    </w:rPr>
  </w:style>
  <w:style w:type="character" w:customStyle="1" w:styleId="Naslov3Znak">
    <w:name w:val="Naslov 3 Znak"/>
    <w:basedOn w:val="Privzetapisavaodstavka"/>
    <w:link w:val="Naslov3"/>
    <w:uiPriority w:val="9"/>
    <w:rsid w:val="00122E0A"/>
    <w:rPr>
      <w:rFonts w:ascii="Arial" w:eastAsia="Times New Roman" w:hAnsi="Arial" w:cs="Times New Roman"/>
      <w:b/>
      <w:caps/>
      <w:color w:val="00B050"/>
      <w:sz w:val="24"/>
      <w:szCs w:val="20"/>
      <w:lang w:val="en-GB" w:eastAsia="en-GB"/>
    </w:rPr>
  </w:style>
  <w:style w:type="character" w:customStyle="1" w:styleId="Naslov4Znak">
    <w:name w:val="Naslov 4 Znak"/>
    <w:basedOn w:val="Privzetapisavaodstavka"/>
    <w:link w:val="Naslov4"/>
    <w:uiPriority w:val="9"/>
    <w:rsid w:val="00122E0A"/>
    <w:rPr>
      <w:rFonts w:ascii="Arial" w:eastAsia="Times New Roman" w:hAnsi="Arial" w:cs="Times New Roman"/>
      <w:b/>
      <w:szCs w:val="24"/>
      <w:lang w:val="en-GB" w:eastAsia="en-GB"/>
    </w:rPr>
  </w:style>
  <w:style w:type="character" w:customStyle="1" w:styleId="Naslov5Znak">
    <w:name w:val="Naslov 5 Znak"/>
    <w:basedOn w:val="Privzetapisavaodstavka"/>
    <w:link w:val="Naslov5"/>
    <w:uiPriority w:val="11"/>
    <w:rsid w:val="00122E0A"/>
    <w:rPr>
      <w:rFonts w:ascii="Arial" w:eastAsia="Arial" w:hAnsi="Arial" w:cs="Times New Roman"/>
      <w:lang w:val="en-GB" w:eastAsia="en-GB"/>
    </w:rPr>
  </w:style>
  <w:style w:type="character" w:customStyle="1" w:styleId="Naslov6Znak">
    <w:name w:val="Naslov 6 Znak"/>
    <w:basedOn w:val="Privzetapisavaodstavka"/>
    <w:link w:val="Naslov6"/>
    <w:uiPriority w:val="12"/>
    <w:rsid w:val="00122E0A"/>
    <w:rPr>
      <w:rFonts w:ascii="Arial" w:eastAsia="Arial" w:hAnsi="Arial" w:cs="Times New Roman"/>
      <w:i/>
      <w:lang w:val="en-GB" w:eastAsia="en-GB"/>
    </w:rPr>
  </w:style>
  <w:style w:type="character" w:customStyle="1" w:styleId="Naslov7Znak">
    <w:name w:val="Naslov 7 Znak"/>
    <w:basedOn w:val="Privzetapisavaodstavka"/>
    <w:link w:val="Naslov7"/>
    <w:uiPriority w:val="13"/>
    <w:rsid w:val="00122E0A"/>
    <w:rPr>
      <w:rFonts w:ascii="Arial" w:eastAsia="Arial" w:hAnsi="Arial" w:cs="Times New Roman"/>
      <w:sz w:val="20"/>
      <w:szCs w:val="20"/>
      <w:lang w:val="en-GB" w:eastAsia="en-GB"/>
    </w:rPr>
  </w:style>
  <w:style w:type="character" w:customStyle="1" w:styleId="Naslov8Znak">
    <w:name w:val="Naslov 8 Znak"/>
    <w:basedOn w:val="Privzetapisavaodstavka"/>
    <w:link w:val="Naslov8"/>
    <w:uiPriority w:val="14"/>
    <w:rsid w:val="00122E0A"/>
    <w:rPr>
      <w:rFonts w:ascii="Arial" w:eastAsia="Arial" w:hAnsi="Arial" w:cs="Times New Roman"/>
      <w:i/>
      <w:sz w:val="20"/>
      <w:szCs w:val="20"/>
      <w:lang w:val="en-GB" w:eastAsia="en-GB"/>
    </w:rPr>
  </w:style>
  <w:style w:type="character" w:customStyle="1" w:styleId="Naslov9Znak">
    <w:name w:val="Naslov 9 Znak"/>
    <w:basedOn w:val="Privzetapisavaodstavka"/>
    <w:link w:val="Naslov9"/>
    <w:uiPriority w:val="15"/>
    <w:rsid w:val="00122E0A"/>
    <w:rPr>
      <w:rFonts w:ascii="Arial" w:eastAsia="Arial" w:hAnsi="Arial" w:cs="Times New Roman"/>
      <w:i/>
      <w:sz w:val="18"/>
      <w:szCs w:val="18"/>
      <w:lang w:val="en-GB" w:eastAsia="en-GB"/>
    </w:rPr>
  </w:style>
  <w:style w:type="numbering" w:customStyle="1" w:styleId="Brezseznama1">
    <w:name w:val="Brez seznama1"/>
    <w:next w:val="Brezseznama"/>
    <w:uiPriority w:val="99"/>
    <w:semiHidden/>
    <w:unhideWhenUsed/>
    <w:rsid w:val="00122E0A"/>
  </w:style>
  <w:style w:type="paragraph" w:styleId="Telobesedila">
    <w:name w:val="Body Text"/>
    <w:basedOn w:val="Navaden"/>
    <w:link w:val="TelobesedilaZnak"/>
    <w:qFormat/>
    <w:rsid w:val="00122E0A"/>
    <w:pPr>
      <w:widowControl w:val="0"/>
      <w:autoSpaceDE w:val="0"/>
      <w:autoSpaceDN w:val="0"/>
      <w:adjustRightInd w:val="0"/>
      <w:spacing w:after="0" w:line="240" w:lineRule="auto"/>
    </w:pPr>
    <w:rPr>
      <w:rFonts w:ascii="Arial" w:eastAsiaTheme="minorEastAsia" w:hAnsi="Arial" w:cs="Arial"/>
      <w:sz w:val="12"/>
      <w:szCs w:val="12"/>
      <w:lang w:eastAsia="sl-SI"/>
    </w:rPr>
  </w:style>
  <w:style w:type="character" w:customStyle="1" w:styleId="TelobesedilaZnak">
    <w:name w:val="Telo besedila Znak"/>
    <w:basedOn w:val="Privzetapisavaodstavka"/>
    <w:link w:val="Telobesedila"/>
    <w:rsid w:val="00122E0A"/>
    <w:rPr>
      <w:rFonts w:ascii="Arial" w:eastAsiaTheme="minorEastAsia" w:hAnsi="Arial" w:cs="Arial"/>
      <w:sz w:val="12"/>
      <w:szCs w:val="12"/>
      <w:lang w:eastAsia="sl-SI"/>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122E0A"/>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paragraph" w:customStyle="1" w:styleId="TableParagraph">
    <w:name w:val="Table Paragraph"/>
    <w:basedOn w:val="Navaden"/>
    <w:uiPriority w:val="1"/>
    <w:qFormat/>
    <w:rsid w:val="00122E0A"/>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paragraph" w:styleId="Glava">
    <w:name w:val="header"/>
    <w:basedOn w:val="Navaden"/>
    <w:link w:val="GlavaZnak"/>
    <w:uiPriority w:val="99"/>
    <w:unhideWhenUsed/>
    <w:rsid w:val="00122E0A"/>
    <w:pPr>
      <w:widowControl w:val="0"/>
      <w:tabs>
        <w:tab w:val="center" w:pos="4536"/>
        <w:tab w:val="right" w:pos="9072"/>
      </w:tabs>
      <w:autoSpaceDE w:val="0"/>
      <w:autoSpaceDN w:val="0"/>
      <w:adjustRightInd w:val="0"/>
      <w:spacing w:after="0" w:line="240" w:lineRule="auto"/>
    </w:pPr>
    <w:rPr>
      <w:rFonts w:ascii="Arial" w:eastAsiaTheme="minorEastAsia" w:hAnsi="Arial" w:cs="Arial"/>
      <w:lang w:eastAsia="sl-SI"/>
    </w:rPr>
  </w:style>
  <w:style w:type="character" w:customStyle="1" w:styleId="GlavaZnak">
    <w:name w:val="Glava Znak"/>
    <w:basedOn w:val="Privzetapisavaodstavka"/>
    <w:link w:val="Glava"/>
    <w:uiPriority w:val="99"/>
    <w:rsid w:val="00122E0A"/>
    <w:rPr>
      <w:rFonts w:ascii="Arial" w:eastAsiaTheme="minorEastAsia" w:hAnsi="Arial" w:cs="Arial"/>
      <w:lang w:eastAsia="sl-SI"/>
    </w:rPr>
  </w:style>
  <w:style w:type="paragraph" w:styleId="Noga">
    <w:name w:val="footer"/>
    <w:basedOn w:val="Navaden"/>
    <w:link w:val="NogaZnak"/>
    <w:uiPriority w:val="99"/>
    <w:unhideWhenUsed/>
    <w:rsid w:val="00122E0A"/>
    <w:pPr>
      <w:widowControl w:val="0"/>
      <w:tabs>
        <w:tab w:val="center" w:pos="4536"/>
        <w:tab w:val="right" w:pos="9072"/>
      </w:tabs>
      <w:autoSpaceDE w:val="0"/>
      <w:autoSpaceDN w:val="0"/>
      <w:adjustRightInd w:val="0"/>
      <w:spacing w:after="0" w:line="240" w:lineRule="auto"/>
    </w:pPr>
    <w:rPr>
      <w:rFonts w:ascii="Arial" w:eastAsiaTheme="minorEastAsia" w:hAnsi="Arial" w:cs="Arial"/>
      <w:lang w:eastAsia="sl-SI"/>
    </w:rPr>
  </w:style>
  <w:style w:type="character" w:customStyle="1" w:styleId="NogaZnak">
    <w:name w:val="Noga Znak"/>
    <w:basedOn w:val="Privzetapisavaodstavka"/>
    <w:link w:val="Noga"/>
    <w:uiPriority w:val="99"/>
    <w:rsid w:val="00122E0A"/>
    <w:rPr>
      <w:rFonts w:ascii="Arial" w:eastAsiaTheme="minorEastAsia" w:hAnsi="Arial" w:cs="Arial"/>
      <w:lang w:eastAsia="sl-SI"/>
    </w:rPr>
  </w:style>
  <w:style w:type="numbering" w:customStyle="1" w:styleId="Brezseznama11">
    <w:name w:val="Brez seznama11"/>
    <w:next w:val="Brezseznama"/>
    <w:uiPriority w:val="99"/>
    <w:semiHidden/>
    <w:unhideWhenUsed/>
    <w:rsid w:val="00122E0A"/>
  </w:style>
  <w:style w:type="paragraph" w:styleId="Brezrazmikov">
    <w:name w:val="No Spacing"/>
    <w:link w:val="BrezrazmikovZnak"/>
    <w:uiPriority w:val="1"/>
    <w:qFormat/>
    <w:rsid w:val="00122E0A"/>
    <w:pPr>
      <w:spacing w:after="0" w:line="240" w:lineRule="auto"/>
    </w:pPr>
    <w:rPr>
      <w:rFonts w:ascii="Calibri" w:eastAsia="Calibri" w:hAnsi="Calibri" w:cs="Times New Roman"/>
      <w:lang w:val="en-GB" w:eastAsia="en-GB"/>
    </w:rPr>
  </w:style>
  <w:style w:type="paragraph" w:styleId="Naslov">
    <w:name w:val="Title"/>
    <w:basedOn w:val="Navaden"/>
    <w:link w:val="NaslovZnak"/>
    <w:uiPriority w:val="6"/>
    <w:qFormat/>
    <w:rsid w:val="00122E0A"/>
    <w:pPr>
      <w:spacing w:after="0" w:line="240" w:lineRule="auto"/>
      <w:jc w:val="center"/>
    </w:pPr>
    <w:rPr>
      <w:rFonts w:ascii="Arial" w:eastAsia="Arial" w:hAnsi="Arial" w:cs="Times New Roman"/>
      <w:b/>
      <w:sz w:val="32"/>
      <w:szCs w:val="32"/>
      <w:lang w:val="en-GB" w:eastAsia="en-GB"/>
    </w:rPr>
  </w:style>
  <w:style w:type="character" w:customStyle="1" w:styleId="NaslovZnak">
    <w:name w:val="Naslov Znak"/>
    <w:basedOn w:val="Privzetapisavaodstavka"/>
    <w:link w:val="Naslov"/>
    <w:uiPriority w:val="6"/>
    <w:rsid w:val="00122E0A"/>
    <w:rPr>
      <w:rFonts w:ascii="Arial" w:eastAsia="Arial" w:hAnsi="Arial" w:cs="Times New Roman"/>
      <w:b/>
      <w:sz w:val="32"/>
      <w:szCs w:val="32"/>
      <w:lang w:val="en-GB" w:eastAsia="en-GB"/>
    </w:rPr>
  </w:style>
  <w:style w:type="paragraph" w:styleId="Podnaslov">
    <w:name w:val="Subtitle"/>
    <w:basedOn w:val="Navaden"/>
    <w:link w:val="PodnaslovZnak"/>
    <w:uiPriority w:val="16"/>
    <w:qFormat/>
    <w:rsid w:val="00122E0A"/>
    <w:pPr>
      <w:spacing w:after="0" w:line="240" w:lineRule="auto"/>
      <w:jc w:val="center"/>
    </w:pPr>
    <w:rPr>
      <w:rFonts w:ascii="Arial" w:eastAsia="Arial" w:hAnsi="Arial" w:cs="Times New Roman"/>
      <w:sz w:val="20"/>
      <w:szCs w:val="20"/>
      <w:lang w:val="en-GB" w:eastAsia="en-GB"/>
    </w:rPr>
  </w:style>
  <w:style w:type="character" w:customStyle="1" w:styleId="PodnaslovZnak">
    <w:name w:val="Podnaslov Znak"/>
    <w:basedOn w:val="Privzetapisavaodstavka"/>
    <w:link w:val="Podnaslov"/>
    <w:uiPriority w:val="16"/>
    <w:rsid w:val="00122E0A"/>
    <w:rPr>
      <w:rFonts w:ascii="Arial" w:eastAsia="Arial" w:hAnsi="Arial" w:cs="Times New Roman"/>
      <w:sz w:val="20"/>
      <w:szCs w:val="20"/>
      <w:lang w:val="en-GB" w:eastAsia="en-GB"/>
    </w:rPr>
  </w:style>
  <w:style w:type="character" w:customStyle="1" w:styleId="Neenpoudarek1">
    <w:name w:val="Nežen poudarek1"/>
    <w:basedOn w:val="Privzetapisavaodstavka"/>
    <w:uiPriority w:val="17"/>
    <w:qFormat/>
    <w:rsid w:val="00122E0A"/>
    <w:rPr>
      <w:i/>
      <w:color w:val="808080"/>
      <w:w w:val="100"/>
      <w:sz w:val="20"/>
      <w:szCs w:val="20"/>
      <w:shd w:val="clear" w:color="auto" w:fill="auto"/>
    </w:rPr>
  </w:style>
  <w:style w:type="character" w:styleId="Krepko">
    <w:name w:val="Strong"/>
    <w:basedOn w:val="Privzetapisavaodstavka"/>
    <w:uiPriority w:val="22"/>
    <w:qFormat/>
    <w:rsid w:val="00122E0A"/>
    <w:rPr>
      <w:b/>
      <w:w w:val="100"/>
      <w:sz w:val="20"/>
      <w:szCs w:val="20"/>
      <w:shd w:val="clear" w:color="auto" w:fill="auto"/>
    </w:rPr>
  </w:style>
  <w:style w:type="paragraph" w:styleId="NaslovTOC">
    <w:name w:val="TOC Heading"/>
    <w:basedOn w:val="Navaden"/>
    <w:next w:val="Navaden"/>
    <w:uiPriority w:val="39"/>
    <w:qFormat/>
    <w:rsid w:val="00122E0A"/>
    <w:pPr>
      <w:keepNext/>
      <w:spacing w:after="0" w:line="240" w:lineRule="auto"/>
      <w:jc w:val="center"/>
    </w:pPr>
    <w:rPr>
      <w:rFonts w:ascii="Times New Roman" w:eastAsia="Times New Roman" w:hAnsi="Times New Roman" w:cs="Times New Roman"/>
      <w:b/>
      <w:sz w:val="20"/>
      <w:szCs w:val="20"/>
      <w:lang w:val="en-GB" w:eastAsia="en-GB"/>
    </w:rPr>
  </w:style>
  <w:style w:type="paragraph" w:customStyle="1" w:styleId="Kazalovsebine11">
    <w:name w:val="Kazalo vsebine 11"/>
    <w:basedOn w:val="Navaden"/>
    <w:next w:val="Navaden"/>
    <w:uiPriority w:val="39"/>
    <w:rsid w:val="00122E0A"/>
    <w:pPr>
      <w:spacing w:before="120" w:after="0" w:line="240" w:lineRule="auto"/>
    </w:pPr>
    <w:rPr>
      <w:rFonts w:ascii="Calibri" w:eastAsia="Times New Roman" w:hAnsi="Calibri" w:cs="Times New Roman"/>
      <w:b/>
      <w:bCs/>
      <w:i/>
      <w:iCs/>
      <w:sz w:val="24"/>
      <w:szCs w:val="24"/>
      <w:lang w:val="en-GB" w:eastAsia="en-GB"/>
    </w:rPr>
  </w:style>
  <w:style w:type="paragraph" w:customStyle="1" w:styleId="Kazalovsebine21">
    <w:name w:val="Kazalo vsebine 21"/>
    <w:basedOn w:val="Navaden"/>
    <w:next w:val="Navaden"/>
    <w:uiPriority w:val="39"/>
    <w:rsid w:val="00122E0A"/>
    <w:pPr>
      <w:spacing w:before="120" w:after="0" w:line="240" w:lineRule="auto"/>
      <w:ind w:left="240"/>
    </w:pPr>
    <w:rPr>
      <w:rFonts w:ascii="Calibri" w:eastAsia="Times New Roman" w:hAnsi="Calibri" w:cs="Times New Roman"/>
      <w:b/>
      <w:bCs/>
      <w:lang w:val="en-GB" w:eastAsia="en-GB"/>
    </w:rPr>
  </w:style>
  <w:style w:type="paragraph" w:customStyle="1" w:styleId="Kazalovsebine31">
    <w:name w:val="Kazalo vsebine 31"/>
    <w:basedOn w:val="Navaden"/>
    <w:next w:val="Navaden"/>
    <w:uiPriority w:val="39"/>
    <w:rsid w:val="00122E0A"/>
    <w:pPr>
      <w:spacing w:after="0" w:line="240" w:lineRule="auto"/>
      <w:ind w:left="480"/>
    </w:pPr>
    <w:rPr>
      <w:rFonts w:ascii="Calibri" w:eastAsia="Times New Roman" w:hAnsi="Calibri" w:cs="Times New Roman"/>
      <w:sz w:val="20"/>
      <w:szCs w:val="20"/>
      <w:lang w:val="en-GB" w:eastAsia="en-GB"/>
    </w:rPr>
  </w:style>
  <w:style w:type="paragraph" w:customStyle="1" w:styleId="Kazalovsebine41">
    <w:name w:val="Kazalo vsebine 41"/>
    <w:basedOn w:val="Navaden"/>
    <w:next w:val="Navaden"/>
    <w:uiPriority w:val="39"/>
    <w:rsid w:val="00122E0A"/>
    <w:pPr>
      <w:spacing w:after="0" w:line="240" w:lineRule="auto"/>
      <w:ind w:left="720"/>
    </w:pPr>
    <w:rPr>
      <w:rFonts w:ascii="Calibri" w:eastAsia="Times New Roman" w:hAnsi="Calibri" w:cs="Times New Roman"/>
      <w:sz w:val="20"/>
      <w:szCs w:val="20"/>
      <w:lang w:val="en-GB" w:eastAsia="en-GB"/>
    </w:rPr>
  </w:style>
  <w:style w:type="paragraph" w:customStyle="1" w:styleId="Kazalovsebine51">
    <w:name w:val="Kazalo vsebine 51"/>
    <w:basedOn w:val="Navaden"/>
    <w:next w:val="Navaden"/>
    <w:uiPriority w:val="39"/>
    <w:rsid w:val="00122E0A"/>
    <w:pPr>
      <w:spacing w:after="0" w:line="240" w:lineRule="auto"/>
      <w:ind w:left="960"/>
    </w:pPr>
    <w:rPr>
      <w:rFonts w:ascii="Calibri" w:eastAsia="Times New Roman" w:hAnsi="Calibri" w:cs="Times New Roman"/>
      <w:sz w:val="20"/>
      <w:szCs w:val="20"/>
      <w:lang w:val="en-GB" w:eastAsia="en-GB"/>
    </w:rPr>
  </w:style>
  <w:style w:type="paragraph" w:customStyle="1" w:styleId="Kazalovsebine61">
    <w:name w:val="Kazalo vsebine 61"/>
    <w:basedOn w:val="Navaden"/>
    <w:next w:val="Navaden"/>
    <w:uiPriority w:val="39"/>
    <w:rsid w:val="00122E0A"/>
    <w:pPr>
      <w:spacing w:after="0" w:line="240" w:lineRule="auto"/>
      <w:ind w:left="1200"/>
    </w:pPr>
    <w:rPr>
      <w:rFonts w:ascii="Calibri" w:eastAsia="Times New Roman" w:hAnsi="Calibri" w:cs="Times New Roman"/>
      <w:sz w:val="20"/>
      <w:szCs w:val="20"/>
      <w:lang w:val="en-GB" w:eastAsia="en-GB"/>
    </w:rPr>
  </w:style>
  <w:style w:type="paragraph" w:customStyle="1" w:styleId="Kazalovsebine71">
    <w:name w:val="Kazalo vsebine 71"/>
    <w:basedOn w:val="Navaden"/>
    <w:next w:val="Navaden"/>
    <w:uiPriority w:val="39"/>
    <w:rsid w:val="00122E0A"/>
    <w:pPr>
      <w:spacing w:after="0" w:line="240" w:lineRule="auto"/>
      <w:ind w:left="1440"/>
    </w:pPr>
    <w:rPr>
      <w:rFonts w:ascii="Calibri" w:eastAsia="Times New Roman" w:hAnsi="Calibri" w:cs="Times New Roman"/>
      <w:sz w:val="20"/>
      <w:szCs w:val="20"/>
      <w:lang w:val="en-GB" w:eastAsia="en-GB"/>
    </w:rPr>
  </w:style>
  <w:style w:type="paragraph" w:customStyle="1" w:styleId="Kazalovsebine81">
    <w:name w:val="Kazalo vsebine 81"/>
    <w:basedOn w:val="Navaden"/>
    <w:next w:val="Navaden"/>
    <w:uiPriority w:val="39"/>
    <w:rsid w:val="00122E0A"/>
    <w:pPr>
      <w:spacing w:after="0" w:line="240" w:lineRule="auto"/>
      <w:ind w:left="1680"/>
    </w:pPr>
    <w:rPr>
      <w:rFonts w:ascii="Calibri" w:eastAsia="Times New Roman" w:hAnsi="Calibri" w:cs="Times New Roman"/>
      <w:sz w:val="20"/>
      <w:szCs w:val="20"/>
      <w:lang w:val="en-GB" w:eastAsia="en-GB"/>
    </w:rPr>
  </w:style>
  <w:style w:type="paragraph" w:customStyle="1" w:styleId="Kazalovsebine91">
    <w:name w:val="Kazalo vsebine 91"/>
    <w:basedOn w:val="Navaden"/>
    <w:next w:val="Navaden"/>
    <w:uiPriority w:val="39"/>
    <w:rsid w:val="00122E0A"/>
    <w:pPr>
      <w:spacing w:after="0" w:line="240" w:lineRule="auto"/>
      <w:ind w:left="1920"/>
    </w:pPr>
    <w:rPr>
      <w:rFonts w:ascii="Calibri" w:eastAsia="Times New Roman" w:hAnsi="Calibri" w:cs="Times New Roman"/>
      <w:sz w:val="20"/>
      <w:szCs w:val="20"/>
      <w:lang w:val="en-GB" w:eastAsia="en-GB"/>
    </w:rPr>
  </w:style>
  <w:style w:type="table" w:styleId="Tabelamrea">
    <w:name w:val="Table Grid"/>
    <w:basedOn w:val="Navadnatabela"/>
    <w:uiPriority w:val="3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avaden"/>
    <w:rsid w:val="00122E0A"/>
    <w:pPr>
      <w:spacing w:after="0" w:line="240" w:lineRule="auto"/>
      <w:ind w:left="482"/>
      <w:jc w:val="both"/>
    </w:pPr>
    <w:rPr>
      <w:rFonts w:ascii="Times New Roman" w:eastAsia="Times New Roman" w:hAnsi="Times New Roman" w:cs="Times New Roman"/>
      <w:sz w:val="24"/>
      <w:szCs w:val="24"/>
      <w:lang w:val="en-GB" w:eastAsia="en-GB"/>
    </w:rPr>
  </w:style>
  <w:style w:type="paragraph" w:customStyle="1" w:styleId="Text2">
    <w:name w:val="Text 2"/>
    <w:basedOn w:val="Navaden"/>
    <w:link w:val="Text2Char"/>
    <w:qFormat/>
    <w:rsid w:val="00122E0A"/>
    <w:pPr>
      <w:tabs>
        <w:tab w:val="left" w:pos="2160"/>
      </w:tabs>
      <w:spacing w:after="0" w:line="240" w:lineRule="auto"/>
      <w:ind w:left="1077"/>
      <w:jc w:val="both"/>
    </w:pPr>
    <w:rPr>
      <w:rFonts w:ascii="Times New Roman" w:eastAsia="Times New Roman" w:hAnsi="Times New Roman" w:cs="Times New Roman"/>
      <w:sz w:val="24"/>
      <w:szCs w:val="24"/>
      <w:lang w:val="en-GB" w:eastAsia="en-GB"/>
    </w:rPr>
  </w:style>
  <w:style w:type="paragraph" w:customStyle="1" w:styleId="Text3">
    <w:name w:val="Text 3"/>
    <w:basedOn w:val="Navaden"/>
    <w:rsid w:val="00122E0A"/>
    <w:pPr>
      <w:tabs>
        <w:tab w:val="left" w:pos="2302"/>
      </w:tabs>
      <w:spacing w:after="0" w:line="240" w:lineRule="auto"/>
      <w:ind w:left="1916"/>
      <w:jc w:val="both"/>
    </w:pPr>
    <w:rPr>
      <w:rFonts w:ascii="Times New Roman" w:eastAsia="Times New Roman" w:hAnsi="Times New Roman" w:cs="Times New Roman"/>
      <w:sz w:val="24"/>
      <w:szCs w:val="24"/>
      <w:lang w:val="en-GB" w:eastAsia="en-GB"/>
    </w:rPr>
  </w:style>
  <w:style w:type="paragraph" w:customStyle="1" w:styleId="Text4">
    <w:name w:val="Text 4"/>
    <w:basedOn w:val="Navaden"/>
    <w:qFormat/>
    <w:rsid w:val="00122E0A"/>
    <w:pPr>
      <w:spacing w:after="0" w:line="240" w:lineRule="auto"/>
      <w:ind w:left="2880"/>
      <w:jc w:val="both"/>
    </w:pPr>
    <w:rPr>
      <w:rFonts w:ascii="Times New Roman" w:eastAsia="Times New Roman" w:hAnsi="Times New Roman" w:cs="Times New Roman"/>
      <w:sz w:val="24"/>
      <w:szCs w:val="24"/>
      <w:lang w:val="en-GB" w:eastAsia="en-GB"/>
    </w:rPr>
  </w:style>
  <w:style w:type="paragraph" w:customStyle="1" w:styleId="Address">
    <w:name w:val="Address"/>
    <w:basedOn w:val="Navaden"/>
    <w:rsid w:val="00122E0A"/>
    <w:pPr>
      <w:spacing w:after="0" w:line="240" w:lineRule="auto"/>
      <w:jc w:val="both"/>
    </w:pPr>
    <w:rPr>
      <w:rFonts w:ascii="Times New Roman" w:eastAsia="Times New Roman" w:hAnsi="Times New Roman" w:cs="Times New Roman"/>
      <w:sz w:val="24"/>
      <w:szCs w:val="24"/>
      <w:lang w:val="en-GB" w:eastAsia="en-GB"/>
    </w:rPr>
  </w:style>
  <w:style w:type="paragraph" w:customStyle="1" w:styleId="AddressTL">
    <w:name w:val="AddressTL"/>
    <w:basedOn w:val="Navaden"/>
    <w:next w:val="Navaden"/>
    <w:rsid w:val="00122E0A"/>
    <w:pPr>
      <w:spacing w:after="0" w:line="240" w:lineRule="auto"/>
      <w:jc w:val="both"/>
    </w:pPr>
    <w:rPr>
      <w:rFonts w:ascii="Times New Roman" w:eastAsia="Times New Roman" w:hAnsi="Times New Roman" w:cs="Times New Roman"/>
      <w:sz w:val="24"/>
      <w:szCs w:val="24"/>
      <w:lang w:val="en-GB" w:eastAsia="en-GB"/>
    </w:rPr>
  </w:style>
  <w:style w:type="paragraph" w:customStyle="1" w:styleId="AddressTR">
    <w:name w:val="AddressTR"/>
    <w:basedOn w:val="Navaden"/>
    <w:next w:val="Navaden"/>
    <w:rsid w:val="00122E0A"/>
    <w:pPr>
      <w:spacing w:after="0" w:line="240" w:lineRule="auto"/>
      <w:ind w:left="5103"/>
      <w:jc w:val="both"/>
    </w:pPr>
    <w:rPr>
      <w:rFonts w:ascii="Times New Roman" w:eastAsia="Times New Roman" w:hAnsi="Times New Roman" w:cs="Times New Roman"/>
      <w:sz w:val="24"/>
      <w:szCs w:val="24"/>
      <w:lang w:val="en-GB" w:eastAsia="en-GB"/>
    </w:rPr>
  </w:style>
  <w:style w:type="paragraph" w:styleId="Blokbesedila">
    <w:name w:val="Block Text"/>
    <w:basedOn w:val="Navaden"/>
    <w:rsid w:val="00122E0A"/>
    <w:pPr>
      <w:spacing w:after="0" w:line="240" w:lineRule="auto"/>
      <w:ind w:left="1440" w:right="1440"/>
      <w:jc w:val="both"/>
    </w:pPr>
    <w:rPr>
      <w:rFonts w:ascii="Times New Roman" w:eastAsia="Times New Roman" w:hAnsi="Times New Roman" w:cs="Times New Roman"/>
      <w:sz w:val="24"/>
      <w:szCs w:val="24"/>
      <w:lang w:val="en-GB" w:eastAsia="en-GB"/>
    </w:rPr>
  </w:style>
  <w:style w:type="paragraph" w:styleId="Telobesedila2">
    <w:name w:val="Body Text 2"/>
    <w:basedOn w:val="Navaden"/>
    <w:link w:val="Telobesedila2Znak"/>
    <w:rsid w:val="00122E0A"/>
    <w:pPr>
      <w:spacing w:after="0" w:line="240" w:lineRule="auto"/>
      <w:jc w:val="both"/>
    </w:pPr>
    <w:rPr>
      <w:rFonts w:ascii="Times New Roman" w:eastAsia="Times New Roman" w:hAnsi="Times New Roman" w:cs="Times New Roman"/>
      <w:sz w:val="24"/>
      <w:szCs w:val="24"/>
      <w:lang w:val="en-GB" w:eastAsia="en-GB"/>
    </w:rPr>
  </w:style>
  <w:style w:type="character" w:customStyle="1" w:styleId="Telobesedila2Znak">
    <w:name w:val="Telo besedila 2 Znak"/>
    <w:basedOn w:val="Privzetapisavaodstavka"/>
    <w:link w:val="Telobesedila2"/>
    <w:rsid w:val="00122E0A"/>
    <w:rPr>
      <w:rFonts w:ascii="Times New Roman" w:eastAsia="Times New Roman" w:hAnsi="Times New Roman" w:cs="Times New Roman"/>
      <w:sz w:val="24"/>
      <w:szCs w:val="24"/>
      <w:lang w:val="en-GB" w:eastAsia="en-GB"/>
    </w:rPr>
  </w:style>
  <w:style w:type="paragraph" w:styleId="Telobesedila3">
    <w:name w:val="Body Text 3"/>
    <w:basedOn w:val="Navaden"/>
    <w:link w:val="Telobesedila3Znak"/>
    <w:rsid w:val="00122E0A"/>
    <w:pPr>
      <w:spacing w:after="0" w:line="240" w:lineRule="auto"/>
      <w:jc w:val="both"/>
    </w:pPr>
    <w:rPr>
      <w:rFonts w:ascii="Times New Roman" w:eastAsia="Times New Roman" w:hAnsi="Times New Roman" w:cs="Times New Roman"/>
      <w:sz w:val="16"/>
      <w:szCs w:val="16"/>
      <w:lang w:val="en-GB" w:eastAsia="en-GB"/>
    </w:rPr>
  </w:style>
  <w:style w:type="character" w:customStyle="1" w:styleId="Telobesedila3Znak">
    <w:name w:val="Telo besedila 3 Znak"/>
    <w:basedOn w:val="Privzetapisavaodstavka"/>
    <w:link w:val="Telobesedila3"/>
    <w:rsid w:val="00122E0A"/>
    <w:rPr>
      <w:rFonts w:ascii="Times New Roman" w:eastAsia="Times New Roman" w:hAnsi="Times New Roman" w:cs="Times New Roman"/>
      <w:sz w:val="16"/>
      <w:szCs w:val="16"/>
      <w:lang w:val="en-GB" w:eastAsia="en-GB"/>
    </w:rPr>
  </w:style>
  <w:style w:type="paragraph" w:styleId="Telobesedila-prvizamik">
    <w:name w:val="Body Text First Indent"/>
    <w:basedOn w:val="Telobesedila"/>
    <w:link w:val="Telobesedila-prvizamikZnak"/>
    <w:rsid w:val="00122E0A"/>
    <w:pPr>
      <w:widowControl/>
      <w:autoSpaceDE/>
      <w:autoSpaceDN/>
      <w:adjustRightInd/>
      <w:ind w:firstLine="210"/>
      <w:jc w:val="both"/>
    </w:pPr>
    <w:rPr>
      <w:rFonts w:ascii="Times New Roman" w:eastAsia="Times New Roman" w:hAnsi="Times New Roman" w:cs="Times New Roman"/>
      <w:sz w:val="24"/>
      <w:szCs w:val="24"/>
      <w:lang w:val="en-GB" w:eastAsia="en-GB"/>
    </w:rPr>
  </w:style>
  <w:style w:type="character" w:customStyle="1" w:styleId="Telobesedila-prvizamikZnak">
    <w:name w:val="Telo besedila - prvi zamik Znak"/>
    <w:basedOn w:val="TelobesedilaZnak"/>
    <w:link w:val="Telobesedila-prvizamik"/>
    <w:rsid w:val="00122E0A"/>
    <w:rPr>
      <w:rFonts w:ascii="Times New Roman" w:eastAsia="Times New Roman" w:hAnsi="Times New Roman" w:cs="Times New Roman"/>
      <w:sz w:val="24"/>
      <w:szCs w:val="24"/>
      <w:lang w:val="en-GB" w:eastAsia="en-GB"/>
    </w:rPr>
  </w:style>
  <w:style w:type="paragraph" w:styleId="Telobesedila-zamik">
    <w:name w:val="Body Text Indent"/>
    <w:basedOn w:val="Navaden"/>
    <w:link w:val="Telobesedila-zamikZnak"/>
    <w:rsid w:val="00122E0A"/>
    <w:pPr>
      <w:spacing w:after="0" w:line="240" w:lineRule="auto"/>
      <w:ind w:left="283"/>
      <w:jc w:val="both"/>
    </w:pPr>
    <w:rPr>
      <w:rFonts w:ascii="Times New Roman" w:eastAsia="Times New Roman" w:hAnsi="Times New Roman" w:cs="Times New Roman"/>
      <w:sz w:val="24"/>
      <w:szCs w:val="24"/>
      <w:lang w:val="en-GB" w:eastAsia="en-GB"/>
    </w:rPr>
  </w:style>
  <w:style w:type="character" w:customStyle="1" w:styleId="Telobesedila-zamikZnak">
    <w:name w:val="Telo besedila - zamik Znak"/>
    <w:basedOn w:val="Privzetapisavaodstavka"/>
    <w:link w:val="Telobesedila-zamik"/>
    <w:rsid w:val="00122E0A"/>
    <w:rPr>
      <w:rFonts w:ascii="Times New Roman" w:eastAsia="Times New Roman" w:hAnsi="Times New Roman" w:cs="Times New Roman"/>
      <w:sz w:val="24"/>
      <w:szCs w:val="24"/>
      <w:lang w:val="en-GB" w:eastAsia="en-GB"/>
    </w:rPr>
  </w:style>
  <w:style w:type="paragraph" w:styleId="Telobesedila-prvizamik2">
    <w:name w:val="Body Text First Indent 2"/>
    <w:basedOn w:val="Telobesedila-zamik"/>
    <w:link w:val="Telobesedila-prvizamik2Znak"/>
    <w:rsid w:val="00122E0A"/>
    <w:pPr>
      <w:ind w:firstLine="210"/>
    </w:pPr>
  </w:style>
  <w:style w:type="character" w:customStyle="1" w:styleId="Telobesedila-prvizamik2Znak">
    <w:name w:val="Telo besedila - prvi zamik 2 Znak"/>
    <w:basedOn w:val="Telobesedila-zamikZnak"/>
    <w:link w:val="Telobesedila-prvizamik2"/>
    <w:rsid w:val="00122E0A"/>
    <w:rPr>
      <w:rFonts w:ascii="Times New Roman" w:eastAsia="Times New Roman" w:hAnsi="Times New Roman" w:cs="Times New Roman"/>
      <w:sz w:val="24"/>
      <w:szCs w:val="24"/>
      <w:lang w:val="en-GB" w:eastAsia="en-GB"/>
    </w:rPr>
  </w:style>
  <w:style w:type="paragraph" w:styleId="Telobesedila-zamik2">
    <w:name w:val="Body Text Indent 2"/>
    <w:basedOn w:val="Navaden"/>
    <w:link w:val="Telobesedila-zamik2Znak"/>
    <w:rsid w:val="00122E0A"/>
    <w:pPr>
      <w:spacing w:after="0" w:line="240" w:lineRule="auto"/>
      <w:ind w:left="283"/>
      <w:jc w:val="both"/>
    </w:pPr>
    <w:rPr>
      <w:rFonts w:ascii="Times New Roman" w:eastAsia="Times New Roman" w:hAnsi="Times New Roman" w:cs="Times New Roman"/>
      <w:sz w:val="24"/>
      <w:szCs w:val="24"/>
      <w:lang w:val="en-GB" w:eastAsia="en-GB"/>
    </w:rPr>
  </w:style>
  <w:style w:type="character" w:customStyle="1" w:styleId="Telobesedila-zamik2Znak">
    <w:name w:val="Telo besedila - zamik 2 Znak"/>
    <w:basedOn w:val="Privzetapisavaodstavka"/>
    <w:link w:val="Telobesedila-zamik2"/>
    <w:rsid w:val="00122E0A"/>
    <w:rPr>
      <w:rFonts w:ascii="Times New Roman" w:eastAsia="Times New Roman" w:hAnsi="Times New Roman" w:cs="Times New Roman"/>
      <w:sz w:val="24"/>
      <w:szCs w:val="24"/>
      <w:lang w:val="en-GB" w:eastAsia="en-GB"/>
    </w:rPr>
  </w:style>
  <w:style w:type="paragraph" w:styleId="Telobesedila-zamik3">
    <w:name w:val="Body Text Indent 3"/>
    <w:basedOn w:val="Navaden"/>
    <w:link w:val="Telobesedila-zamik3Znak"/>
    <w:rsid w:val="00122E0A"/>
    <w:pPr>
      <w:spacing w:after="0" w:line="240" w:lineRule="auto"/>
      <w:ind w:left="283"/>
      <w:jc w:val="both"/>
    </w:pPr>
    <w:rPr>
      <w:rFonts w:ascii="Times New Roman" w:eastAsia="Times New Roman" w:hAnsi="Times New Roman" w:cs="Times New Roman"/>
      <w:sz w:val="16"/>
      <w:szCs w:val="16"/>
      <w:lang w:val="en-GB" w:eastAsia="en-GB"/>
    </w:rPr>
  </w:style>
  <w:style w:type="character" w:customStyle="1" w:styleId="Telobesedila-zamik3Znak">
    <w:name w:val="Telo besedila - zamik 3 Znak"/>
    <w:basedOn w:val="Privzetapisavaodstavka"/>
    <w:link w:val="Telobesedila-zamik3"/>
    <w:rsid w:val="00122E0A"/>
    <w:rPr>
      <w:rFonts w:ascii="Times New Roman" w:eastAsia="Times New Roman" w:hAnsi="Times New Roman" w:cs="Times New Roman"/>
      <w:sz w:val="16"/>
      <w:szCs w:val="16"/>
      <w:lang w:val="en-GB" w:eastAsia="en-GB"/>
    </w:rPr>
  </w:style>
  <w:style w:type="paragraph" w:styleId="Napis">
    <w:name w:val="caption"/>
    <w:basedOn w:val="Navaden"/>
    <w:next w:val="Navaden"/>
    <w:link w:val="NapisZnak"/>
    <w:qFormat/>
    <w:rsid w:val="00122E0A"/>
    <w:pPr>
      <w:spacing w:after="0" w:line="240" w:lineRule="auto"/>
      <w:jc w:val="both"/>
    </w:pPr>
    <w:rPr>
      <w:rFonts w:ascii="Times New Roman" w:eastAsia="Times New Roman" w:hAnsi="Times New Roman" w:cs="Times New Roman"/>
      <w:b/>
      <w:sz w:val="20"/>
      <w:szCs w:val="20"/>
      <w:lang w:val="en-GB" w:eastAsia="en-GB"/>
    </w:rPr>
  </w:style>
  <w:style w:type="paragraph" w:styleId="Zakljunipozdrav">
    <w:name w:val="Closing"/>
    <w:basedOn w:val="Navaden"/>
    <w:link w:val="ZakljunipozdravZnak"/>
    <w:rsid w:val="00122E0A"/>
    <w:pPr>
      <w:tabs>
        <w:tab w:val="left" w:pos="5103"/>
      </w:tabs>
      <w:spacing w:after="0" w:line="240" w:lineRule="auto"/>
      <w:ind w:left="5103"/>
      <w:jc w:val="both"/>
    </w:pPr>
    <w:rPr>
      <w:rFonts w:ascii="Times New Roman" w:eastAsia="Times New Roman" w:hAnsi="Times New Roman" w:cs="Times New Roman"/>
      <w:sz w:val="24"/>
      <w:szCs w:val="24"/>
      <w:lang w:val="en-GB" w:eastAsia="en-GB"/>
    </w:rPr>
  </w:style>
  <w:style w:type="character" w:customStyle="1" w:styleId="ZakljunipozdravZnak">
    <w:name w:val="Zaključni pozdrav Znak"/>
    <w:basedOn w:val="Privzetapisavaodstavka"/>
    <w:link w:val="Zakljunipozdrav"/>
    <w:rsid w:val="00122E0A"/>
    <w:rPr>
      <w:rFonts w:ascii="Times New Roman" w:eastAsia="Times New Roman" w:hAnsi="Times New Roman" w:cs="Times New Roman"/>
      <w:sz w:val="24"/>
      <w:szCs w:val="24"/>
      <w:lang w:val="en-GB" w:eastAsia="en-GB"/>
    </w:rPr>
  </w:style>
  <w:style w:type="paragraph" w:styleId="Podpis">
    <w:name w:val="Signature"/>
    <w:basedOn w:val="Navaden"/>
    <w:link w:val="PodpisZnak"/>
    <w:rsid w:val="00122E0A"/>
    <w:pPr>
      <w:tabs>
        <w:tab w:val="left" w:pos="5103"/>
      </w:tabs>
      <w:spacing w:after="0" w:line="240" w:lineRule="auto"/>
      <w:ind w:left="5103"/>
      <w:jc w:val="center"/>
    </w:pPr>
    <w:rPr>
      <w:rFonts w:ascii="Times New Roman" w:eastAsia="Times New Roman" w:hAnsi="Times New Roman" w:cs="Times New Roman"/>
      <w:sz w:val="24"/>
      <w:szCs w:val="24"/>
      <w:lang w:val="en-GB" w:eastAsia="en-GB"/>
    </w:rPr>
  </w:style>
  <w:style w:type="character" w:customStyle="1" w:styleId="PodpisZnak">
    <w:name w:val="Podpis Znak"/>
    <w:basedOn w:val="Privzetapisavaodstavka"/>
    <w:link w:val="Podpis"/>
    <w:rsid w:val="00122E0A"/>
    <w:rPr>
      <w:rFonts w:ascii="Times New Roman" w:eastAsia="Times New Roman" w:hAnsi="Times New Roman" w:cs="Times New Roman"/>
      <w:sz w:val="24"/>
      <w:szCs w:val="24"/>
      <w:lang w:val="en-GB" w:eastAsia="en-GB"/>
    </w:rPr>
  </w:style>
  <w:style w:type="paragraph" w:customStyle="1" w:styleId="Enclosures">
    <w:name w:val="Enclosures"/>
    <w:basedOn w:val="Navaden"/>
    <w:rsid w:val="00122E0A"/>
    <w:pPr>
      <w:keepNext/>
      <w:keepLines/>
      <w:tabs>
        <w:tab w:val="left" w:pos="5670"/>
      </w:tabs>
      <w:spacing w:after="0" w:line="240" w:lineRule="auto"/>
      <w:ind w:left="3970" w:hanging="1985"/>
      <w:jc w:val="both"/>
    </w:pPr>
    <w:rPr>
      <w:rFonts w:ascii="Times New Roman" w:eastAsia="Times New Roman" w:hAnsi="Times New Roman" w:cs="Times New Roman"/>
      <w:sz w:val="24"/>
      <w:szCs w:val="24"/>
      <w:lang w:val="en-GB" w:eastAsia="en-GB"/>
    </w:rPr>
  </w:style>
  <w:style w:type="paragraph" w:customStyle="1" w:styleId="Participants">
    <w:name w:val="Participants"/>
    <w:basedOn w:val="Navaden"/>
    <w:rsid w:val="00122E0A"/>
    <w:pPr>
      <w:tabs>
        <w:tab w:val="left" w:pos="2552"/>
        <w:tab w:val="left" w:pos="2835"/>
        <w:tab w:val="left" w:pos="5670"/>
        <w:tab w:val="left" w:pos="6379"/>
        <w:tab w:val="left" w:pos="6804"/>
      </w:tabs>
      <w:spacing w:after="0" w:line="240" w:lineRule="auto"/>
      <w:ind w:left="3970" w:hanging="1985"/>
      <w:jc w:val="both"/>
    </w:pPr>
    <w:rPr>
      <w:rFonts w:ascii="Times New Roman" w:eastAsia="Times New Roman" w:hAnsi="Times New Roman" w:cs="Times New Roman"/>
      <w:sz w:val="24"/>
      <w:szCs w:val="24"/>
      <w:lang w:val="en-GB" w:eastAsia="en-GB"/>
    </w:rPr>
  </w:style>
  <w:style w:type="paragraph" w:customStyle="1" w:styleId="Copies">
    <w:name w:val="Copies"/>
    <w:basedOn w:val="Navaden"/>
    <w:next w:val="Navaden"/>
    <w:rsid w:val="00122E0A"/>
    <w:pPr>
      <w:tabs>
        <w:tab w:val="left" w:pos="2552"/>
        <w:tab w:val="left" w:pos="2835"/>
        <w:tab w:val="left" w:pos="5670"/>
        <w:tab w:val="left" w:pos="6379"/>
        <w:tab w:val="left" w:pos="6804"/>
      </w:tabs>
      <w:spacing w:after="0" w:line="240" w:lineRule="auto"/>
      <w:ind w:left="3970" w:hanging="1985"/>
      <w:jc w:val="both"/>
    </w:pPr>
    <w:rPr>
      <w:rFonts w:ascii="Times New Roman" w:eastAsia="Times New Roman" w:hAnsi="Times New Roman" w:cs="Times New Roman"/>
      <w:sz w:val="24"/>
      <w:szCs w:val="24"/>
      <w:lang w:val="en-GB" w:eastAsia="en-GB"/>
    </w:rPr>
  </w:style>
  <w:style w:type="paragraph" w:styleId="Pripombabesedilo">
    <w:name w:val="annotation text"/>
    <w:basedOn w:val="Navaden"/>
    <w:link w:val="PripombabesediloZnak"/>
    <w:uiPriority w:val="99"/>
    <w:qFormat/>
    <w:rsid w:val="00122E0A"/>
    <w:pPr>
      <w:spacing w:after="0" w:line="240" w:lineRule="auto"/>
      <w:jc w:val="both"/>
    </w:pPr>
    <w:rPr>
      <w:rFonts w:ascii="Times New Roman" w:eastAsia="Times New Roman" w:hAnsi="Times New Roman" w:cs="Times New Roman"/>
      <w:sz w:val="20"/>
      <w:szCs w:val="20"/>
      <w:lang w:val="en-GB" w:eastAsia="en-GB"/>
    </w:rPr>
  </w:style>
  <w:style w:type="character" w:customStyle="1" w:styleId="PripombabesediloZnak">
    <w:name w:val="Pripomba – besedilo Znak"/>
    <w:basedOn w:val="Privzetapisavaodstavka"/>
    <w:link w:val="Pripombabesedilo"/>
    <w:uiPriority w:val="99"/>
    <w:qFormat/>
    <w:rsid w:val="00122E0A"/>
    <w:rPr>
      <w:rFonts w:ascii="Times New Roman" w:eastAsia="Times New Roman" w:hAnsi="Times New Roman" w:cs="Times New Roman"/>
      <w:sz w:val="20"/>
      <w:szCs w:val="20"/>
      <w:lang w:val="en-GB" w:eastAsia="en-GB"/>
    </w:rPr>
  </w:style>
  <w:style w:type="paragraph" w:styleId="Datum">
    <w:name w:val="Date"/>
    <w:basedOn w:val="Navaden"/>
    <w:link w:val="DatumZnak"/>
    <w:rsid w:val="00122E0A"/>
    <w:pPr>
      <w:spacing w:after="0" w:line="240" w:lineRule="auto"/>
      <w:ind w:left="5103" w:right="-567"/>
      <w:jc w:val="both"/>
    </w:pPr>
    <w:rPr>
      <w:rFonts w:ascii="Times New Roman" w:eastAsia="Times New Roman" w:hAnsi="Times New Roman" w:cs="Times New Roman"/>
      <w:sz w:val="24"/>
      <w:szCs w:val="24"/>
      <w:lang w:val="en-GB" w:eastAsia="en-GB"/>
    </w:rPr>
  </w:style>
  <w:style w:type="character" w:customStyle="1" w:styleId="DatumZnak">
    <w:name w:val="Datum Znak"/>
    <w:basedOn w:val="Privzetapisavaodstavka"/>
    <w:link w:val="Datum"/>
    <w:rsid w:val="00122E0A"/>
    <w:rPr>
      <w:rFonts w:ascii="Times New Roman" w:eastAsia="Times New Roman" w:hAnsi="Times New Roman" w:cs="Times New Roman"/>
      <w:sz w:val="24"/>
      <w:szCs w:val="24"/>
      <w:lang w:val="en-GB" w:eastAsia="en-GB"/>
    </w:rPr>
  </w:style>
  <w:style w:type="paragraph" w:customStyle="1" w:styleId="References">
    <w:name w:val="References"/>
    <w:basedOn w:val="Navaden"/>
    <w:next w:val="AddressTR"/>
    <w:rsid w:val="00122E0A"/>
    <w:pPr>
      <w:spacing w:after="0" w:line="240" w:lineRule="auto"/>
      <w:ind w:left="5103"/>
      <w:jc w:val="both"/>
    </w:pPr>
    <w:rPr>
      <w:rFonts w:ascii="Times New Roman" w:eastAsia="Times New Roman" w:hAnsi="Times New Roman" w:cs="Times New Roman"/>
      <w:sz w:val="20"/>
      <w:szCs w:val="20"/>
      <w:lang w:val="en-GB" w:eastAsia="en-GB"/>
    </w:rPr>
  </w:style>
  <w:style w:type="paragraph" w:styleId="Zgradbadokumenta">
    <w:name w:val="Document Map"/>
    <w:basedOn w:val="Navaden"/>
    <w:link w:val="ZgradbadokumentaZnak"/>
    <w:semiHidden/>
    <w:rsid w:val="00122E0A"/>
    <w:pPr>
      <w:shd w:val="clear" w:color="000000" w:fill="000080"/>
      <w:spacing w:after="0" w:line="240" w:lineRule="auto"/>
      <w:jc w:val="both"/>
    </w:pPr>
    <w:rPr>
      <w:rFonts w:ascii="Tahoma" w:eastAsia="Tahoma" w:hAnsi="Tahoma" w:cs="Times New Roman"/>
      <w:sz w:val="20"/>
      <w:szCs w:val="20"/>
      <w:lang w:val="en-GB" w:eastAsia="en-GB"/>
    </w:rPr>
  </w:style>
  <w:style w:type="character" w:customStyle="1" w:styleId="ZgradbadokumentaZnak">
    <w:name w:val="Zgradba dokumenta Znak"/>
    <w:basedOn w:val="Privzetapisavaodstavka"/>
    <w:link w:val="Zgradbadokumenta"/>
    <w:semiHidden/>
    <w:rsid w:val="00122E0A"/>
    <w:rPr>
      <w:rFonts w:ascii="Tahoma" w:eastAsia="Tahoma" w:hAnsi="Tahoma" w:cs="Times New Roman"/>
      <w:sz w:val="20"/>
      <w:szCs w:val="20"/>
      <w:shd w:val="clear" w:color="000000" w:fill="000080"/>
      <w:lang w:val="en-GB" w:eastAsia="en-GB"/>
    </w:rPr>
  </w:style>
  <w:style w:type="paragraph" w:customStyle="1" w:styleId="DoubSign">
    <w:name w:val="DoubSign"/>
    <w:basedOn w:val="Navaden"/>
    <w:rsid w:val="00122E0A"/>
    <w:pPr>
      <w:tabs>
        <w:tab w:val="left" w:pos="5103"/>
      </w:tabs>
      <w:spacing w:after="0" w:line="240" w:lineRule="auto"/>
      <w:jc w:val="both"/>
    </w:pPr>
    <w:rPr>
      <w:rFonts w:ascii="Times New Roman" w:eastAsia="Times New Roman" w:hAnsi="Times New Roman" w:cs="Times New Roman"/>
      <w:sz w:val="24"/>
      <w:szCs w:val="24"/>
      <w:lang w:val="en-GB" w:eastAsia="en-GB"/>
    </w:rPr>
  </w:style>
  <w:style w:type="paragraph" w:styleId="Konnaopomba-besedilo">
    <w:name w:val="endnote text"/>
    <w:basedOn w:val="Navaden"/>
    <w:link w:val="Konnaopomba-besediloZnak"/>
    <w:uiPriority w:val="99"/>
    <w:rsid w:val="00122E0A"/>
    <w:pPr>
      <w:spacing w:after="0" w:line="240" w:lineRule="auto"/>
      <w:jc w:val="both"/>
    </w:pPr>
    <w:rPr>
      <w:rFonts w:ascii="Times New Roman" w:eastAsia="Times New Roman" w:hAnsi="Times New Roman" w:cs="Times New Roman"/>
      <w:sz w:val="20"/>
      <w:szCs w:val="20"/>
      <w:lang w:val="en-GB" w:eastAsia="en-GB"/>
    </w:rPr>
  </w:style>
  <w:style w:type="character" w:customStyle="1" w:styleId="Konnaopomba-besediloZnak">
    <w:name w:val="Končna opomba - besedilo Znak"/>
    <w:basedOn w:val="Privzetapisavaodstavka"/>
    <w:link w:val="Konnaopomba-besedilo"/>
    <w:uiPriority w:val="99"/>
    <w:rsid w:val="00122E0A"/>
    <w:rPr>
      <w:rFonts w:ascii="Times New Roman" w:eastAsia="Times New Roman" w:hAnsi="Times New Roman" w:cs="Times New Roman"/>
      <w:sz w:val="20"/>
      <w:szCs w:val="20"/>
      <w:lang w:val="en-GB" w:eastAsia="en-GB"/>
    </w:rPr>
  </w:style>
  <w:style w:type="paragraph" w:styleId="Naslovnaslovnika">
    <w:name w:val="envelope address"/>
    <w:basedOn w:val="Navaden"/>
    <w:rsid w:val="00122E0A"/>
    <w:pPr>
      <w:spacing w:after="0" w:line="240" w:lineRule="auto"/>
      <w:jc w:val="both"/>
    </w:pPr>
    <w:rPr>
      <w:rFonts w:ascii="Times New Roman" w:eastAsia="Times New Roman" w:hAnsi="Times New Roman" w:cs="Times New Roman"/>
      <w:sz w:val="24"/>
      <w:szCs w:val="24"/>
      <w:lang w:val="en-GB" w:eastAsia="en-GB"/>
    </w:rPr>
  </w:style>
  <w:style w:type="paragraph" w:styleId="Naslovpoiljatelja">
    <w:name w:val="envelope return"/>
    <w:basedOn w:val="Navaden"/>
    <w:rsid w:val="00122E0A"/>
    <w:pPr>
      <w:spacing w:after="0" w:line="240" w:lineRule="auto"/>
      <w:jc w:val="both"/>
    </w:pPr>
    <w:rPr>
      <w:rFonts w:ascii="Times New Roman" w:eastAsia="Times New Roman" w:hAnsi="Times New Roman" w:cs="Times New Roman"/>
      <w:sz w:val="20"/>
      <w:szCs w:val="20"/>
      <w:lang w:val="en-GB" w:eastAsia="en-GB"/>
    </w:rPr>
  </w:style>
  <w:style w:type="paragraph" w:styleId="Sprotnaopomba-besedilo">
    <w:name w:val="footnote text"/>
    <w:aliases w:val="Fußnotentext Char,Fußnotentext Char1 Char1,Fußnotentext Char Char Char Char,Fußnotentext Char1 Char Char Char,Fußnotentext Char Char,Fußnotentext Char1 Char Char Char Char,Fußnotentext Char Char Char Char Char Char,fn,Char Char"/>
    <w:basedOn w:val="Navaden"/>
    <w:link w:val="Sprotnaopomba-besediloZnak"/>
    <w:qFormat/>
    <w:rsid w:val="00122E0A"/>
    <w:pPr>
      <w:spacing w:after="0" w:line="240" w:lineRule="auto"/>
      <w:ind w:left="714" w:hanging="357"/>
      <w:jc w:val="both"/>
    </w:pPr>
    <w:rPr>
      <w:rFonts w:ascii="Times New Roman" w:eastAsia="Times New Roman" w:hAnsi="Times New Roman" w:cs="Times New Roman"/>
      <w:sz w:val="20"/>
      <w:szCs w:val="20"/>
      <w:lang w:val="en-GB" w:eastAsia="en-GB"/>
    </w:rPr>
  </w:style>
  <w:style w:type="character" w:customStyle="1" w:styleId="Sprotnaopomba-besediloZnak">
    <w:name w:val="Sprotna opomba - besedilo Znak"/>
    <w:aliases w:val="Fußnotentext Char Znak,Fußnotentext Char1 Char1 Znak,Fußnotentext Char Char Char Char Znak,Fußnotentext Char1 Char Char Char Znak,Fußnotentext Char Char Znak,Fußnotentext Char1 Char Char Char Char Znak,fn Znak"/>
    <w:basedOn w:val="Privzetapisavaodstavka"/>
    <w:link w:val="Sprotnaopomba-besedilo"/>
    <w:rsid w:val="00122E0A"/>
    <w:rPr>
      <w:rFonts w:ascii="Times New Roman" w:eastAsia="Times New Roman" w:hAnsi="Times New Roman" w:cs="Times New Roman"/>
      <w:sz w:val="20"/>
      <w:szCs w:val="20"/>
      <w:lang w:val="en-GB" w:eastAsia="en-GB"/>
    </w:rPr>
  </w:style>
  <w:style w:type="paragraph" w:styleId="Stvarnokazalo1">
    <w:name w:val="index 1"/>
    <w:basedOn w:val="Navaden"/>
    <w:next w:val="Navaden"/>
    <w:semiHidden/>
    <w:rsid w:val="00122E0A"/>
    <w:pPr>
      <w:spacing w:after="0" w:line="240" w:lineRule="auto"/>
      <w:ind w:left="480" w:hanging="240"/>
      <w:jc w:val="both"/>
    </w:pPr>
    <w:rPr>
      <w:rFonts w:ascii="Times New Roman" w:eastAsia="Times New Roman" w:hAnsi="Times New Roman" w:cs="Times New Roman"/>
      <w:sz w:val="24"/>
      <w:szCs w:val="24"/>
      <w:lang w:val="en-GB" w:eastAsia="en-GB"/>
    </w:rPr>
  </w:style>
  <w:style w:type="paragraph" w:styleId="Stvarnokazalo2">
    <w:name w:val="index 2"/>
    <w:basedOn w:val="Navaden"/>
    <w:next w:val="Navaden"/>
    <w:semiHidden/>
    <w:rsid w:val="00122E0A"/>
    <w:pPr>
      <w:spacing w:after="0" w:line="240" w:lineRule="auto"/>
      <w:ind w:left="720" w:hanging="240"/>
      <w:jc w:val="both"/>
    </w:pPr>
    <w:rPr>
      <w:rFonts w:ascii="Times New Roman" w:eastAsia="Times New Roman" w:hAnsi="Times New Roman" w:cs="Times New Roman"/>
      <w:sz w:val="24"/>
      <w:szCs w:val="24"/>
      <w:lang w:val="en-GB" w:eastAsia="en-GB"/>
    </w:rPr>
  </w:style>
  <w:style w:type="paragraph" w:styleId="Stvarnokazalo3">
    <w:name w:val="index 3"/>
    <w:basedOn w:val="Navaden"/>
    <w:next w:val="Navaden"/>
    <w:semiHidden/>
    <w:rsid w:val="00122E0A"/>
    <w:pPr>
      <w:spacing w:after="0" w:line="240" w:lineRule="auto"/>
      <w:ind w:left="960" w:hanging="240"/>
      <w:jc w:val="both"/>
    </w:pPr>
    <w:rPr>
      <w:rFonts w:ascii="Times New Roman" w:eastAsia="Times New Roman" w:hAnsi="Times New Roman" w:cs="Times New Roman"/>
      <w:sz w:val="24"/>
      <w:szCs w:val="24"/>
      <w:lang w:val="en-GB" w:eastAsia="en-GB"/>
    </w:rPr>
  </w:style>
  <w:style w:type="paragraph" w:styleId="Stvarnokazalo4">
    <w:name w:val="index 4"/>
    <w:basedOn w:val="Navaden"/>
    <w:next w:val="Navaden"/>
    <w:semiHidden/>
    <w:rsid w:val="00122E0A"/>
    <w:pPr>
      <w:spacing w:after="0" w:line="240" w:lineRule="auto"/>
      <w:ind w:left="1200" w:hanging="240"/>
      <w:jc w:val="both"/>
    </w:pPr>
    <w:rPr>
      <w:rFonts w:ascii="Times New Roman" w:eastAsia="Times New Roman" w:hAnsi="Times New Roman" w:cs="Times New Roman"/>
      <w:sz w:val="24"/>
      <w:szCs w:val="24"/>
      <w:lang w:val="en-GB" w:eastAsia="en-GB"/>
    </w:rPr>
  </w:style>
  <w:style w:type="paragraph" w:styleId="Stvarnokazalo5">
    <w:name w:val="index 5"/>
    <w:basedOn w:val="Navaden"/>
    <w:next w:val="Navaden"/>
    <w:semiHidden/>
    <w:rsid w:val="00122E0A"/>
    <w:pPr>
      <w:spacing w:after="0" w:line="240" w:lineRule="auto"/>
      <w:ind w:left="1440" w:hanging="240"/>
      <w:jc w:val="both"/>
    </w:pPr>
    <w:rPr>
      <w:rFonts w:ascii="Times New Roman" w:eastAsia="Times New Roman" w:hAnsi="Times New Roman" w:cs="Times New Roman"/>
      <w:sz w:val="24"/>
      <w:szCs w:val="24"/>
      <w:lang w:val="en-GB" w:eastAsia="en-GB"/>
    </w:rPr>
  </w:style>
  <w:style w:type="paragraph" w:styleId="Stvarnokazalo6">
    <w:name w:val="index 6"/>
    <w:basedOn w:val="Navaden"/>
    <w:next w:val="Navaden"/>
    <w:semiHidden/>
    <w:rsid w:val="00122E0A"/>
    <w:pPr>
      <w:spacing w:after="0" w:line="240" w:lineRule="auto"/>
      <w:ind w:left="1680" w:hanging="240"/>
      <w:jc w:val="both"/>
    </w:pPr>
    <w:rPr>
      <w:rFonts w:ascii="Times New Roman" w:eastAsia="Times New Roman" w:hAnsi="Times New Roman" w:cs="Times New Roman"/>
      <w:sz w:val="24"/>
      <w:szCs w:val="24"/>
      <w:lang w:val="en-GB" w:eastAsia="en-GB"/>
    </w:rPr>
  </w:style>
  <w:style w:type="paragraph" w:styleId="Stvarnokazalo7">
    <w:name w:val="index 7"/>
    <w:basedOn w:val="Navaden"/>
    <w:next w:val="Navaden"/>
    <w:semiHidden/>
    <w:rsid w:val="00122E0A"/>
    <w:pPr>
      <w:spacing w:after="0" w:line="240" w:lineRule="auto"/>
      <w:ind w:left="1920" w:hanging="240"/>
      <w:jc w:val="both"/>
    </w:pPr>
    <w:rPr>
      <w:rFonts w:ascii="Times New Roman" w:eastAsia="Times New Roman" w:hAnsi="Times New Roman" w:cs="Times New Roman"/>
      <w:sz w:val="24"/>
      <w:szCs w:val="24"/>
      <w:lang w:val="en-GB" w:eastAsia="en-GB"/>
    </w:rPr>
  </w:style>
  <w:style w:type="paragraph" w:styleId="Stvarnokazalo8">
    <w:name w:val="index 8"/>
    <w:basedOn w:val="Navaden"/>
    <w:next w:val="Navaden"/>
    <w:semiHidden/>
    <w:rsid w:val="00122E0A"/>
    <w:pPr>
      <w:spacing w:after="0" w:line="240" w:lineRule="auto"/>
      <w:ind w:left="2160" w:hanging="240"/>
      <w:jc w:val="both"/>
    </w:pPr>
    <w:rPr>
      <w:rFonts w:ascii="Times New Roman" w:eastAsia="Times New Roman" w:hAnsi="Times New Roman" w:cs="Times New Roman"/>
      <w:sz w:val="24"/>
      <w:szCs w:val="24"/>
      <w:lang w:val="en-GB" w:eastAsia="en-GB"/>
    </w:rPr>
  </w:style>
  <w:style w:type="paragraph" w:styleId="Stvarnokazalo9">
    <w:name w:val="index 9"/>
    <w:basedOn w:val="Navaden"/>
    <w:next w:val="Navaden"/>
    <w:semiHidden/>
    <w:rsid w:val="00122E0A"/>
    <w:pPr>
      <w:spacing w:after="0" w:line="240" w:lineRule="auto"/>
      <w:ind w:left="2400" w:hanging="240"/>
      <w:jc w:val="both"/>
    </w:pPr>
    <w:rPr>
      <w:rFonts w:ascii="Times New Roman" w:eastAsia="Times New Roman" w:hAnsi="Times New Roman" w:cs="Times New Roman"/>
      <w:sz w:val="24"/>
      <w:szCs w:val="24"/>
      <w:lang w:val="en-GB" w:eastAsia="en-GB"/>
    </w:rPr>
  </w:style>
  <w:style w:type="paragraph" w:styleId="Stvarnokazalo-naslov">
    <w:name w:val="index heading"/>
    <w:basedOn w:val="Navaden"/>
    <w:next w:val="Stvarnokazalo1"/>
    <w:semiHidden/>
    <w:rsid w:val="00122E0A"/>
    <w:pPr>
      <w:spacing w:after="0" w:line="240" w:lineRule="auto"/>
      <w:jc w:val="both"/>
    </w:pPr>
    <w:rPr>
      <w:rFonts w:ascii="Arial" w:eastAsia="Arial" w:hAnsi="Arial" w:cs="Times New Roman"/>
      <w:b/>
      <w:sz w:val="20"/>
      <w:szCs w:val="20"/>
      <w:lang w:val="en-GB" w:eastAsia="en-GB"/>
    </w:rPr>
  </w:style>
  <w:style w:type="paragraph" w:styleId="Seznam">
    <w:name w:val="List"/>
    <w:basedOn w:val="Navaden"/>
    <w:rsid w:val="00122E0A"/>
    <w:pPr>
      <w:spacing w:after="0" w:line="240" w:lineRule="auto"/>
      <w:ind w:left="566" w:hanging="283"/>
      <w:jc w:val="both"/>
    </w:pPr>
    <w:rPr>
      <w:rFonts w:ascii="Times New Roman" w:eastAsia="Times New Roman" w:hAnsi="Times New Roman" w:cs="Times New Roman"/>
      <w:sz w:val="24"/>
      <w:szCs w:val="24"/>
      <w:lang w:val="en-GB" w:eastAsia="en-GB"/>
    </w:rPr>
  </w:style>
  <w:style w:type="paragraph" w:styleId="Seznam2">
    <w:name w:val="List 2"/>
    <w:basedOn w:val="Navaden"/>
    <w:rsid w:val="00122E0A"/>
    <w:pPr>
      <w:spacing w:after="0" w:line="240" w:lineRule="auto"/>
      <w:ind w:left="849" w:hanging="283"/>
      <w:jc w:val="both"/>
    </w:pPr>
    <w:rPr>
      <w:rFonts w:ascii="Times New Roman" w:eastAsia="Times New Roman" w:hAnsi="Times New Roman" w:cs="Times New Roman"/>
      <w:sz w:val="24"/>
      <w:szCs w:val="24"/>
      <w:lang w:val="en-GB" w:eastAsia="en-GB"/>
    </w:rPr>
  </w:style>
  <w:style w:type="paragraph" w:styleId="Seznam3">
    <w:name w:val="List 3"/>
    <w:basedOn w:val="Navaden"/>
    <w:rsid w:val="00122E0A"/>
    <w:pPr>
      <w:spacing w:after="0" w:line="240" w:lineRule="auto"/>
      <w:ind w:left="1132" w:hanging="283"/>
      <w:jc w:val="both"/>
    </w:pPr>
    <w:rPr>
      <w:rFonts w:ascii="Times New Roman" w:eastAsia="Times New Roman" w:hAnsi="Times New Roman" w:cs="Times New Roman"/>
      <w:sz w:val="24"/>
      <w:szCs w:val="24"/>
      <w:lang w:val="en-GB" w:eastAsia="en-GB"/>
    </w:rPr>
  </w:style>
  <w:style w:type="paragraph" w:styleId="Seznam4">
    <w:name w:val="List 4"/>
    <w:basedOn w:val="Navaden"/>
    <w:rsid w:val="00122E0A"/>
    <w:pPr>
      <w:spacing w:after="0" w:line="240" w:lineRule="auto"/>
      <w:ind w:left="1415" w:hanging="283"/>
      <w:jc w:val="both"/>
    </w:pPr>
    <w:rPr>
      <w:rFonts w:ascii="Times New Roman" w:eastAsia="Times New Roman" w:hAnsi="Times New Roman" w:cs="Times New Roman"/>
      <w:sz w:val="24"/>
      <w:szCs w:val="24"/>
      <w:lang w:val="en-GB" w:eastAsia="en-GB"/>
    </w:rPr>
  </w:style>
  <w:style w:type="paragraph" w:styleId="Seznam5">
    <w:name w:val="List 5"/>
    <w:basedOn w:val="Navaden"/>
    <w:rsid w:val="00122E0A"/>
    <w:pPr>
      <w:spacing w:after="0" w:line="240" w:lineRule="auto"/>
      <w:ind w:left="1698" w:hanging="283"/>
      <w:jc w:val="both"/>
    </w:pPr>
    <w:rPr>
      <w:rFonts w:ascii="Times New Roman" w:eastAsia="Times New Roman" w:hAnsi="Times New Roman" w:cs="Times New Roman"/>
      <w:sz w:val="24"/>
      <w:szCs w:val="24"/>
      <w:lang w:val="en-GB" w:eastAsia="en-GB"/>
    </w:rPr>
  </w:style>
  <w:style w:type="paragraph" w:styleId="Oznaenseznam">
    <w:name w:val="List Bullet"/>
    <w:basedOn w:val="Navaden"/>
    <w:rsid w:val="00122E0A"/>
    <w:pPr>
      <w:numPr>
        <w:numId w:val="3"/>
      </w:numPr>
      <w:spacing w:after="0" w:line="240" w:lineRule="auto"/>
      <w:ind w:left="0" w:firstLine="0"/>
      <w:jc w:val="both"/>
    </w:pPr>
    <w:rPr>
      <w:rFonts w:ascii="Times New Roman" w:eastAsia="Times New Roman" w:hAnsi="Times New Roman" w:cs="Times New Roman"/>
      <w:sz w:val="24"/>
      <w:szCs w:val="24"/>
      <w:lang w:val="en-GB" w:eastAsia="en-GB"/>
    </w:rPr>
  </w:style>
  <w:style w:type="paragraph" w:styleId="Oznaenseznam2">
    <w:name w:val="List Bullet 2"/>
    <w:basedOn w:val="Text2"/>
    <w:rsid w:val="00122E0A"/>
    <w:pPr>
      <w:numPr>
        <w:numId w:val="5"/>
      </w:numPr>
      <w:ind w:left="0" w:firstLine="0"/>
    </w:pPr>
  </w:style>
  <w:style w:type="paragraph" w:styleId="Oznaenseznam3">
    <w:name w:val="List Bullet 3"/>
    <w:basedOn w:val="Text3"/>
    <w:rsid w:val="00122E0A"/>
    <w:pPr>
      <w:numPr>
        <w:numId w:val="6"/>
      </w:numPr>
      <w:ind w:left="0" w:firstLine="0"/>
    </w:pPr>
  </w:style>
  <w:style w:type="paragraph" w:styleId="Oznaenseznam4">
    <w:name w:val="List Bullet 4"/>
    <w:basedOn w:val="Text4"/>
    <w:rsid w:val="00122E0A"/>
    <w:pPr>
      <w:numPr>
        <w:numId w:val="7"/>
      </w:numPr>
      <w:ind w:left="0" w:firstLine="0"/>
    </w:pPr>
  </w:style>
  <w:style w:type="paragraph" w:styleId="Oznaenseznam5">
    <w:name w:val="List Bullet 5"/>
    <w:basedOn w:val="Navaden"/>
    <w:rsid w:val="00122E0A"/>
    <w:pPr>
      <w:numPr>
        <w:numId w:val="1"/>
      </w:numPr>
      <w:spacing w:after="0" w:line="240" w:lineRule="auto"/>
      <w:jc w:val="both"/>
    </w:pPr>
    <w:rPr>
      <w:rFonts w:ascii="Times New Roman" w:eastAsia="Times New Roman" w:hAnsi="Times New Roman" w:cs="Times New Roman"/>
      <w:sz w:val="24"/>
      <w:szCs w:val="24"/>
      <w:lang w:val="en-GB" w:eastAsia="en-GB"/>
    </w:rPr>
  </w:style>
  <w:style w:type="paragraph" w:styleId="Seznam-nadaljevanje">
    <w:name w:val="List Continue"/>
    <w:basedOn w:val="Navaden"/>
    <w:rsid w:val="00122E0A"/>
    <w:pPr>
      <w:spacing w:after="0" w:line="240" w:lineRule="auto"/>
      <w:ind w:left="283"/>
      <w:jc w:val="both"/>
    </w:pPr>
    <w:rPr>
      <w:rFonts w:ascii="Times New Roman" w:eastAsia="Times New Roman" w:hAnsi="Times New Roman" w:cs="Times New Roman"/>
      <w:sz w:val="24"/>
      <w:szCs w:val="24"/>
      <w:lang w:val="en-GB" w:eastAsia="en-GB"/>
    </w:rPr>
  </w:style>
  <w:style w:type="paragraph" w:styleId="Seznam-nadaljevanje2">
    <w:name w:val="List Continue 2"/>
    <w:basedOn w:val="Navaden"/>
    <w:rsid w:val="00122E0A"/>
    <w:pPr>
      <w:spacing w:after="0" w:line="240" w:lineRule="auto"/>
      <w:ind w:left="566"/>
      <w:jc w:val="both"/>
    </w:pPr>
    <w:rPr>
      <w:rFonts w:ascii="Times New Roman" w:eastAsia="Times New Roman" w:hAnsi="Times New Roman" w:cs="Times New Roman"/>
      <w:sz w:val="24"/>
      <w:szCs w:val="24"/>
      <w:lang w:val="en-GB" w:eastAsia="en-GB"/>
    </w:rPr>
  </w:style>
  <w:style w:type="paragraph" w:styleId="Seznam-nadaljevanje3">
    <w:name w:val="List Continue 3"/>
    <w:basedOn w:val="Navaden"/>
    <w:rsid w:val="00122E0A"/>
    <w:pPr>
      <w:spacing w:after="0" w:line="240" w:lineRule="auto"/>
      <w:ind w:left="849"/>
      <w:jc w:val="both"/>
    </w:pPr>
    <w:rPr>
      <w:rFonts w:ascii="Times New Roman" w:eastAsia="Times New Roman" w:hAnsi="Times New Roman" w:cs="Times New Roman"/>
      <w:sz w:val="24"/>
      <w:szCs w:val="24"/>
      <w:lang w:val="en-GB" w:eastAsia="en-GB"/>
    </w:rPr>
  </w:style>
  <w:style w:type="paragraph" w:styleId="Seznam-nadaljevanje4">
    <w:name w:val="List Continue 4"/>
    <w:basedOn w:val="Navaden"/>
    <w:rsid w:val="00122E0A"/>
    <w:pPr>
      <w:spacing w:after="0" w:line="240" w:lineRule="auto"/>
      <w:ind w:left="1132"/>
      <w:jc w:val="both"/>
    </w:pPr>
    <w:rPr>
      <w:rFonts w:ascii="Times New Roman" w:eastAsia="Times New Roman" w:hAnsi="Times New Roman" w:cs="Times New Roman"/>
      <w:sz w:val="24"/>
      <w:szCs w:val="24"/>
      <w:lang w:val="en-GB" w:eastAsia="en-GB"/>
    </w:rPr>
  </w:style>
  <w:style w:type="paragraph" w:styleId="Seznam-nadaljevanje5">
    <w:name w:val="List Continue 5"/>
    <w:basedOn w:val="Navaden"/>
    <w:rsid w:val="00122E0A"/>
    <w:pPr>
      <w:spacing w:after="0" w:line="240" w:lineRule="auto"/>
      <w:ind w:left="1415"/>
      <w:jc w:val="both"/>
    </w:pPr>
    <w:rPr>
      <w:rFonts w:ascii="Times New Roman" w:eastAsia="Times New Roman" w:hAnsi="Times New Roman" w:cs="Times New Roman"/>
      <w:sz w:val="24"/>
      <w:szCs w:val="24"/>
      <w:lang w:val="en-GB" w:eastAsia="en-GB"/>
    </w:rPr>
  </w:style>
  <w:style w:type="paragraph" w:styleId="Otevilenseznam">
    <w:name w:val="List Number"/>
    <w:basedOn w:val="Navaden"/>
    <w:rsid w:val="00122E0A"/>
    <w:pPr>
      <w:numPr>
        <w:numId w:val="13"/>
      </w:numPr>
      <w:spacing w:after="0" w:line="240" w:lineRule="auto"/>
      <w:ind w:left="0" w:firstLine="0"/>
      <w:jc w:val="both"/>
    </w:pPr>
    <w:rPr>
      <w:rFonts w:ascii="Times New Roman" w:eastAsia="Times New Roman" w:hAnsi="Times New Roman" w:cs="Times New Roman"/>
      <w:sz w:val="24"/>
      <w:szCs w:val="24"/>
      <w:lang w:val="en-GB" w:eastAsia="en-GB"/>
    </w:rPr>
  </w:style>
  <w:style w:type="paragraph" w:styleId="Otevilenseznam2">
    <w:name w:val="List Number 2"/>
    <w:basedOn w:val="Text2"/>
    <w:rsid w:val="00122E0A"/>
    <w:pPr>
      <w:numPr>
        <w:numId w:val="15"/>
      </w:numPr>
      <w:ind w:left="0" w:firstLine="0"/>
    </w:pPr>
  </w:style>
  <w:style w:type="paragraph" w:styleId="Otevilenseznam3">
    <w:name w:val="List Number 3"/>
    <w:basedOn w:val="Text3"/>
    <w:rsid w:val="00122E0A"/>
    <w:pPr>
      <w:numPr>
        <w:numId w:val="16"/>
      </w:numPr>
      <w:ind w:left="0" w:firstLine="0"/>
    </w:pPr>
  </w:style>
  <w:style w:type="paragraph" w:styleId="Otevilenseznam4">
    <w:name w:val="List Number 4"/>
    <w:basedOn w:val="Text4"/>
    <w:rsid w:val="00122E0A"/>
    <w:pPr>
      <w:numPr>
        <w:numId w:val="17"/>
      </w:numPr>
      <w:ind w:left="0" w:firstLine="0"/>
    </w:pPr>
  </w:style>
  <w:style w:type="paragraph" w:styleId="Otevilenseznam5">
    <w:name w:val="List Number 5"/>
    <w:basedOn w:val="Navaden"/>
    <w:rsid w:val="00122E0A"/>
    <w:pPr>
      <w:numPr>
        <w:numId w:val="2"/>
      </w:numPr>
      <w:spacing w:after="0" w:line="240" w:lineRule="auto"/>
      <w:ind w:left="0" w:firstLine="0"/>
      <w:jc w:val="both"/>
    </w:pPr>
    <w:rPr>
      <w:rFonts w:ascii="Times New Roman" w:eastAsia="Times New Roman" w:hAnsi="Times New Roman" w:cs="Times New Roman"/>
      <w:sz w:val="24"/>
      <w:szCs w:val="24"/>
      <w:lang w:val="en-GB" w:eastAsia="en-GB"/>
    </w:rPr>
  </w:style>
  <w:style w:type="paragraph" w:styleId="Makrobesedilo">
    <w:name w:val="macro"/>
    <w:link w:val="MakrobesediloZnak"/>
    <w:semiHidden/>
    <w:rsid w:val="00122E0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Courier New" w:hAnsi="Courier New" w:cs="Times New Roman"/>
      <w:sz w:val="20"/>
      <w:szCs w:val="20"/>
      <w:lang w:val="en-GB" w:eastAsia="en-GB"/>
    </w:rPr>
  </w:style>
  <w:style w:type="character" w:customStyle="1" w:styleId="MakrobesediloZnak">
    <w:name w:val="Makro besedilo Znak"/>
    <w:basedOn w:val="Privzetapisavaodstavka"/>
    <w:link w:val="Makrobesedilo"/>
    <w:semiHidden/>
    <w:rsid w:val="00122E0A"/>
    <w:rPr>
      <w:rFonts w:ascii="Courier New" w:eastAsia="Courier New" w:hAnsi="Courier New" w:cs="Times New Roman"/>
      <w:sz w:val="20"/>
      <w:szCs w:val="20"/>
      <w:lang w:val="en-GB" w:eastAsia="en-GB"/>
    </w:rPr>
  </w:style>
  <w:style w:type="paragraph" w:styleId="Glavasporoila">
    <w:name w:val="Message Header"/>
    <w:basedOn w:val="Navaden"/>
    <w:link w:val="GlavasporoilaZnak"/>
    <w:rsid w:val="00122E0A"/>
    <w:pPr>
      <w:shd w:val="pct20" w:color="000000" w:fill="auto"/>
      <w:spacing w:after="0" w:line="240" w:lineRule="auto"/>
      <w:ind w:left="2268" w:hanging="1134"/>
      <w:jc w:val="both"/>
    </w:pPr>
    <w:rPr>
      <w:rFonts w:ascii="Arial" w:eastAsia="Arial" w:hAnsi="Arial" w:cs="Times New Roman"/>
      <w:sz w:val="20"/>
      <w:szCs w:val="20"/>
      <w:lang w:val="en-GB" w:eastAsia="en-GB"/>
    </w:rPr>
  </w:style>
  <w:style w:type="character" w:customStyle="1" w:styleId="GlavasporoilaZnak">
    <w:name w:val="Glava sporočila Znak"/>
    <w:basedOn w:val="Privzetapisavaodstavka"/>
    <w:link w:val="Glavasporoila"/>
    <w:rsid w:val="00122E0A"/>
    <w:rPr>
      <w:rFonts w:ascii="Arial" w:eastAsia="Arial" w:hAnsi="Arial" w:cs="Times New Roman"/>
      <w:sz w:val="20"/>
      <w:szCs w:val="20"/>
      <w:shd w:val="pct20" w:color="000000" w:fill="auto"/>
      <w:lang w:val="en-GB" w:eastAsia="en-GB"/>
    </w:rPr>
  </w:style>
  <w:style w:type="paragraph" w:styleId="Navaden-zamik">
    <w:name w:val="Normal Indent"/>
    <w:basedOn w:val="Navaden"/>
    <w:rsid w:val="00122E0A"/>
    <w:pPr>
      <w:spacing w:after="0" w:line="240" w:lineRule="auto"/>
      <w:ind w:left="720"/>
      <w:jc w:val="both"/>
    </w:pPr>
    <w:rPr>
      <w:rFonts w:ascii="Times New Roman" w:eastAsia="Times New Roman" w:hAnsi="Times New Roman" w:cs="Times New Roman"/>
      <w:sz w:val="24"/>
      <w:szCs w:val="24"/>
      <w:lang w:val="en-GB" w:eastAsia="en-GB"/>
    </w:rPr>
  </w:style>
  <w:style w:type="paragraph" w:styleId="Opomba-naslov">
    <w:name w:val="Note Heading"/>
    <w:basedOn w:val="Navaden"/>
    <w:next w:val="Navaden"/>
    <w:link w:val="Opomba-naslovZnak"/>
    <w:rsid w:val="00122E0A"/>
    <w:pPr>
      <w:spacing w:after="0" w:line="240" w:lineRule="auto"/>
      <w:jc w:val="both"/>
    </w:pPr>
    <w:rPr>
      <w:rFonts w:ascii="Times New Roman" w:eastAsia="Times New Roman" w:hAnsi="Times New Roman" w:cs="Times New Roman"/>
      <w:sz w:val="24"/>
      <w:szCs w:val="24"/>
      <w:lang w:val="en-GB" w:eastAsia="en-GB"/>
    </w:rPr>
  </w:style>
  <w:style w:type="character" w:customStyle="1" w:styleId="Opomba-naslovZnak">
    <w:name w:val="Opomba - naslov Znak"/>
    <w:basedOn w:val="Privzetapisavaodstavka"/>
    <w:link w:val="Opomba-naslov"/>
    <w:rsid w:val="00122E0A"/>
    <w:rPr>
      <w:rFonts w:ascii="Times New Roman" w:eastAsia="Times New Roman" w:hAnsi="Times New Roman" w:cs="Times New Roman"/>
      <w:sz w:val="24"/>
      <w:szCs w:val="24"/>
      <w:lang w:val="en-GB" w:eastAsia="en-GB"/>
    </w:rPr>
  </w:style>
  <w:style w:type="paragraph" w:customStyle="1" w:styleId="NoteHead">
    <w:name w:val="NoteHead"/>
    <w:basedOn w:val="Navaden"/>
    <w:rsid w:val="00122E0A"/>
    <w:pPr>
      <w:spacing w:after="0" w:line="240" w:lineRule="auto"/>
      <w:jc w:val="center"/>
    </w:pPr>
    <w:rPr>
      <w:rFonts w:ascii="Times New Roman" w:eastAsia="Times New Roman" w:hAnsi="Times New Roman" w:cs="Times New Roman"/>
      <w:b/>
      <w:smallCaps/>
      <w:sz w:val="20"/>
      <w:szCs w:val="20"/>
      <w:lang w:val="en-GB" w:eastAsia="en-GB"/>
    </w:rPr>
  </w:style>
  <w:style w:type="paragraph" w:customStyle="1" w:styleId="Subject">
    <w:name w:val="Subject"/>
    <w:basedOn w:val="Navaden"/>
    <w:next w:val="Navaden"/>
    <w:rsid w:val="00122E0A"/>
    <w:pPr>
      <w:spacing w:after="0" w:line="240" w:lineRule="auto"/>
      <w:ind w:left="3062" w:hanging="1531"/>
      <w:jc w:val="both"/>
    </w:pPr>
    <w:rPr>
      <w:rFonts w:ascii="Times New Roman" w:eastAsia="Times New Roman" w:hAnsi="Times New Roman" w:cs="Times New Roman"/>
      <w:b/>
      <w:sz w:val="20"/>
      <w:szCs w:val="20"/>
      <w:lang w:val="en-GB" w:eastAsia="en-GB"/>
    </w:rPr>
  </w:style>
  <w:style w:type="paragraph" w:customStyle="1" w:styleId="NoteList">
    <w:name w:val="NoteList"/>
    <w:basedOn w:val="Navaden"/>
    <w:next w:val="Subject"/>
    <w:rsid w:val="00122E0A"/>
    <w:pPr>
      <w:tabs>
        <w:tab w:val="left" w:pos="5823"/>
      </w:tabs>
      <w:spacing w:after="0" w:line="240" w:lineRule="auto"/>
      <w:ind w:left="8223" w:hanging="3119"/>
      <w:jc w:val="both"/>
    </w:pPr>
    <w:rPr>
      <w:rFonts w:ascii="Times New Roman" w:eastAsia="Times New Roman" w:hAnsi="Times New Roman" w:cs="Times New Roman"/>
      <w:b/>
      <w:smallCaps/>
      <w:sz w:val="20"/>
      <w:szCs w:val="20"/>
      <w:lang w:val="en-GB" w:eastAsia="en-GB"/>
    </w:rPr>
  </w:style>
  <w:style w:type="paragraph" w:customStyle="1" w:styleId="NumPar1">
    <w:name w:val="NumPar 1"/>
    <w:basedOn w:val="Naslov1"/>
    <w:next w:val="Text1"/>
    <w:rsid w:val="00122E0A"/>
    <w:pPr>
      <w:keepNext/>
      <w:widowControl/>
      <w:tabs>
        <w:tab w:val="left" w:pos="0"/>
      </w:tabs>
      <w:autoSpaceDE/>
      <w:autoSpaceDN/>
      <w:adjustRightInd/>
      <w:spacing w:after="240" w:line="240" w:lineRule="auto"/>
      <w:ind w:left="432" w:hanging="432"/>
      <w:jc w:val="both"/>
    </w:pPr>
    <w:rPr>
      <w:rFonts w:ascii="Arial" w:eastAsia="Calibri" w:hAnsi="Arial" w:cs="Times New Roman"/>
      <w:b w:val="0"/>
      <w:bCs w:val="0"/>
      <w:smallCaps/>
      <w:color w:val="00B050"/>
      <w:sz w:val="20"/>
      <w:szCs w:val="20"/>
      <w:lang w:val="en-GB" w:eastAsia="en-GB"/>
    </w:rPr>
  </w:style>
  <w:style w:type="paragraph" w:customStyle="1" w:styleId="NumPar2">
    <w:name w:val="NumPar 2"/>
    <w:basedOn w:val="Naslov2"/>
    <w:next w:val="Text2"/>
    <w:qFormat/>
    <w:rsid w:val="00122E0A"/>
    <w:rPr>
      <w:b w:val="0"/>
      <w:sz w:val="20"/>
      <w:szCs w:val="20"/>
    </w:rPr>
  </w:style>
  <w:style w:type="paragraph" w:customStyle="1" w:styleId="NumPar3">
    <w:name w:val="NumPar 3"/>
    <w:basedOn w:val="Naslov3"/>
    <w:next w:val="Text3"/>
    <w:rsid w:val="00122E0A"/>
  </w:style>
  <w:style w:type="paragraph" w:customStyle="1" w:styleId="NumPar4">
    <w:name w:val="NumPar 4"/>
    <w:basedOn w:val="Naslov4"/>
    <w:next w:val="Text4"/>
    <w:rsid w:val="00122E0A"/>
  </w:style>
  <w:style w:type="paragraph" w:styleId="Golobesedilo">
    <w:name w:val="Plain Text"/>
    <w:basedOn w:val="Navaden"/>
    <w:link w:val="GolobesediloZnak"/>
    <w:rsid w:val="00122E0A"/>
    <w:pPr>
      <w:spacing w:after="0" w:line="240" w:lineRule="auto"/>
      <w:jc w:val="both"/>
    </w:pPr>
    <w:rPr>
      <w:rFonts w:ascii="Courier New" w:eastAsia="Courier New" w:hAnsi="Courier New" w:cs="Times New Roman"/>
      <w:sz w:val="20"/>
      <w:szCs w:val="20"/>
      <w:lang w:val="en-GB" w:eastAsia="en-GB"/>
    </w:rPr>
  </w:style>
  <w:style w:type="character" w:customStyle="1" w:styleId="GolobesediloZnak">
    <w:name w:val="Golo besedilo Znak"/>
    <w:basedOn w:val="Privzetapisavaodstavka"/>
    <w:link w:val="Golobesedilo"/>
    <w:rsid w:val="00122E0A"/>
    <w:rPr>
      <w:rFonts w:ascii="Courier New" w:eastAsia="Courier New" w:hAnsi="Courier New" w:cs="Times New Roman"/>
      <w:sz w:val="20"/>
      <w:szCs w:val="20"/>
      <w:lang w:val="en-GB" w:eastAsia="en-GB"/>
    </w:rPr>
  </w:style>
  <w:style w:type="paragraph" w:styleId="Uvodnipozdrav">
    <w:name w:val="Salutation"/>
    <w:basedOn w:val="Navaden"/>
    <w:next w:val="Navaden"/>
    <w:link w:val="UvodnipozdravZnak"/>
    <w:rsid w:val="00122E0A"/>
    <w:pPr>
      <w:spacing w:after="0" w:line="240" w:lineRule="auto"/>
      <w:jc w:val="both"/>
    </w:pPr>
    <w:rPr>
      <w:rFonts w:ascii="Times New Roman" w:eastAsia="Times New Roman" w:hAnsi="Times New Roman" w:cs="Times New Roman"/>
      <w:sz w:val="24"/>
      <w:szCs w:val="24"/>
      <w:lang w:val="en-GB" w:eastAsia="en-GB"/>
    </w:rPr>
  </w:style>
  <w:style w:type="character" w:customStyle="1" w:styleId="UvodnipozdravZnak">
    <w:name w:val="Uvodni pozdrav Znak"/>
    <w:basedOn w:val="Privzetapisavaodstavka"/>
    <w:link w:val="Uvodnipozdrav"/>
    <w:rsid w:val="00122E0A"/>
    <w:rPr>
      <w:rFonts w:ascii="Times New Roman" w:eastAsia="Times New Roman" w:hAnsi="Times New Roman" w:cs="Times New Roman"/>
      <w:sz w:val="24"/>
      <w:szCs w:val="24"/>
      <w:lang w:val="en-GB" w:eastAsia="en-GB"/>
    </w:rPr>
  </w:style>
  <w:style w:type="paragraph" w:styleId="Kazalovirov">
    <w:name w:val="table of authorities"/>
    <w:basedOn w:val="Navaden"/>
    <w:next w:val="Navaden"/>
    <w:semiHidden/>
    <w:rsid w:val="00122E0A"/>
    <w:pPr>
      <w:spacing w:after="0" w:line="240" w:lineRule="auto"/>
      <w:ind w:left="480" w:hanging="240"/>
      <w:jc w:val="both"/>
    </w:pPr>
    <w:rPr>
      <w:rFonts w:ascii="Times New Roman" w:eastAsia="Times New Roman" w:hAnsi="Times New Roman" w:cs="Times New Roman"/>
      <w:sz w:val="24"/>
      <w:szCs w:val="24"/>
      <w:lang w:val="en-GB" w:eastAsia="en-GB"/>
    </w:rPr>
  </w:style>
  <w:style w:type="paragraph" w:styleId="Kazaloslik">
    <w:name w:val="table of figures"/>
    <w:basedOn w:val="Navaden"/>
    <w:next w:val="Navaden"/>
    <w:semiHidden/>
    <w:rsid w:val="00122E0A"/>
    <w:pPr>
      <w:spacing w:after="0" w:line="240" w:lineRule="auto"/>
      <w:ind w:left="960" w:hanging="480"/>
      <w:jc w:val="both"/>
    </w:pPr>
    <w:rPr>
      <w:rFonts w:ascii="Times New Roman" w:eastAsia="Times New Roman" w:hAnsi="Times New Roman" w:cs="Times New Roman"/>
      <w:sz w:val="24"/>
      <w:szCs w:val="24"/>
      <w:lang w:val="en-GB" w:eastAsia="en-GB"/>
    </w:rPr>
  </w:style>
  <w:style w:type="paragraph" w:styleId="Kazalovirov-naslov">
    <w:name w:val="toa heading"/>
    <w:basedOn w:val="Navaden"/>
    <w:next w:val="Navaden"/>
    <w:semiHidden/>
    <w:rsid w:val="00122E0A"/>
    <w:pPr>
      <w:spacing w:after="0" w:line="240" w:lineRule="auto"/>
      <w:jc w:val="both"/>
    </w:pPr>
    <w:rPr>
      <w:rFonts w:ascii="Arial" w:eastAsia="Arial" w:hAnsi="Arial" w:cs="Times New Roman"/>
      <w:b/>
      <w:sz w:val="20"/>
      <w:szCs w:val="20"/>
      <w:lang w:val="en-GB" w:eastAsia="en-GB"/>
    </w:rPr>
  </w:style>
  <w:style w:type="paragraph" w:customStyle="1" w:styleId="YReferences">
    <w:name w:val="YReferences"/>
    <w:basedOn w:val="Navaden"/>
    <w:next w:val="Navaden"/>
    <w:rsid w:val="00122E0A"/>
    <w:pPr>
      <w:spacing w:after="0" w:line="240" w:lineRule="auto"/>
      <w:ind w:left="3062" w:hanging="1531"/>
      <w:jc w:val="both"/>
    </w:pPr>
    <w:rPr>
      <w:rFonts w:ascii="Times New Roman" w:eastAsia="Times New Roman" w:hAnsi="Times New Roman" w:cs="Times New Roman"/>
      <w:sz w:val="24"/>
      <w:szCs w:val="24"/>
      <w:lang w:val="en-GB" w:eastAsia="en-GB"/>
    </w:rPr>
  </w:style>
  <w:style w:type="paragraph" w:customStyle="1" w:styleId="ListBullet1">
    <w:name w:val="List Bullet 1"/>
    <w:basedOn w:val="Text1"/>
    <w:rsid w:val="00122E0A"/>
    <w:pPr>
      <w:numPr>
        <w:numId w:val="4"/>
      </w:numPr>
      <w:ind w:left="0" w:firstLine="0"/>
    </w:pPr>
  </w:style>
  <w:style w:type="paragraph" w:customStyle="1" w:styleId="ListDash">
    <w:name w:val="List Dash"/>
    <w:basedOn w:val="Navaden"/>
    <w:rsid w:val="00122E0A"/>
    <w:pPr>
      <w:numPr>
        <w:numId w:val="8"/>
      </w:numPr>
      <w:spacing w:after="0" w:line="240" w:lineRule="auto"/>
      <w:ind w:left="0" w:firstLine="0"/>
      <w:jc w:val="both"/>
    </w:pPr>
    <w:rPr>
      <w:rFonts w:ascii="Times New Roman" w:eastAsia="Times New Roman" w:hAnsi="Times New Roman" w:cs="Times New Roman"/>
      <w:sz w:val="24"/>
      <w:szCs w:val="24"/>
      <w:lang w:val="en-GB" w:eastAsia="en-GB"/>
    </w:rPr>
  </w:style>
  <w:style w:type="paragraph" w:customStyle="1" w:styleId="ListDash1">
    <w:name w:val="List Dash 1"/>
    <w:basedOn w:val="Text1"/>
    <w:rsid w:val="00122E0A"/>
    <w:pPr>
      <w:numPr>
        <w:numId w:val="9"/>
      </w:numPr>
      <w:ind w:left="0" w:firstLine="0"/>
    </w:pPr>
  </w:style>
  <w:style w:type="paragraph" w:customStyle="1" w:styleId="ListDash2">
    <w:name w:val="List Dash 2"/>
    <w:basedOn w:val="Text2"/>
    <w:rsid w:val="00122E0A"/>
    <w:pPr>
      <w:numPr>
        <w:numId w:val="10"/>
      </w:numPr>
      <w:ind w:left="0" w:firstLine="0"/>
    </w:pPr>
  </w:style>
  <w:style w:type="paragraph" w:customStyle="1" w:styleId="ListDash3">
    <w:name w:val="List Dash 3"/>
    <w:basedOn w:val="Text3"/>
    <w:rsid w:val="00122E0A"/>
    <w:pPr>
      <w:numPr>
        <w:numId w:val="11"/>
      </w:numPr>
      <w:ind w:left="0" w:firstLine="0"/>
    </w:pPr>
  </w:style>
  <w:style w:type="paragraph" w:customStyle="1" w:styleId="ListDash4">
    <w:name w:val="List Dash 4"/>
    <w:basedOn w:val="Text4"/>
    <w:rsid w:val="00122E0A"/>
    <w:pPr>
      <w:numPr>
        <w:numId w:val="12"/>
      </w:numPr>
      <w:ind w:left="0" w:firstLine="0"/>
    </w:pPr>
  </w:style>
  <w:style w:type="paragraph" w:customStyle="1" w:styleId="ListNumberLevel2">
    <w:name w:val="List Number (Level 2)"/>
    <w:basedOn w:val="Navaden"/>
    <w:rsid w:val="00122E0A"/>
    <w:pPr>
      <w:numPr>
        <w:ilvl w:val="1"/>
        <w:numId w:val="13"/>
      </w:numPr>
      <w:spacing w:after="0" w:line="240" w:lineRule="auto"/>
      <w:ind w:left="0" w:firstLine="0"/>
      <w:jc w:val="both"/>
    </w:pPr>
    <w:rPr>
      <w:rFonts w:ascii="Times New Roman" w:eastAsia="Times New Roman" w:hAnsi="Times New Roman" w:cs="Times New Roman"/>
      <w:sz w:val="24"/>
      <w:szCs w:val="24"/>
      <w:lang w:val="en-GB" w:eastAsia="en-GB"/>
    </w:rPr>
  </w:style>
  <w:style w:type="paragraph" w:customStyle="1" w:styleId="ListNumberLevel3">
    <w:name w:val="List Number (Level 3)"/>
    <w:basedOn w:val="Navaden"/>
    <w:rsid w:val="00122E0A"/>
    <w:pPr>
      <w:numPr>
        <w:ilvl w:val="2"/>
        <w:numId w:val="13"/>
      </w:numPr>
      <w:spacing w:after="0" w:line="240" w:lineRule="auto"/>
      <w:ind w:left="0" w:firstLine="0"/>
      <w:jc w:val="both"/>
    </w:pPr>
    <w:rPr>
      <w:rFonts w:ascii="Times New Roman" w:eastAsia="Times New Roman" w:hAnsi="Times New Roman" w:cs="Times New Roman"/>
      <w:sz w:val="24"/>
      <w:szCs w:val="24"/>
      <w:lang w:val="en-GB" w:eastAsia="en-GB"/>
    </w:rPr>
  </w:style>
  <w:style w:type="paragraph" w:customStyle="1" w:styleId="ListNumberLevel4">
    <w:name w:val="List Number (Level 4)"/>
    <w:basedOn w:val="Navaden"/>
    <w:rsid w:val="00122E0A"/>
    <w:pPr>
      <w:numPr>
        <w:ilvl w:val="3"/>
        <w:numId w:val="13"/>
      </w:numPr>
      <w:spacing w:after="0" w:line="240" w:lineRule="auto"/>
      <w:ind w:left="0" w:firstLine="0"/>
      <w:jc w:val="both"/>
    </w:pPr>
    <w:rPr>
      <w:rFonts w:ascii="Times New Roman" w:eastAsia="Times New Roman" w:hAnsi="Times New Roman" w:cs="Times New Roman"/>
      <w:sz w:val="24"/>
      <w:szCs w:val="24"/>
      <w:lang w:val="en-GB" w:eastAsia="en-GB"/>
    </w:rPr>
  </w:style>
  <w:style w:type="paragraph" w:customStyle="1" w:styleId="ListNumber1">
    <w:name w:val="List Number 1"/>
    <w:basedOn w:val="Text1"/>
    <w:rsid w:val="00122E0A"/>
    <w:pPr>
      <w:numPr>
        <w:numId w:val="14"/>
      </w:numPr>
      <w:ind w:left="0" w:firstLine="0"/>
    </w:pPr>
  </w:style>
  <w:style w:type="paragraph" w:customStyle="1" w:styleId="ListNumber1Level2">
    <w:name w:val="List Number 1 (Level 2)"/>
    <w:basedOn w:val="Text1"/>
    <w:rsid w:val="00122E0A"/>
    <w:pPr>
      <w:numPr>
        <w:ilvl w:val="1"/>
        <w:numId w:val="14"/>
      </w:numPr>
      <w:ind w:left="0" w:firstLine="0"/>
    </w:pPr>
  </w:style>
  <w:style w:type="paragraph" w:customStyle="1" w:styleId="ListNumber1Level3">
    <w:name w:val="List Number 1 (Level 3)"/>
    <w:basedOn w:val="Text1"/>
    <w:rsid w:val="00122E0A"/>
    <w:pPr>
      <w:numPr>
        <w:ilvl w:val="2"/>
        <w:numId w:val="14"/>
      </w:numPr>
      <w:ind w:left="0" w:firstLine="0"/>
    </w:pPr>
  </w:style>
  <w:style w:type="paragraph" w:customStyle="1" w:styleId="ListNumber1Level4">
    <w:name w:val="List Number 1 (Level 4)"/>
    <w:basedOn w:val="Text1"/>
    <w:rsid w:val="00122E0A"/>
    <w:pPr>
      <w:numPr>
        <w:ilvl w:val="3"/>
        <w:numId w:val="14"/>
      </w:numPr>
      <w:ind w:left="0" w:firstLine="0"/>
    </w:pPr>
  </w:style>
  <w:style w:type="paragraph" w:customStyle="1" w:styleId="ListNumber2Level2">
    <w:name w:val="List Number 2 (Level 2)"/>
    <w:basedOn w:val="Text2"/>
    <w:rsid w:val="00122E0A"/>
    <w:pPr>
      <w:numPr>
        <w:ilvl w:val="1"/>
        <w:numId w:val="15"/>
      </w:numPr>
      <w:ind w:left="0" w:firstLine="0"/>
    </w:pPr>
  </w:style>
  <w:style w:type="paragraph" w:customStyle="1" w:styleId="ListNumber2Level3">
    <w:name w:val="List Number 2 (Level 3)"/>
    <w:basedOn w:val="Text2"/>
    <w:rsid w:val="00122E0A"/>
    <w:pPr>
      <w:numPr>
        <w:ilvl w:val="2"/>
        <w:numId w:val="15"/>
      </w:numPr>
      <w:ind w:left="0" w:firstLine="0"/>
    </w:pPr>
  </w:style>
  <w:style w:type="paragraph" w:customStyle="1" w:styleId="ListNumber2Level4">
    <w:name w:val="List Number 2 (Level 4)"/>
    <w:basedOn w:val="Text2"/>
    <w:rsid w:val="00122E0A"/>
    <w:pPr>
      <w:numPr>
        <w:ilvl w:val="3"/>
        <w:numId w:val="15"/>
      </w:numPr>
      <w:ind w:left="4604" w:hanging="703"/>
    </w:pPr>
  </w:style>
  <w:style w:type="paragraph" w:customStyle="1" w:styleId="ListNumber3Level2">
    <w:name w:val="List Number 3 (Level 2)"/>
    <w:basedOn w:val="Text3"/>
    <w:rsid w:val="00122E0A"/>
    <w:pPr>
      <w:numPr>
        <w:ilvl w:val="1"/>
        <w:numId w:val="16"/>
      </w:numPr>
      <w:ind w:left="0" w:firstLine="0"/>
    </w:pPr>
  </w:style>
  <w:style w:type="paragraph" w:customStyle="1" w:styleId="ListNumber3Level3">
    <w:name w:val="List Number 3 (Level 3)"/>
    <w:basedOn w:val="Text3"/>
    <w:rsid w:val="00122E0A"/>
    <w:pPr>
      <w:numPr>
        <w:ilvl w:val="2"/>
        <w:numId w:val="16"/>
      </w:numPr>
      <w:ind w:left="0" w:firstLine="0"/>
    </w:pPr>
  </w:style>
  <w:style w:type="paragraph" w:customStyle="1" w:styleId="ListNumber3Level4">
    <w:name w:val="List Number 3 (Level 4)"/>
    <w:basedOn w:val="Text3"/>
    <w:rsid w:val="00122E0A"/>
    <w:pPr>
      <w:numPr>
        <w:ilvl w:val="3"/>
        <w:numId w:val="16"/>
      </w:numPr>
      <w:ind w:left="0" w:firstLine="0"/>
    </w:pPr>
  </w:style>
  <w:style w:type="paragraph" w:customStyle="1" w:styleId="ListNumber4Level2">
    <w:name w:val="List Number 4 (Level 2)"/>
    <w:basedOn w:val="Text4"/>
    <w:rsid w:val="00122E0A"/>
    <w:pPr>
      <w:numPr>
        <w:ilvl w:val="1"/>
        <w:numId w:val="17"/>
      </w:numPr>
      <w:ind w:left="0" w:firstLine="0"/>
    </w:pPr>
  </w:style>
  <w:style w:type="paragraph" w:customStyle="1" w:styleId="ListNumber4Level3">
    <w:name w:val="List Number 4 (Level 3)"/>
    <w:basedOn w:val="Text4"/>
    <w:rsid w:val="00122E0A"/>
    <w:pPr>
      <w:numPr>
        <w:ilvl w:val="2"/>
        <w:numId w:val="17"/>
      </w:numPr>
      <w:ind w:left="0" w:firstLine="0"/>
    </w:pPr>
  </w:style>
  <w:style w:type="paragraph" w:customStyle="1" w:styleId="ListNumber4Level4">
    <w:name w:val="List Number 4 (Level 4)"/>
    <w:basedOn w:val="Text4"/>
    <w:rsid w:val="00122E0A"/>
    <w:pPr>
      <w:numPr>
        <w:ilvl w:val="3"/>
        <w:numId w:val="17"/>
      </w:numPr>
      <w:ind w:left="0" w:firstLine="0"/>
    </w:pPr>
  </w:style>
  <w:style w:type="paragraph" w:customStyle="1" w:styleId="Contact">
    <w:name w:val="Contact"/>
    <w:basedOn w:val="Navaden"/>
    <w:next w:val="Navaden"/>
    <w:rsid w:val="00122E0A"/>
    <w:pPr>
      <w:spacing w:after="0" w:line="240" w:lineRule="auto"/>
      <w:ind w:left="1134" w:hanging="567"/>
      <w:jc w:val="both"/>
    </w:pPr>
    <w:rPr>
      <w:rFonts w:ascii="Times New Roman" w:eastAsia="Times New Roman" w:hAnsi="Times New Roman" w:cs="Times New Roman"/>
      <w:sz w:val="24"/>
      <w:szCs w:val="24"/>
      <w:lang w:val="en-GB" w:eastAsia="en-GB"/>
    </w:rPr>
  </w:style>
  <w:style w:type="paragraph" w:customStyle="1" w:styleId="DisclaimerNotice">
    <w:name w:val="Disclaimer Notice"/>
    <w:basedOn w:val="Navaden"/>
    <w:next w:val="AddressTR"/>
    <w:rsid w:val="00122E0A"/>
    <w:pPr>
      <w:spacing w:after="0" w:line="240" w:lineRule="auto"/>
      <w:ind w:left="5103"/>
      <w:jc w:val="both"/>
    </w:pPr>
    <w:rPr>
      <w:rFonts w:ascii="Times New Roman" w:eastAsia="Times New Roman" w:hAnsi="Times New Roman" w:cs="Times New Roman"/>
      <w:i/>
      <w:sz w:val="20"/>
      <w:szCs w:val="20"/>
      <w:lang w:val="en-GB" w:eastAsia="en-GB"/>
    </w:rPr>
  </w:style>
  <w:style w:type="paragraph" w:customStyle="1" w:styleId="Disclaimer">
    <w:name w:val="Disclaimer"/>
    <w:basedOn w:val="Navaden"/>
    <w:rsid w:val="00122E0A"/>
    <w:pPr>
      <w:keepLines/>
      <w:spacing w:after="0" w:line="240" w:lineRule="auto"/>
      <w:jc w:val="both"/>
    </w:pPr>
    <w:rPr>
      <w:rFonts w:ascii="Times New Roman" w:eastAsia="Times New Roman" w:hAnsi="Times New Roman" w:cs="Times New Roman"/>
      <w:i/>
      <w:sz w:val="20"/>
      <w:szCs w:val="20"/>
      <w:lang w:val="en-GB" w:eastAsia="en-GB"/>
    </w:rPr>
  </w:style>
  <w:style w:type="character" w:styleId="SledenaHiperpovezava">
    <w:name w:val="FollowedHyperlink"/>
    <w:uiPriority w:val="99"/>
    <w:rsid w:val="00122E0A"/>
    <w:rPr>
      <w:color w:val="800080"/>
      <w:w w:val="100"/>
      <w:sz w:val="20"/>
      <w:szCs w:val="20"/>
      <w:u w:val="single"/>
      <w:shd w:val="clear" w:color="auto" w:fill="auto"/>
    </w:rPr>
  </w:style>
  <w:style w:type="paragraph" w:customStyle="1" w:styleId="DisclaimerSJ">
    <w:name w:val="Disclaimer_SJ"/>
    <w:basedOn w:val="Navaden"/>
    <w:next w:val="Navaden"/>
    <w:rsid w:val="00122E0A"/>
    <w:pPr>
      <w:spacing w:after="0" w:line="240" w:lineRule="auto"/>
      <w:jc w:val="both"/>
    </w:pPr>
    <w:rPr>
      <w:rFonts w:ascii="Arial" w:eastAsia="Arial" w:hAnsi="Arial" w:cs="Times New Roman"/>
      <w:b/>
      <w:sz w:val="16"/>
      <w:szCs w:val="16"/>
      <w:lang w:val="en-GB" w:eastAsia="en-GB"/>
    </w:rPr>
  </w:style>
  <w:style w:type="paragraph" w:customStyle="1" w:styleId="Designator">
    <w:name w:val="Designator"/>
    <w:basedOn w:val="Navaden"/>
    <w:rsid w:val="00122E0A"/>
    <w:pPr>
      <w:spacing w:after="0" w:line="240" w:lineRule="auto"/>
      <w:jc w:val="center"/>
    </w:pPr>
    <w:rPr>
      <w:rFonts w:ascii="Times New Roman" w:eastAsia="Times New Roman" w:hAnsi="Times New Roman" w:cs="Times New Roman"/>
      <w:b/>
      <w:caps/>
      <w:sz w:val="32"/>
      <w:szCs w:val="32"/>
      <w:lang w:val="en-GB" w:eastAsia="en-GB"/>
    </w:rPr>
  </w:style>
  <w:style w:type="paragraph" w:customStyle="1" w:styleId="Releasable">
    <w:name w:val="Releasable"/>
    <w:basedOn w:val="Navaden"/>
    <w:qFormat/>
    <w:rsid w:val="00122E0A"/>
    <w:pPr>
      <w:spacing w:after="0" w:line="240" w:lineRule="auto"/>
      <w:jc w:val="center"/>
    </w:pPr>
    <w:rPr>
      <w:rFonts w:ascii="Times New Roman" w:eastAsia="Times New Roman" w:hAnsi="Times New Roman" w:cs="Times New Roman"/>
      <w:b/>
      <w:caps/>
      <w:sz w:val="32"/>
      <w:szCs w:val="32"/>
      <w:lang w:val="en-GB" w:eastAsia="en-GB"/>
    </w:rPr>
  </w:style>
  <w:style w:type="paragraph" w:customStyle="1" w:styleId="RUE">
    <w:name w:val="RUE"/>
    <w:basedOn w:val="Navaden"/>
    <w:rsid w:val="00122E0A"/>
    <w:pPr>
      <w:spacing w:after="0" w:line="240" w:lineRule="auto"/>
      <w:jc w:val="center"/>
    </w:pPr>
    <w:rPr>
      <w:rFonts w:ascii="Times New Roman" w:eastAsia="Times New Roman" w:hAnsi="Times New Roman" w:cs="Times New Roman"/>
      <w:b/>
      <w:caps/>
      <w:sz w:val="32"/>
      <w:szCs w:val="32"/>
      <w:bdr w:val="single" w:sz="18" w:space="0" w:color="000000"/>
      <w:lang w:val="en-GB" w:eastAsia="en-GB"/>
    </w:rPr>
  </w:style>
  <w:style w:type="paragraph" w:customStyle="1" w:styleId="ConfidentialUE">
    <w:name w:val="Confidential UE"/>
    <w:basedOn w:val="Navaden"/>
    <w:rsid w:val="00122E0A"/>
    <w:pPr>
      <w:spacing w:after="0" w:line="240" w:lineRule="auto"/>
      <w:jc w:val="center"/>
    </w:pPr>
    <w:rPr>
      <w:rFonts w:ascii="Times New Roman" w:eastAsia="Times New Roman" w:hAnsi="Times New Roman" w:cs="Times New Roman"/>
      <w:b/>
      <w:caps/>
      <w:sz w:val="32"/>
      <w:szCs w:val="32"/>
      <w:bdr w:val="single" w:sz="18" w:space="0" w:color="000000"/>
      <w:lang w:val="en-GB" w:eastAsia="en-GB"/>
    </w:rPr>
  </w:style>
  <w:style w:type="paragraph" w:customStyle="1" w:styleId="TrsSecretUE">
    <w:name w:val="Très Secret UE"/>
    <w:basedOn w:val="Navaden"/>
    <w:rsid w:val="00122E0A"/>
    <w:pPr>
      <w:spacing w:after="0" w:line="240" w:lineRule="auto"/>
      <w:jc w:val="center"/>
    </w:pPr>
    <w:rPr>
      <w:rFonts w:ascii="Times New Roman" w:eastAsia="Times New Roman" w:hAnsi="Times New Roman" w:cs="Times New Roman"/>
      <w:b/>
      <w:caps/>
      <w:color w:val="FF0000"/>
      <w:sz w:val="32"/>
      <w:szCs w:val="32"/>
      <w:bdr w:val="single" w:sz="18" w:space="0" w:color="FF0000"/>
      <w:lang w:val="en-GB" w:eastAsia="en-GB"/>
    </w:rPr>
  </w:style>
  <w:style w:type="paragraph" w:customStyle="1" w:styleId="SecretUE">
    <w:name w:val="Secret UE"/>
    <w:basedOn w:val="Navaden"/>
    <w:rsid w:val="00122E0A"/>
    <w:pPr>
      <w:spacing w:after="0" w:line="240" w:lineRule="auto"/>
      <w:jc w:val="center"/>
    </w:pPr>
    <w:rPr>
      <w:rFonts w:ascii="Times New Roman" w:eastAsia="Times New Roman" w:hAnsi="Times New Roman" w:cs="Times New Roman"/>
      <w:b/>
      <w:caps/>
      <w:color w:val="FF0000"/>
      <w:sz w:val="32"/>
      <w:szCs w:val="32"/>
      <w:bdr w:val="single" w:sz="18" w:space="0" w:color="FF0000"/>
      <w:lang w:val="en-GB" w:eastAsia="en-GB"/>
    </w:rPr>
  </w:style>
  <w:style w:type="paragraph" w:customStyle="1" w:styleId="LegalNumPar">
    <w:name w:val="LegalNumPar"/>
    <w:basedOn w:val="Navaden"/>
    <w:rsid w:val="00122E0A"/>
    <w:pPr>
      <w:numPr>
        <w:numId w:val="18"/>
      </w:numPr>
      <w:spacing w:after="0" w:line="240" w:lineRule="auto"/>
      <w:ind w:left="0" w:firstLine="0"/>
      <w:jc w:val="both"/>
    </w:pPr>
    <w:rPr>
      <w:rFonts w:ascii="Arial" w:eastAsia="Calibri" w:hAnsi="Arial" w:cs="Times New Roman"/>
      <w:sz w:val="20"/>
      <w:szCs w:val="20"/>
      <w:lang w:val="en-GB" w:eastAsia="en-GB"/>
    </w:rPr>
  </w:style>
  <w:style w:type="paragraph" w:customStyle="1" w:styleId="LegalNumPar2">
    <w:name w:val="LegalNumPar2"/>
    <w:basedOn w:val="Navaden"/>
    <w:rsid w:val="00122E0A"/>
    <w:pPr>
      <w:numPr>
        <w:ilvl w:val="1"/>
        <w:numId w:val="18"/>
      </w:numPr>
      <w:spacing w:after="0" w:line="240" w:lineRule="auto"/>
      <w:ind w:left="0" w:firstLine="0"/>
      <w:jc w:val="both"/>
    </w:pPr>
    <w:rPr>
      <w:rFonts w:ascii="Arial" w:eastAsia="Calibri" w:hAnsi="Arial" w:cs="Times New Roman"/>
      <w:sz w:val="20"/>
      <w:szCs w:val="20"/>
      <w:lang w:val="en-GB" w:eastAsia="en-GB"/>
    </w:rPr>
  </w:style>
  <w:style w:type="paragraph" w:customStyle="1" w:styleId="LegalNumPar3">
    <w:name w:val="LegalNumPar3"/>
    <w:basedOn w:val="Navaden"/>
    <w:rsid w:val="00122E0A"/>
    <w:pPr>
      <w:numPr>
        <w:ilvl w:val="2"/>
        <w:numId w:val="18"/>
      </w:numPr>
      <w:spacing w:after="0" w:line="240" w:lineRule="auto"/>
      <w:ind w:left="0" w:firstLine="0"/>
      <w:jc w:val="both"/>
    </w:pPr>
    <w:rPr>
      <w:rFonts w:ascii="Arial" w:eastAsia="Calibri" w:hAnsi="Arial" w:cs="Times New Roman"/>
      <w:sz w:val="20"/>
      <w:szCs w:val="20"/>
      <w:lang w:val="en-GB" w:eastAsia="en-GB"/>
    </w:rPr>
  </w:style>
  <w:style w:type="paragraph" w:customStyle="1" w:styleId="ZCom">
    <w:name w:val="Z_Com"/>
    <w:basedOn w:val="Navaden"/>
    <w:rsid w:val="00122E0A"/>
    <w:pPr>
      <w:autoSpaceDE w:val="0"/>
      <w:autoSpaceDN w:val="0"/>
      <w:spacing w:after="0" w:line="240" w:lineRule="auto"/>
      <w:ind w:right="85"/>
      <w:jc w:val="both"/>
    </w:pPr>
    <w:rPr>
      <w:rFonts w:ascii="Arial" w:eastAsia="Arial" w:hAnsi="Arial" w:cs="Times New Roman"/>
      <w:sz w:val="20"/>
      <w:szCs w:val="20"/>
      <w:lang w:val="en-GB" w:eastAsia="en-GB"/>
    </w:rPr>
  </w:style>
  <w:style w:type="paragraph" w:customStyle="1" w:styleId="ZDGName">
    <w:name w:val="Z_DGName"/>
    <w:basedOn w:val="Navaden"/>
    <w:rsid w:val="00122E0A"/>
    <w:pPr>
      <w:autoSpaceDE w:val="0"/>
      <w:autoSpaceDN w:val="0"/>
      <w:spacing w:after="0" w:line="240" w:lineRule="auto"/>
      <w:ind w:right="85"/>
      <w:jc w:val="both"/>
    </w:pPr>
    <w:rPr>
      <w:rFonts w:ascii="Arial" w:eastAsia="Arial" w:hAnsi="Arial" w:cs="Times New Roman"/>
      <w:sz w:val="16"/>
      <w:szCs w:val="16"/>
      <w:lang w:val="en-GB" w:eastAsia="en-GB"/>
    </w:rPr>
  </w:style>
  <w:style w:type="character" w:styleId="Sprotnaopomba-sklic">
    <w:name w:val="footnote reference"/>
    <w:aliases w:val="Footnote symbol,Footnote,Fussnota,Voetnoot verwijzing,number,Footnote reference number,note TESI,-E Fußnotenzeichen,SUPERS,stylish,Footnote Reference_EP-LCA,BVI fnr,Odwołanie przypisu,Footnote Reference2,Footnote Reference Number"/>
    <w:basedOn w:val="Privzetapisavaodstavka"/>
    <w:link w:val="SUPERSChar"/>
    <w:unhideWhenUsed/>
    <w:qFormat/>
    <w:rsid w:val="00122E0A"/>
    <w:rPr>
      <w:sz w:val="20"/>
      <w:szCs w:val="20"/>
      <w:vertAlign w:val="superscript"/>
    </w:rPr>
  </w:style>
  <w:style w:type="paragraph" w:styleId="Besedilooblaka">
    <w:name w:val="Balloon Text"/>
    <w:basedOn w:val="Navaden"/>
    <w:link w:val="BesedilooblakaZnak"/>
    <w:uiPriority w:val="99"/>
    <w:semiHidden/>
    <w:unhideWhenUsed/>
    <w:rsid w:val="00122E0A"/>
    <w:pPr>
      <w:spacing w:after="0" w:line="240" w:lineRule="auto"/>
      <w:jc w:val="both"/>
    </w:pPr>
    <w:rPr>
      <w:rFonts w:ascii="Tahoma" w:eastAsia="Tahoma" w:hAnsi="Tahoma" w:cs="Times New Roman"/>
      <w:sz w:val="16"/>
      <w:szCs w:val="16"/>
      <w:lang w:val="en-GB" w:eastAsia="en-GB"/>
    </w:rPr>
  </w:style>
  <w:style w:type="character" w:customStyle="1" w:styleId="BesedilooblakaZnak">
    <w:name w:val="Besedilo oblačka Znak"/>
    <w:basedOn w:val="Privzetapisavaodstavka"/>
    <w:link w:val="Besedilooblaka"/>
    <w:uiPriority w:val="99"/>
    <w:semiHidden/>
    <w:rsid w:val="00122E0A"/>
    <w:rPr>
      <w:rFonts w:ascii="Tahoma" w:eastAsia="Tahoma" w:hAnsi="Tahoma" w:cs="Times New Roman"/>
      <w:sz w:val="16"/>
      <w:szCs w:val="16"/>
      <w:lang w:val="en-GB" w:eastAsia="en-GB"/>
    </w:rPr>
  </w:style>
  <w:style w:type="character" w:styleId="Hiperpovezava">
    <w:name w:val="Hyperlink"/>
    <w:basedOn w:val="Privzetapisavaodstavka"/>
    <w:uiPriority w:val="99"/>
    <w:unhideWhenUsed/>
    <w:rsid w:val="00122E0A"/>
    <w:rPr>
      <w:color w:val="0000FF"/>
      <w:w w:val="100"/>
      <w:sz w:val="20"/>
      <w:szCs w:val="20"/>
      <w:u w:val="single"/>
      <w:shd w:val="clear" w:color="auto" w:fill="auto"/>
    </w:rPr>
  </w:style>
  <w:style w:type="character" w:customStyle="1" w:styleId="BrezrazmikovZnak">
    <w:name w:val="Brez razmikov Znak"/>
    <w:basedOn w:val="Privzetapisavaodstavka"/>
    <w:link w:val="Brezrazmikov"/>
    <w:uiPriority w:val="1"/>
    <w:rsid w:val="00122E0A"/>
    <w:rPr>
      <w:rFonts w:ascii="Calibri" w:eastAsia="Calibri" w:hAnsi="Calibri" w:cs="Times New Roman"/>
      <w:lang w:val="en-GB" w:eastAsia="en-GB"/>
    </w:rPr>
  </w:style>
  <w:style w:type="character" w:customStyle="1" w:styleId="Text2Char">
    <w:name w:val="Text 2 Char"/>
    <w:link w:val="Text2"/>
    <w:rsid w:val="00122E0A"/>
    <w:rPr>
      <w:rFonts w:ascii="Times New Roman" w:eastAsia="Times New Roman" w:hAnsi="Times New Roman" w:cs="Times New Roman"/>
      <w:sz w:val="24"/>
      <w:szCs w:val="24"/>
      <w:lang w:val="en-GB" w:eastAsia="en-GB"/>
    </w:rPr>
  </w:style>
  <w:style w:type="paragraph" w:styleId="Navadensplet">
    <w:name w:val="Normal (Web)"/>
    <w:basedOn w:val="Navaden"/>
    <w:uiPriority w:val="99"/>
    <w:unhideWhenUsed/>
    <w:rsid w:val="00122E0A"/>
    <w:pPr>
      <w:spacing w:after="0" w:line="240" w:lineRule="auto"/>
      <w:jc w:val="both"/>
    </w:pPr>
    <w:rPr>
      <w:rFonts w:ascii="Times New Roman" w:eastAsia="Times New Roman" w:hAnsi="Times New Roman" w:cs="Times New Roman"/>
      <w:sz w:val="20"/>
      <w:szCs w:val="20"/>
      <w:lang w:val="en-GB" w:eastAsia="en-GB"/>
    </w:rPr>
  </w:style>
  <w:style w:type="character" w:styleId="Pripombasklic">
    <w:name w:val="annotation reference"/>
    <w:basedOn w:val="Privzetapisavaodstavka"/>
    <w:uiPriority w:val="99"/>
    <w:unhideWhenUsed/>
    <w:qFormat/>
    <w:rsid w:val="00122E0A"/>
    <w:rPr>
      <w:w w:val="100"/>
      <w:sz w:val="16"/>
      <w:szCs w:val="16"/>
      <w:shd w:val="clear" w:color="auto" w:fill="auto"/>
    </w:rPr>
  </w:style>
  <w:style w:type="paragraph" w:customStyle="1" w:styleId="Point1">
    <w:name w:val="Point 1"/>
    <w:basedOn w:val="Navaden"/>
    <w:rsid w:val="00122E0A"/>
    <w:pPr>
      <w:spacing w:after="0" w:line="240" w:lineRule="auto"/>
      <w:ind w:left="1984" w:hanging="567"/>
      <w:jc w:val="both"/>
    </w:pPr>
    <w:rPr>
      <w:rFonts w:ascii="Arial" w:eastAsia="Calibri" w:hAnsi="Arial" w:cs="Times New Roman"/>
      <w:sz w:val="20"/>
      <w:szCs w:val="20"/>
      <w:lang w:val="en-GB" w:eastAsia="en-GB"/>
    </w:rPr>
  </w:style>
  <w:style w:type="paragraph" w:customStyle="1" w:styleId="Tiret2">
    <w:name w:val="Tiret 2"/>
    <w:basedOn w:val="Navaden"/>
    <w:rsid w:val="00122E0A"/>
    <w:pPr>
      <w:numPr>
        <w:numId w:val="20"/>
      </w:numPr>
      <w:spacing w:after="0" w:line="240" w:lineRule="auto"/>
      <w:ind w:left="0" w:firstLine="0"/>
      <w:jc w:val="both"/>
    </w:pPr>
    <w:rPr>
      <w:rFonts w:ascii="Arial" w:eastAsia="Calibri" w:hAnsi="Arial" w:cs="Times New Roman"/>
      <w:sz w:val="20"/>
      <w:szCs w:val="20"/>
      <w:lang w:val="en-GB" w:eastAsia="en-GB"/>
    </w:rPr>
  </w:style>
  <w:style w:type="paragraph" w:customStyle="1" w:styleId="Point0number">
    <w:name w:val="Point 0 (number)"/>
    <w:basedOn w:val="Navaden"/>
    <w:rsid w:val="00122E0A"/>
    <w:pPr>
      <w:numPr>
        <w:numId w:val="19"/>
      </w:numPr>
      <w:spacing w:after="0" w:line="240" w:lineRule="auto"/>
      <w:ind w:left="0" w:firstLine="0"/>
      <w:jc w:val="both"/>
    </w:pPr>
    <w:rPr>
      <w:rFonts w:ascii="Arial" w:eastAsia="Calibri" w:hAnsi="Arial" w:cs="Times New Roman"/>
      <w:sz w:val="20"/>
      <w:szCs w:val="20"/>
      <w:lang w:val="en-GB" w:eastAsia="en-GB"/>
    </w:rPr>
  </w:style>
  <w:style w:type="paragraph" w:customStyle="1" w:styleId="Point1number">
    <w:name w:val="Point 1 (number)"/>
    <w:basedOn w:val="Navaden"/>
    <w:rsid w:val="00122E0A"/>
    <w:pPr>
      <w:numPr>
        <w:ilvl w:val="2"/>
        <w:numId w:val="19"/>
      </w:numPr>
      <w:spacing w:after="0" w:line="240" w:lineRule="auto"/>
      <w:ind w:left="0" w:firstLine="0"/>
      <w:jc w:val="both"/>
    </w:pPr>
    <w:rPr>
      <w:rFonts w:ascii="Arial" w:eastAsia="Calibri" w:hAnsi="Arial" w:cs="Times New Roman"/>
      <w:sz w:val="20"/>
      <w:szCs w:val="20"/>
      <w:lang w:val="en-GB" w:eastAsia="en-GB"/>
    </w:rPr>
  </w:style>
  <w:style w:type="paragraph" w:customStyle="1" w:styleId="Point2number">
    <w:name w:val="Point 2 (number)"/>
    <w:basedOn w:val="Navaden"/>
    <w:rsid w:val="00122E0A"/>
    <w:pPr>
      <w:numPr>
        <w:ilvl w:val="4"/>
        <w:numId w:val="19"/>
      </w:numPr>
      <w:spacing w:after="0" w:line="240" w:lineRule="auto"/>
      <w:ind w:left="0" w:firstLine="0"/>
      <w:jc w:val="both"/>
    </w:pPr>
    <w:rPr>
      <w:rFonts w:ascii="Arial" w:eastAsia="Calibri" w:hAnsi="Arial" w:cs="Times New Roman"/>
      <w:sz w:val="20"/>
      <w:szCs w:val="20"/>
      <w:lang w:val="en-GB" w:eastAsia="en-GB"/>
    </w:rPr>
  </w:style>
  <w:style w:type="paragraph" w:customStyle="1" w:styleId="Point3number">
    <w:name w:val="Point 3 (number)"/>
    <w:basedOn w:val="Navaden"/>
    <w:rsid w:val="00122E0A"/>
    <w:pPr>
      <w:numPr>
        <w:ilvl w:val="6"/>
        <w:numId w:val="19"/>
      </w:numPr>
      <w:spacing w:after="0" w:line="240" w:lineRule="auto"/>
      <w:ind w:left="0" w:firstLine="0"/>
      <w:jc w:val="both"/>
    </w:pPr>
    <w:rPr>
      <w:rFonts w:ascii="Arial" w:eastAsia="Calibri" w:hAnsi="Arial" w:cs="Times New Roman"/>
      <w:sz w:val="20"/>
      <w:szCs w:val="20"/>
      <w:lang w:val="en-GB" w:eastAsia="en-GB"/>
    </w:rPr>
  </w:style>
  <w:style w:type="paragraph" w:customStyle="1" w:styleId="Point0letter">
    <w:name w:val="Point 0 (letter)"/>
    <w:basedOn w:val="Navaden"/>
    <w:rsid w:val="00122E0A"/>
    <w:pPr>
      <w:numPr>
        <w:ilvl w:val="1"/>
        <w:numId w:val="19"/>
      </w:numPr>
      <w:spacing w:after="0" w:line="240" w:lineRule="auto"/>
      <w:ind w:left="0" w:firstLine="0"/>
      <w:jc w:val="both"/>
    </w:pPr>
    <w:rPr>
      <w:rFonts w:ascii="Arial" w:eastAsia="Calibri" w:hAnsi="Arial" w:cs="Times New Roman"/>
      <w:sz w:val="20"/>
      <w:szCs w:val="20"/>
      <w:lang w:val="en-GB" w:eastAsia="en-GB"/>
    </w:rPr>
  </w:style>
  <w:style w:type="paragraph" w:customStyle="1" w:styleId="Point1letter">
    <w:name w:val="Point 1 (letter)"/>
    <w:basedOn w:val="Navaden"/>
    <w:rsid w:val="00122E0A"/>
    <w:pPr>
      <w:numPr>
        <w:ilvl w:val="3"/>
        <w:numId w:val="19"/>
      </w:numPr>
      <w:spacing w:after="0" w:line="240" w:lineRule="auto"/>
      <w:ind w:left="0" w:firstLine="0"/>
      <w:jc w:val="both"/>
    </w:pPr>
    <w:rPr>
      <w:rFonts w:ascii="Arial" w:eastAsia="Calibri" w:hAnsi="Arial" w:cs="Times New Roman"/>
      <w:sz w:val="20"/>
      <w:szCs w:val="20"/>
      <w:lang w:val="en-GB" w:eastAsia="en-GB"/>
    </w:rPr>
  </w:style>
  <w:style w:type="paragraph" w:customStyle="1" w:styleId="Point2letter">
    <w:name w:val="Point 2 (letter)"/>
    <w:basedOn w:val="Navaden"/>
    <w:rsid w:val="00122E0A"/>
    <w:pPr>
      <w:numPr>
        <w:ilvl w:val="5"/>
        <w:numId w:val="19"/>
      </w:numPr>
      <w:spacing w:after="0" w:line="240" w:lineRule="auto"/>
      <w:ind w:left="0" w:firstLine="0"/>
      <w:jc w:val="both"/>
    </w:pPr>
    <w:rPr>
      <w:rFonts w:ascii="Arial" w:eastAsia="Calibri" w:hAnsi="Arial" w:cs="Times New Roman"/>
      <w:sz w:val="20"/>
      <w:szCs w:val="20"/>
      <w:lang w:val="en-GB" w:eastAsia="en-GB"/>
    </w:rPr>
  </w:style>
  <w:style w:type="paragraph" w:customStyle="1" w:styleId="Point3letter">
    <w:name w:val="Point 3 (letter)"/>
    <w:basedOn w:val="Navaden"/>
    <w:rsid w:val="00122E0A"/>
    <w:pPr>
      <w:numPr>
        <w:ilvl w:val="7"/>
        <w:numId w:val="19"/>
      </w:numPr>
      <w:spacing w:after="0" w:line="240" w:lineRule="auto"/>
      <w:ind w:left="0" w:firstLine="0"/>
      <w:jc w:val="both"/>
    </w:pPr>
    <w:rPr>
      <w:rFonts w:ascii="Arial" w:eastAsia="Calibri" w:hAnsi="Arial" w:cs="Times New Roman"/>
      <w:sz w:val="20"/>
      <w:szCs w:val="20"/>
      <w:lang w:val="en-GB" w:eastAsia="en-GB"/>
    </w:rPr>
  </w:style>
  <w:style w:type="paragraph" w:customStyle="1" w:styleId="Point4letter">
    <w:name w:val="Point 4 (letter)"/>
    <w:basedOn w:val="Navaden"/>
    <w:rsid w:val="00122E0A"/>
    <w:pPr>
      <w:numPr>
        <w:ilvl w:val="8"/>
        <w:numId w:val="19"/>
      </w:numPr>
      <w:spacing w:after="0" w:line="240" w:lineRule="auto"/>
      <w:ind w:left="0" w:firstLine="0"/>
      <w:jc w:val="both"/>
    </w:pPr>
    <w:rPr>
      <w:rFonts w:ascii="Arial" w:eastAsia="Calibri" w:hAnsi="Arial" w:cs="Times New Roman"/>
      <w:sz w:val="20"/>
      <w:szCs w:val="20"/>
      <w:lang w:val="en-GB" w:eastAsia="en-GB"/>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122E0A"/>
    <w:rPr>
      <w:rFonts w:ascii="Times New Roman" w:eastAsiaTheme="minorEastAsia" w:hAnsi="Times New Roman" w:cs="Times New Roman"/>
      <w:sz w:val="24"/>
      <w:szCs w:val="24"/>
      <w:lang w:eastAsia="sl-SI"/>
    </w:rPr>
  </w:style>
  <w:style w:type="paragraph" w:customStyle="1" w:styleId="StyleHeading3BoldNotItalic">
    <w:name w:val="Style Heading 3 + Bold Not Italic"/>
    <w:basedOn w:val="Naslov3"/>
    <w:rsid w:val="00122E0A"/>
    <w:pPr>
      <w:numPr>
        <w:numId w:val="21"/>
      </w:numPr>
      <w:tabs>
        <w:tab w:val="left" w:pos="850"/>
      </w:tabs>
      <w:ind w:left="1440" w:hanging="720"/>
    </w:pPr>
    <w:rPr>
      <w:rFonts w:ascii="Times New Roman Bold" w:eastAsia="Times New Roman Bold" w:hAnsi="Times New Roman Bold"/>
    </w:rPr>
  </w:style>
  <w:style w:type="paragraph" w:styleId="HTML-oblikovano">
    <w:name w:val="HTML Preformatted"/>
    <w:basedOn w:val="Navaden"/>
    <w:link w:val="HTML-oblikovanoZnak"/>
    <w:unhideWhenUsed/>
    <w:rsid w:val="00122E0A"/>
    <w:pPr>
      <w:spacing w:after="0" w:line="240" w:lineRule="auto"/>
      <w:jc w:val="both"/>
    </w:pPr>
    <w:rPr>
      <w:rFonts w:ascii="Consolas" w:eastAsia="Consolas" w:hAnsi="Consolas" w:cs="Times New Roman"/>
      <w:sz w:val="20"/>
      <w:szCs w:val="20"/>
      <w:lang w:val="en-GB" w:eastAsia="en-GB"/>
    </w:rPr>
  </w:style>
  <w:style w:type="character" w:customStyle="1" w:styleId="HTML-oblikovanoZnak">
    <w:name w:val="HTML-oblikovano Znak"/>
    <w:basedOn w:val="Privzetapisavaodstavka"/>
    <w:link w:val="HTML-oblikovano"/>
    <w:rsid w:val="00122E0A"/>
    <w:rPr>
      <w:rFonts w:ascii="Consolas" w:eastAsia="Consolas" w:hAnsi="Consolas" w:cs="Times New Roman"/>
      <w:sz w:val="20"/>
      <w:szCs w:val="20"/>
      <w:lang w:val="en-GB" w:eastAsia="en-GB"/>
    </w:rPr>
  </w:style>
  <w:style w:type="paragraph" w:styleId="Zadevapripombe">
    <w:name w:val="annotation subject"/>
    <w:basedOn w:val="Pripombabesedilo"/>
    <w:next w:val="Pripombabesedilo"/>
    <w:link w:val="ZadevapripombeZnak"/>
    <w:uiPriority w:val="99"/>
    <w:semiHidden/>
    <w:unhideWhenUsed/>
    <w:rsid w:val="00122E0A"/>
    <w:rPr>
      <w:b/>
    </w:rPr>
  </w:style>
  <w:style w:type="character" w:customStyle="1" w:styleId="ZadevapripombeZnak">
    <w:name w:val="Zadeva pripombe Znak"/>
    <w:basedOn w:val="PripombabesediloZnak"/>
    <w:link w:val="Zadevapripombe"/>
    <w:uiPriority w:val="99"/>
    <w:semiHidden/>
    <w:rsid w:val="00122E0A"/>
    <w:rPr>
      <w:rFonts w:ascii="Times New Roman" w:eastAsia="Times New Roman" w:hAnsi="Times New Roman" w:cs="Times New Roman"/>
      <w:b/>
      <w:sz w:val="20"/>
      <w:szCs w:val="20"/>
      <w:lang w:val="en-GB" w:eastAsia="en-GB"/>
    </w:rPr>
  </w:style>
  <w:style w:type="paragraph" w:styleId="Revizija">
    <w:name w:val="Revision"/>
    <w:uiPriority w:val="99"/>
    <w:semiHidden/>
    <w:rsid w:val="00122E0A"/>
    <w:pPr>
      <w:spacing w:after="0" w:line="240" w:lineRule="auto"/>
    </w:pPr>
    <w:rPr>
      <w:rFonts w:ascii="Times New Roman" w:eastAsia="Times New Roman" w:hAnsi="Times New Roman" w:cs="Times New Roman"/>
      <w:sz w:val="24"/>
      <w:szCs w:val="24"/>
      <w:lang w:val="en-GB" w:eastAsia="en-GB"/>
    </w:rPr>
  </w:style>
  <w:style w:type="paragraph" w:customStyle="1" w:styleId="Tim">
    <w:name w:val="Tim"/>
    <w:basedOn w:val="Navaden"/>
    <w:rsid w:val="00122E0A"/>
    <w:pPr>
      <w:numPr>
        <w:numId w:val="22"/>
      </w:numPr>
      <w:spacing w:after="0" w:line="240" w:lineRule="auto"/>
      <w:ind w:left="0" w:firstLine="0"/>
      <w:jc w:val="both"/>
    </w:pPr>
    <w:rPr>
      <w:rFonts w:ascii="Calibri" w:eastAsia="Calibri" w:hAnsi="Calibri" w:cs="Times New Roman"/>
      <w:lang w:val="en-GB" w:eastAsia="en-GB"/>
    </w:rPr>
  </w:style>
  <w:style w:type="paragraph" w:customStyle="1" w:styleId="Default">
    <w:name w:val="Default"/>
    <w:rsid w:val="00122E0A"/>
    <w:pPr>
      <w:autoSpaceDE w:val="0"/>
      <w:autoSpaceDN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ZPtekst">
    <w:name w:val="ZP_tekst"/>
    <w:basedOn w:val="Navaden"/>
    <w:link w:val="ZPtekstZnak"/>
    <w:qFormat/>
    <w:rsid w:val="00122E0A"/>
    <w:pPr>
      <w:spacing w:before="120" w:after="0" w:line="264" w:lineRule="auto"/>
      <w:jc w:val="both"/>
    </w:pPr>
    <w:rPr>
      <w:rFonts w:ascii="Arial" w:eastAsia="Times New Roman" w:hAnsi="Arial" w:cs="Arial"/>
    </w:rPr>
  </w:style>
  <w:style w:type="character" w:customStyle="1" w:styleId="ZPtekstZnak">
    <w:name w:val="ZP_tekst Znak"/>
    <w:link w:val="ZPtekst"/>
    <w:rsid w:val="00122E0A"/>
    <w:rPr>
      <w:rFonts w:ascii="Arial" w:eastAsia="Times New Roman" w:hAnsi="Arial" w:cs="Arial"/>
    </w:rPr>
  </w:style>
  <w:style w:type="character" w:customStyle="1" w:styleId="TelobesedilaZnakZnak1ZnakZnakZnak">
    <w:name w:val="Telo besedila Znak Znak1 Znak Znak Znak"/>
    <w:aliases w:val="Telo besedila Znak2 Znak Znak1 Znak Znak Znak,Telo besedila Znak Znak Znak Znak1 Znak Znak Znak,Telo besedila Znak2 Znak Znak Znak Znak1 Znak Znak Znak"/>
    <w:rsid w:val="00122E0A"/>
    <w:rPr>
      <w:rFonts w:ascii="Arial" w:hAnsi="Arial"/>
      <w:sz w:val="22"/>
      <w:szCs w:val="24"/>
      <w:lang w:val="sl-SI" w:eastAsia="sl-SI" w:bidi="ar-SA"/>
    </w:rPr>
  </w:style>
  <w:style w:type="paragraph" w:customStyle="1" w:styleId="ZPpodnapis">
    <w:name w:val="ZP_podnapis"/>
    <w:basedOn w:val="ZPtekst"/>
    <w:next w:val="ZPtekst"/>
    <w:qFormat/>
    <w:rsid w:val="00122E0A"/>
    <w:pPr>
      <w:widowControl w:val="0"/>
      <w:spacing w:after="200"/>
      <w:ind w:left="170" w:hanging="170"/>
      <w:contextualSpacing/>
    </w:pPr>
    <w:rPr>
      <w:sz w:val="16"/>
    </w:rPr>
  </w:style>
  <w:style w:type="paragraph" w:customStyle="1" w:styleId="ZPslikanaslov">
    <w:name w:val="ZP_slika_naslov"/>
    <w:basedOn w:val="Navaden"/>
    <w:qFormat/>
    <w:rsid w:val="00122E0A"/>
    <w:pPr>
      <w:keepNext/>
      <w:keepLines/>
      <w:spacing w:before="240" w:after="80" w:line="240" w:lineRule="auto"/>
      <w:jc w:val="center"/>
    </w:pPr>
    <w:rPr>
      <w:rFonts w:ascii="Arial" w:eastAsia="Times New Roman" w:hAnsi="Arial" w:cs="Arial"/>
      <w:i/>
      <w:lang w:eastAsia="sl-SI"/>
    </w:rPr>
  </w:style>
  <w:style w:type="paragraph" w:customStyle="1" w:styleId="ZPslika">
    <w:name w:val="ZP_slika"/>
    <w:basedOn w:val="Navaden"/>
    <w:qFormat/>
    <w:rsid w:val="00122E0A"/>
    <w:pPr>
      <w:spacing w:before="80" w:after="80" w:line="240" w:lineRule="auto"/>
      <w:jc w:val="center"/>
    </w:pPr>
    <w:rPr>
      <w:rFonts w:ascii="Arial" w:eastAsia="Times New Roman" w:hAnsi="Arial" w:cs="Arial"/>
      <w:noProof/>
      <w:sz w:val="16"/>
      <w:lang w:eastAsia="sl-SI"/>
    </w:rPr>
  </w:style>
  <w:style w:type="table" w:customStyle="1" w:styleId="TableGridLight1">
    <w:name w:val="Table Grid Light1"/>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otno">
    <w:name w:val="Footno"/>
    <w:basedOn w:val="Navaden"/>
    <w:rsid w:val="00122E0A"/>
    <w:pPr>
      <w:spacing w:after="0" w:line="240" w:lineRule="auto"/>
      <w:jc w:val="both"/>
    </w:pPr>
    <w:rPr>
      <w:rFonts w:ascii="Times New Roman" w:eastAsia="Arial Unicode MS" w:hAnsi="Times New Roman" w:cs="Times New Roman"/>
      <w:color w:val="000000"/>
      <w:sz w:val="20"/>
      <w:szCs w:val="20"/>
      <w:lang w:eastAsia="sl-SI" w:bidi="sl-SI"/>
    </w:rPr>
  </w:style>
  <w:style w:type="table" w:customStyle="1" w:styleId="Tabelamrea1">
    <w:name w:val="Tabela – mreža1"/>
    <w:basedOn w:val="Navadnatabela"/>
    <w:next w:val="Tabelamrea"/>
    <w:uiPriority w:val="5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122E0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odyText31">
    <w:name w:val="Body Text 31"/>
    <w:basedOn w:val="Navaden"/>
    <w:rsid w:val="00122E0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Preglednica">
    <w:name w:val="Preglednica"/>
    <w:basedOn w:val="Navaden"/>
    <w:link w:val="PreglednicaZnak"/>
    <w:qFormat/>
    <w:rsid w:val="00122E0A"/>
    <w:pPr>
      <w:keepNext/>
      <w:keepLines/>
      <w:tabs>
        <w:tab w:val="left" w:pos="180"/>
      </w:tabs>
      <w:spacing w:after="120" w:line="240" w:lineRule="auto"/>
      <w:jc w:val="both"/>
    </w:pPr>
    <w:rPr>
      <w:rFonts w:ascii="Arial" w:eastAsia="Times New Roman" w:hAnsi="Arial" w:cs="Arial"/>
      <w:bCs/>
      <w:i/>
      <w:color w:val="000000"/>
      <w:sz w:val="20"/>
      <w:szCs w:val="20"/>
    </w:rPr>
  </w:style>
  <w:style w:type="character" w:customStyle="1" w:styleId="PreglednicaZnak">
    <w:name w:val="Preglednica Znak"/>
    <w:basedOn w:val="Privzetapisavaodstavka"/>
    <w:link w:val="Preglednica"/>
    <w:rsid w:val="00122E0A"/>
    <w:rPr>
      <w:rFonts w:ascii="Arial" w:eastAsia="Times New Roman" w:hAnsi="Arial" w:cs="Arial"/>
      <w:bCs/>
      <w:i/>
      <w:color w:val="000000"/>
      <w:sz w:val="20"/>
      <w:szCs w:val="20"/>
    </w:rPr>
  </w:style>
  <w:style w:type="paragraph" w:customStyle="1" w:styleId="ZnakZnakZnakZnakZnak1">
    <w:name w:val="Znak Znak Znak Znak Znak1"/>
    <w:basedOn w:val="Navaden"/>
    <w:rsid w:val="00122E0A"/>
    <w:pPr>
      <w:spacing w:line="240" w:lineRule="exact"/>
    </w:pPr>
    <w:rPr>
      <w:rFonts w:ascii="Tahoma" w:eastAsia="Times New Roman" w:hAnsi="Tahoma" w:cs="Times New Roman"/>
      <w:sz w:val="20"/>
      <w:szCs w:val="20"/>
      <w:lang w:val="en-US"/>
    </w:rPr>
  </w:style>
  <w:style w:type="paragraph" w:customStyle="1" w:styleId="ZPtekstpoevni">
    <w:name w:val="ZP_tekst_poševni"/>
    <w:basedOn w:val="Navaden"/>
    <w:next w:val="Navaden"/>
    <w:qFormat/>
    <w:rsid w:val="00122E0A"/>
    <w:pPr>
      <w:spacing w:before="120" w:after="120" w:line="264" w:lineRule="auto"/>
      <w:jc w:val="both"/>
    </w:pPr>
    <w:rPr>
      <w:rFonts w:ascii="Arial" w:eastAsia="Times New Roman" w:hAnsi="Arial" w:cs="Arial"/>
      <w:i/>
    </w:rPr>
  </w:style>
  <w:style w:type="paragraph" w:customStyle="1" w:styleId="ZPnaslovneom">
    <w:name w:val="ZP_naslov_neoš_mč"/>
    <w:basedOn w:val="Navaden"/>
    <w:next w:val="Navaden"/>
    <w:qFormat/>
    <w:rsid w:val="00122E0A"/>
    <w:pPr>
      <w:keepNext/>
      <w:autoSpaceDE w:val="0"/>
      <w:autoSpaceDN w:val="0"/>
      <w:adjustRightInd w:val="0"/>
      <w:spacing w:before="240" w:after="120" w:line="264" w:lineRule="auto"/>
      <w:jc w:val="both"/>
    </w:pPr>
    <w:rPr>
      <w:rFonts w:ascii="Arial" w:eastAsia="Times New Roman" w:hAnsi="Arial" w:cs="Arial"/>
      <w:b/>
      <w:i/>
      <w:lang w:eastAsia="sl-SI"/>
    </w:rPr>
  </w:style>
  <w:style w:type="paragraph" w:customStyle="1" w:styleId="ZPpregtekst">
    <w:name w:val="ZP_preg_tekst"/>
    <w:basedOn w:val="Navaden"/>
    <w:next w:val="Navaden"/>
    <w:qFormat/>
    <w:rsid w:val="00122E0A"/>
    <w:pPr>
      <w:keepNext/>
      <w:keepLines/>
      <w:autoSpaceDE w:val="0"/>
      <w:autoSpaceDN w:val="0"/>
      <w:adjustRightInd w:val="0"/>
      <w:spacing w:after="0" w:line="240" w:lineRule="auto"/>
    </w:pPr>
    <w:rPr>
      <w:rFonts w:ascii="Arial" w:eastAsia="Times New Roman" w:hAnsi="Arial" w:cs="Arial"/>
      <w:sz w:val="16"/>
      <w:lang w:eastAsia="sl-SI"/>
    </w:rPr>
  </w:style>
  <w:style w:type="paragraph" w:customStyle="1" w:styleId="ZPpregglava">
    <w:name w:val="ZP_preg_glava"/>
    <w:basedOn w:val="ZPpregtekst"/>
    <w:next w:val="ZPpregtekst"/>
    <w:qFormat/>
    <w:rsid w:val="00122E0A"/>
    <w:pPr>
      <w:spacing w:before="40" w:after="20"/>
      <w:jc w:val="right"/>
      <w:outlineLvl w:val="0"/>
    </w:pPr>
    <w:rPr>
      <w:b/>
    </w:rPr>
  </w:style>
  <w:style w:type="character" w:customStyle="1" w:styleId="Bodytext2Bold">
    <w:name w:val="Body text (2) + Bold"/>
    <w:basedOn w:val="Privzetapisavaodstavka"/>
    <w:rsid w:val="00122E0A"/>
    <w:rPr>
      <w:rFonts w:ascii="Arial" w:eastAsia="Arial" w:hAnsi="Arial" w:cs="Arial"/>
      <w:b/>
      <w:bCs/>
      <w:i w:val="0"/>
      <w:iCs w:val="0"/>
      <w:smallCaps w:val="0"/>
      <w:strike w:val="0"/>
      <w:color w:val="000000"/>
      <w:spacing w:val="0"/>
      <w:w w:val="100"/>
      <w:position w:val="0"/>
      <w:sz w:val="13"/>
      <w:szCs w:val="13"/>
      <w:u w:val="none"/>
      <w:lang w:val="sl-SI" w:eastAsia="sl-SI" w:bidi="sl-SI"/>
    </w:rPr>
  </w:style>
  <w:style w:type="character" w:customStyle="1" w:styleId="Bodytext2">
    <w:name w:val="Body text (2)_"/>
    <w:basedOn w:val="Privzetapisavaodstavka"/>
    <w:link w:val="Bodytext20"/>
    <w:rsid w:val="00122E0A"/>
    <w:rPr>
      <w:rFonts w:ascii="Arial" w:eastAsia="Arial" w:hAnsi="Arial" w:cs="Arial"/>
      <w:sz w:val="13"/>
      <w:szCs w:val="13"/>
      <w:shd w:val="clear" w:color="auto" w:fill="FFFFFF"/>
    </w:rPr>
  </w:style>
  <w:style w:type="character" w:customStyle="1" w:styleId="Bodytext27ptScale66">
    <w:name w:val="Body text (2) + 7 pt;Scale 66%"/>
    <w:basedOn w:val="Bodytext2"/>
    <w:rsid w:val="00122E0A"/>
    <w:rPr>
      <w:rFonts w:ascii="Arial" w:eastAsia="Arial" w:hAnsi="Arial" w:cs="Arial"/>
      <w:color w:val="000000"/>
      <w:spacing w:val="0"/>
      <w:w w:val="66"/>
      <w:position w:val="0"/>
      <w:sz w:val="14"/>
      <w:szCs w:val="14"/>
      <w:shd w:val="clear" w:color="auto" w:fill="FFFFFF"/>
      <w:lang w:val="sl-SI" w:eastAsia="sl-SI" w:bidi="sl-SI"/>
    </w:rPr>
  </w:style>
  <w:style w:type="character" w:customStyle="1" w:styleId="Bodytext2Georgia95ptScale50">
    <w:name w:val="Body text (2) + Georgia;9;5 pt;Scale 50%"/>
    <w:basedOn w:val="Bodytext2"/>
    <w:rsid w:val="00122E0A"/>
    <w:rPr>
      <w:rFonts w:ascii="Georgia" w:eastAsia="Georgia" w:hAnsi="Georgia" w:cs="Georgia"/>
      <w:color w:val="000000"/>
      <w:spacing w:val="0"/>
      <w:w w:val="50"/>
      <w:position w:val="0"/>
      <w:sz w:val="19"/>
      <w:szCs w:val="19"/>
      <w:shd w:val="clear" w:color="auto" w:fill="FFFFFF"/>
      <w:lang w:val="sl-SI" w:eastAsia="sl-SI" w:bidi="sl-SI"/>
    </w:rPr>
  </w:style>
  <w:style w:type="paragraph" w:customStyle="1" w:styleId="Bodytext20">
    <w:name w:val="Body text (2)"/>
    <w:basedOn w:val="Navaden"/>
    <w:link w:val="Bodytext2"/>
    <w:rsid w:val="00122E0A"/>
    <w:pPr>
      <w:widowControl w:val="0"/>
      <w:shd w:val="clear" w:color="auto" w:fill="FFFFFF"/>
      <w:spacing w:before="120" w:after="300" w:line="197" w:lineRule="exact"/>
      <w:ind w:hanging="180"/>
    </w:pPr>
    <w:rPr>
      <w:rFonts w:ascii="Arial" w:eastAsia="Arial" w:hAnsi="Arial" w:cs="Arial"/>
      <w:sz w:val="13"/>
      <w:szCs w:val="13"/>
    </w:rPr>
  </w:style>
  <w:style w:type="character" w:customStyle="1" w:styleId="Bodytext2Georgia4ptBold">
    <w:name w:val="Body text (2) + Georgia;4 pt;Bold"/>
    <w:basedOn w:val="Bodytext2"/>
    <w:rsid w:val="00122E0A"/>
    <w:rPr>
      <w:rFonts w:ascii="Georgia" w:eastAsia="Georgia" w:hAnsi="Georgia" w:cs="Georgia"/>
      <w:b/>
      <w:bCs/>
      <w:i w:val="0"/>
      <w:iCs w:val="0"/>
      <w:smallCaps w:val="0"/>
      <w:strike w:val="0"/>
      <w:color w:val="000000"/>
      <w:spacing w:val="0"/>
      <w:w w:val="100"/>
      <w:position w:val="0"/>
      <w:sz w:val="8"/>
      <w:szCs w:val="8"/>
      <w:u w:val="none"/>
      <w:shd w:val="clear" w:color="auto" w:fill="FFFFFF"/>
      <w:lang w:val="sl-SI" w:eastAsia="sl-SI" w:bidi="sl-SI"/>
    </w:rPr>
  </w:style>
  <w:style w:type="character" w:customStyle="1" w:styleId="Bodytext25ptBold">
    <w:name w:val="Body text (2) + 5 pt;Bold"/>
    <w:basedOn w:val="Bodytext2"/>
    <w:rsid w:val="00122E0A"/>
    <w:rPr>
      <w:rFonts w:ascii="Arial" w:eastAsia="Arial" w:hAnsi="Arial" w:cs="Arial"/>
      <w:b/>
      <w:bCs/>
      <w:i w:val="0"/>
      <w:iCs w:val="0"/>
      <w:smallCaps w:val="0"/>
      <w:strike w:val="0"/>
      <w:color w:val="000000"/>
      <w:spacing w:val="0"/>
      <w:w w:val="100"/>
      <w:position w:val="0"/>
      <w:sz w:val="10"/>
      <w:szCs w:val="10"/>
      <w:u w:val="none"/>
      <w:shd w:val="clear" w:color="auto" w:fill="FFFFFF"/>
      <w:lang w:val="sl-SI" w:eastAsia="sl-SI" w:bidi="sl-SI"/>
    </w:rPr>
  </w:style>
  <w:style w:type="character" w:customStyle="1" w:styleId="Bodytext25pt">
    <w:name w:val="Body text (2) + 5 pt"/>
    <w:basedOn w:val="Bodytext2"/>
    <w:rsid w:val="00122E0A"/>
    <w:rPr>
      <w:rFonts w:ascii="Arial" w:eastAsia="Arial" w:hAnsi="Arial" w:cs="Arial"/>
      <w:b w:val="0"/>
      <w:bCs w:val="0"/>
      <w:i w:val="0"/>
      <w:iCs w:val="0"/>
      <w:smallCaps w:val="0"/>
      <w:strike w:val="0"/>
      <w:color w:val="000000"/>
      <w:spacing w:val="0"/>
      <w:w w:val="100"/>
      <w:position w:val="0"/>
      <w:sz w:val="10"/>
      <w:szCs w:val="10"/>
      <w:u w:val="none"/>
      <w:shd w:val="clear" w:color="auto" w:fill="FFFFFF"/>
      <w:lang w:val="sl-SI" w:eastAsia="sl-SI" w:bidi="sl-SI"/>
    </w:rPr>
  </w:style>
  <w:style w:type="character" w:customStyle="1" w:styleId="Bodytext2TimesNewRoman10pt">
    <w:name w:val="Body text (2) + Times New Roman;10 pt"/>
    <w:basedOn w:val="Bodytext2"/>
    <w:rsid w:val="00122E0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sl-SI" w:eastAsia="sl-SI" w:bidi="sl-SI"/>
    </w:rPr>
  </w:style>
  <w:style w:type="paragraph" w:customStyle="1" w:styleId="ZPpregnaslov">
    <w:name w:val="ZP_preg_naslov"/>
    <w:basedOn w:val="Preglednica"/>
    <w:link w:val="ZPpregnaslovZnak"/>
    <w:qFormat/>
    <w:rsid w:val="00122E0A"/>
    <w:pPr>
      <w:tabs>
        <w:tab w:val="clear" w:pos="180"/>
      </w:tabs>
      <w:spacing w:before="200" w:after="80" w:line="264" w:lineRule="auto"/>
      <w:ind w:left="1588" w:hanging="1588"/>
      <w:contextualSpacing/>
      <w:jc w:val="left"/>
      <w:outlineLvl w:val="0"/>
    </w:pPr>
    <w:rPr>
      <w:rFonts w:cs="Times New Roman"/>
      <w:bCs w:val="0"/>
      <w:color w:val="auto"/>
      <w:sz w:val="22"/>
      <w:lang w:eastAsia="sl-SI"/>
    </w:rPr>
  </w:style>
  <w:style w:type="character" w:customStyle="1" w:styleId="ZPpregnaslovZnak">
    <w:name w:val="ZP_preg_naslov Znak"/>
    <w:link w:val="ZPpregnaslov"/>
    <w:rsid w:val="00122E0A"/>
    <w:rPr>
      <w:rFonts w:ascii="Arial" w:eastAsia="Times New Roman" w:hAnsi="Arial" w:cs="Times New Roman"/>
      <w:i/>
      <w:szCs w:val="20"/>
      <w:lang w:eastAsia="sl-SI"/>
    </w:rPr>
  </w:style>
  <w:style w:type="paragraph" w:customStyle="1" w:styleId="ZPpregtevilke">
    <w:name w:val="ZP_preg_številke"/>
    <w:basedOn w:val="Navaden"/>
    <w:next w:val="ZPpregtekst"/>
    <w:qFormat/>
    <w:rsid w:val="00122E0A"/>
    <w:pPr>
      <w:keepNext/>
      <w:keepLines/>
      <w:autoSpaceDE w:val="0"/>
      <w:autoSpaceDN w:val="0"/>
      <w:adjustRightInd w:val="0"/>
      <w:spacing w:after="0" w:line="240" w:lineRule="auto"/>
      <w:jc w:val="right"/>
    </w:pPr>
    <w:rPr>
      <w:rFonts w:ascii="Arial" w:eastAsia="Times New Roman" w:hAnsi="Arial" w:cs="Arial"/>
      <w:sz w:val="16"/>
      <w:lang w:eastAsia="sl-SI"/>
    </w:rPr>
  </w:style>
  <w:style w:type="paragraph" w:customStyle="1" w:styleId="alineja">
    <w:name w:val="alineja"/>
    <w:basedOn w:val="Navaden"/>
    <w:rsid w:val="00122E0A"/>
    <w:pPr>
      <w:numPr>
        <w:numId w:val="23"/>
      </w:numPr>
      <w:autoSpaceDE w:val="0"/>
      <w:autoSpaceDN w:val="0"/>
      <w:adjustRightInd w:val="0"/>
      <w:spacing w:after="0" w:line="240" w:lineRule="auto"/>
      <w:ind w:left="714" w:hanging="357"/>
      <w:jc w:val="both"/>
    </w:pPr>
    <w:rPr>
      <w:rFonts w:ascii="Tahoma" w:eastAsia="Times New Roman" w:hAnsi="Tahoma" w:cs="Times New Roman"/>
      <w:lang w:eastAsia="sl-SI"/>
    </w:rPr>
  </w:style>
  <w:style w:type="character" w:styleId="Poudarek">
    <w:name w:val="Emphasis"/>
    <w:uiPriority w:val="20"/>
    <w:qFormat/>
    <w:rsid w:val="00122E0A"/>
    <w:rPr>
      <w:i/>
      <w:iCs/>
    </w:rPr>
  </w:style>
  <w:style w:type="character" w:customStyle="1" w:styleId="ccccccc">
    <w:name w:val="ccccccc"/>
    <w:rsid w:val="00122E0A"/>
    <w:rPr>
      <w:rFonts w:ascii="Arial" w:hAnsi="Arial"/>
      <w:b/>
      <w:bCs/>
      <w:sz w:val="22"/>
      <w:lang w:eastAsia="en-US"/>
    </w:rPr>
  </w:style>
  <w:style w:type="paragraph" w:customStyle="1" w:styleId="ZPokvirnaslov">
    <w:name w:val="ZP_okvir_naslov"/>
    <w:basedOn w:val="ZPtekst"/>
    <w:qFormat/>
    <w:rsid w:val="00122E0A"/>
    <w:pPr>
      <w:keepNext/>
      <w:spacing w:before="80" w:after="80"/>
      <w:ind w:firstLine="454"/>
      <w:jc w:val="left"/>
    </w:pPr>
    <w:rPr>
      <w:b/>
    </w:rPr>
  </w:style>
  <w:style w:type="paragraph" w:customStyle="1" w:styleId="ZPokvirtekst">
    <w:name w:val="ZP_okvir_tekst"/>
    <w:basedOn w:val="ZPtekst"/>
    <w:qFormat/>
    <w:rsid w:val="00122E0A"/>
    <w:pPr>
      <w:keepNext/>
      <w:spacing w:before="80" w:after="80" w:line="245" w:lineRule="auto"/>
      <w:ind w:firstLine="454"/>
    </w:pPr>
    <w:rPr>
      <w:sz w:val="18"/>
    </w:rPr>
  </w:style>
  <w:style w:type="table" w:customStyle="1" w:styleId="Tabelamrea6">
    <w:name w:val="Tabela – mreža6"/>
    <w:basedOn w:val="Navadnatabela"/>
    <w:next w:val="Tabelamrea"/>
    <w:uiPriority w:val="59"/>
    <w:rsid w:val="00122E0A"/>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nnaopomba-sklic">
    <w:name w:val="endnote reference"/>
    <w:basedOn w:val="Privzetapisavaodstavka"/>
    <w:uiPriority w:val="99"/>
    <w:semiHidden/>
    <w:unhideWhenUsed/>
    <w:rsid w:val="00122E0A"/>
    <w:rPr>
      <w:vertAlign w:val="superscript"/>
    </w:rPr>
  </w:style>
  <w:style w:type="character" w:customStyle="1" w:styleId="A2">
    <w:name w:val="A2"/>
    <w:uiPriority w:val="99"/>
    <w:rsid w:val="00122E0A"/>
    <w:rPr>
      <w:rFonts w:cs="FTERJY+MyriadPro-Regular"/>
      <w:color w:val="000000"/>
      <w:sz w:val="17"/>
      <w:szCs w:val="17"/>
    </w:rPr>
  </w:style>
  <w:style w:type="table" w:customStyle="1" w:styleId="Tabelamrea2">
    <w:name w:val="Tabela – mreža2"/>
    <w:basedOn w:val="Navadnatabela"/>
    <w:next w:val="Tabelamrea"/>
    <w:uiPriority w:val="59"/>
    <w:rsid w:val="00122E0A"/>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122E0A"/>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3">
    <w:name w:val="Table Grid Light13"/>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
    <w:name w:val="Table Grid Light14"/>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5">
    <w:name w:val="Table Grid Light15"/>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6">
    <w:name w:val="Table Grid Light16"/>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7">
    <w:name w:val="Table Grid Light17"/>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8">
    <w:name w:val="Table Grid Light18"/>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9">
    <w:name w:val="Table Grid Light19"/>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0">
    <w:name w:val="Table Grid Light110"/>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
    <w:name w:val="Table Grid Light111"/>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4">
    <w:name w:val="Table Grid Light114"/>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5">
    <w:name w:val="Table Grid Light115"/>
    <w:basedOn w:val="Navadnatabela"/>
    <w:uiPriority w:val="40"/>
    <w:rsid w:val="00122E0A"/>
    <w:pPr>
      <w:spacing w:after="0" w:line="240" w:lineRule="auto"/>
    </w:pPr>
    <w:rPr>
      <w:rFonts w:eastAsia="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itat">
    <w:name w:val="HTML Cite"/>
    <w:basedOn w:val="Privzetapisavaodstavka"/>
    <w:uiPriority w:val="99"/>
    <w:semiHidden/>
    <w:unhideWhenUsed/>
    <w:rsid w:val="00122E0A"/>
    <w:rPr>
      <w:i/>
      <w:iCs/>
    </w:rPr>
  </w:style>
  <w:style w:type="paragraph" w:customStyle="1" w:styleId="tevilnatoka111">
    <w:name w:val="Številčna točka 1.1.1"/>
    <w:basedOn w:val="Navaden"/>
    <w:qFormat/>
    <w:rsid w:val="00122E0A"/>
    <w:pPr>
      <w:widowControl w:val="0"/>
      <w:tabs>
        <w:tab w:val="num" w:pos="454"/>
      </w:tabs>
      <w:overflowPunct w:val="0"/>
      <w:autoSpaceDE w:val="0"/>
      <w:autoSpaceDN w:val="0"/>
      <w:adjustRightInd w:val="0"/>
      <w:spacing w:after="0" w:line="240" w:lineRule="auto"/>
      <w:ind w:left="454" w:hanging="454"/>
      <w:jc w:val="both"/>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122E0A"/>
    <w:pPr>
      <w:numPr>
        <w:ilvl w:val="1"/>
        <w:numId w:val="24"/>
      </w:numPr>
      <w:spacing w:after="0" w:line="240" w:lineRule="auto"/>
      <w:jc w:val="both"/>
    </w:pPr>
    <w:rPr>
      <w:rFonts w:ascii="Arial" w:eastAsia="Times New Roman" w:hAnsi="Arial" w:cs="Arial"/>
      <w:lang w:eastAsia="sl-SI"/>
    </w:rPr>
  </w:style>
  <w:style w:type="paragraph" w:customStyle="1" w:styleId="tevilnatoka11Nova">
    <w:name w:val="Številčna točka 1.1 Nova"/>
    <w:basedOn w:val="tevilnatoka"/>
    <w:qFormat/>
    <w:rsid w:val="00122E0A"/>
    <w:pPr>
      <w:tabs>
        <w:tab w:val="clear" w:pos="425"/>
        <w:tab w:val="num" w:pos="360"/>
      </w:tabs>
    </w:pPr>
  </w:style>
  <w:style w:type="paragraph" w:customStyle="1" w:styleId="tevilnatoka0">
    <w:name w:val="tevilnatoka"/>
    <w:basedOn w:val="Navaden"/>
    <w:rsid w:val="00122E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122E0A"/>
  </w:style>
  <w:style w:type="paragraph" w:customStyle="1" w:styleId="Odstavek0">
    <w:name w:val="Odstavek"/>
    <w:basedOn w:val="Navaden"/>
    <w:link w:val="OdstavekZnak"/>
    <w:qFormat/>
    <w:rsid w:val="00122E0A"/>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122E0A"/>
    <w:rPr>
      <w:rFonts w:ascii="Arial" w:eastAsia="Times New Roman" w:hAnsi="Arial" w:cs="Arial"/>
      <w:lang w:eastAsia="sl-SI"/>
    </w:rPr>
  </w:style>
  <w:style w:type="paragraph" w:customStyle="1" w:styleId="Navaden1">
    <w:name w:val="Navaden1"/>
    <w:rsid w:val="00122E0A"/>
    <w:pPr>
      <w:spacing w:after="0" w:line="240" w:lineRule="auto"/>
    </w:pPr>
    <w:rPr>
      <w:rFonts w:ascii="Arial" w:eastAsia="Arial" w:hAnsi="Arial" w:cs="Arial"/>
      <w:sz w:val="20"/>
      <w:szCs w:val="20"/>
    </w:rPr>
  </w:style>
  <w:style w:type="character" w:customStyle="1" w:styleId="st">
    <w:name w:val="st"/>
    <w:basedOn w:val="Privzetapisavaodstavka"/>
    <w:rsid w:val="00122E0A"/>
  </w:style>
  <w:style w:type="paragraph" w:customStyle="1" w:styleId="ZPnoga">
    <w:name w:val="ZP_noga"/>
    <w:basedOn w:val="ZPtekst"/>
    <w:qFormat/>
    <w:rsid w:val="00122E0A"/>
    <w:pPr>
      <w:keepLines/>
      <w:spacing w:before="60" w:after="60" w:line="245" w:lineRule="auto"/>
      <w:ind w:left="170" w:hanging="170"/>
    </w:pPr>
    <w:rPr>
      <w:sz w:val="18"/>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122E0A"/>
    <w:pPr>
      <w:widowControl w:val="0"/>
      <w:adjustRightInd w:val="0"/>
      <w:spacing w:line="240" w:lineRule="exact"/>
      <w:jc w:val="both"/>
      <w:textAlignment w:val="baseline"/>
    </w:pPr>
    <w:rPr>
      <w:rFonts w:ascii="Tahoma" w:eastAsia="Times New Roman" w:hAnsi="Tahoma" w:cs="Tahoma"/>
      <w:sz w:val="20"/>
      <w:szCs w:val="20"/>
      <w:lang w:val="en-US"/>
    </w:rPr>
  </w:style>
  <w:style w:type="character" w:customStyle="1" w:styleId="tevilnatokaZnak">
    <w:name w:val="Številčna točka Znak"/>
    <w:basedOn w:val="Privzetapisavaodstavka"/>
    <w:link w:val="tevilnatoka"/>
    <w:rsid w:val="00122E0A"/>
    <w:rPr>
      <w:rFonts w:ascii="Arial" w:eastAsia="Times New Roman" w:hAnsi="Arial" w:cs="Arial"/>
      <w:lang w:eastAsia="sl-SI"/>
    </w:rPr>
  </w:style>
  <w:style w:type="paragraph" w:customStyle="1" w:styleId="SCslika">
    <w:name w:val="SC_slika"/>
    <w:basedOn w:val="Navaden"/>
    <w:qFormat/>
    <w:rsid w:val="00122E0A"/>
    <w:pPr>
      <w:spacing w:before="80" w:after="80" w:line="264" w:lineRule="auto"/>
      <w:jc w:val="both"/>
    </w:pPr>
    <w:rPr>
      <w:rFonts w:ascii="Arial" w:eastAsia="Times New Roman" w:hAnsi="Arial" w:cs="Arial"/>
      <w:noProof/>
      <w:sz w:val="20"/>
      <w:szCs w:val="24"/>
      <w:lang w:eastAsia="sl-SI"/>
    </w:rPr>
  </w:style>
  <w:style w:type="character" w:customStyle="1" w:styleId="NapisZnak">
    <w:name w:val="Napis Znak"/>
    <w:basedOn w:val="Privzetapisavaodstavka"/>
    <w:link w:val="Napis"/>
    <w:rsid w:val="00122E0A"/>
    <w:rPr>
      <w:rFonts w:ascii="Times New Roman" w:eastAsia="Times New Roman" w:hAnsi="Times New Roman" w:cs="Times New Roman"/>
      <w:b/>
      <w:sz w:val="20"/>
      <w:szCs w:val="20"/>
      <w:lang w:val="en-GB" w:eastAsia="en-GB"/>
    </w:rPr>
  </w:style>
  <w:style w:type="paragraph" w:customStyle="1" w:styleId="TAbela">
    <w:name w:val="TAbela"/>
    <w:basedOn w:val="Navaden"/>
    <w:uiPriority w:val="1"/>
    <w:qFormat/>
    <w:rsid w:val="00122E0A"/>
    <w:pPr>
      <w:spacing w:after="200" w:line="240" w:lineRule="auto"/>
      <w:jc w:val="both"/>
    </w:pPr>
    <w:rPr>
      <w:rFonts w:ascii="Arial" w:eastAsia="Arial" w:hAnsi="Arial" w:cs="Arial"/>
      <w:sz w:val="16"/>
      <w:szCs w:val="24"/>
    </w:rPr>
  </w:style>
  <w:style w:type="paragraph" w:customStyle="1" w:styleId="1">
    <w:name w:val="1"/>
    <w:basedOn w:val="Navaden"/>
    <w:qFormat/>
    <w:rsid w:val="00122E0A"/>
    <w:pPr>
      <w:spacing w:before="120" w:after="0" w:line="260" w:lineRule="atLeast"/>
      <w:jc w:val="both"/>
    </w:pPr>
    <w:rPr>
      <w:rFonts w:ascii="Arial" w:eastAsia="Times New Roman" w:hAnsi="Arial" w:cs="Arial"/>
      <w:sz w:val="20"/>
      <w:szCs w:val="20"/>
      <w:lang w:eastAsia="en-GB"/>
    </w:rPr>
  </w:style>
  <w:style w:type="paragraph" w:customStyle="1" w:styleId="Odstavek1">
    <w:name w:val="Odstavek1"/>
    <w:basedOn w:val="Navaden"/>
    <w:link w:val="Odstavek1Znak"/>
    <w:uiPriority w:val="1"/>
    <w:qFormat/>
    <w:rsid w:val="00122E0A"/>
    <w:pPr>
      <w:spacing w:after="0" w:line="260" w:lineRule="atLeast"/>
      <w:jc w:val="both"/>
    </w:pPr>
    <w:rPr>
      <w:rFonts w:ascii="Arial" w:eastAsia="Times New Roman" w:hAnsi="Arial" w:cs="Arial"/>
      <w:sz w:val="20"/>
      <w:szCs w:val="20"/>
      <w:lang w:eastAsia="en-GB"/>
    </w:rPr>
  </w:style>
  <w:style w:type="character" w:customStyle="1" w:styleId="Odstavek1Znak">
    <w:name w:val="Odstavek1 Znak"/>
    <w:basedOn w:val="Privzetapisavaodstavka"/>
    <w:link w:val="Odstavek1"/>
    <w:uiPriority w:val="1"/>
    <w:rsid w:val="00122E0A"/>
    <w:rPr>
      <w:rFonts w:ascii="Arial" w:eastAsia="Times New Roman" w:hAnsi="Arial" w:cs="Arial"/>
      <w:sz w:val="20"/>
      <w:szCs w:val="20"/>
      <w:lang w:eastAsia="en-GB"/>
    </w:rPr>
  </w:style>
  <w:style w:type="table" w:customStyle="1" w:styleId="Tabelamrea3">
    <w:name w:val="Tabela – mreža3"/>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rsid w:val="00122E0A"/>
    <w:rPr>
      <w:rFonts w:ascii="Calibri" w:eastAsia="Calibri" w:hAnsi="Calibri" w:cs="Calibri"/>
      <w:sz w:val="24"/>
      <w:szCs w:val="24"/>
      <w:shd w:val="clear" w:color="auto" w:fill="FFFFFF"/>
    </w:rPr>
  </w:style>
  <w:style w:type="paragraph" w:customStyle="1" w:styleId="Bodytext90">
    <w:name w:val="Body text (9)"/>
    <w:basedOn w:val="Navaden"/>
    <w:link w:val="Bodytext9"/>
    <w:rsid w:val="00122E0A"/>
    <w:pPr>
      <w:widowControl w:val="0"/>
      <w:shd w:val="clear" w:color="auto" w:fill="FFFFFF"/>
      <w:spacing w:after="360" w:line="0" w:lineRule="atLeast"/>
      <w:jc w:val="both"/>
    </w:pPr>
    <w:rPr>
      <w:rFonts w:ascii="Calibri" w:eastAsia="Calibri" w:hAnsi="Calibri" w:cs="Calibri"/>
      <w:sz w:val="24"/>
      <w:szCs w:val="24"/>
    </w:rPr>
  </w:style>
  <w:style w:type="table" w:customStyle="1" w:styleId="Tabelamrea4">
    <w:name w:val="Tabela – mreža4"/>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31">
    <w:name w:val="Svetel seznam – poudarek 31"/>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etelseznampoudarek32">
    <w:name w:val="Svetel seznam – poudarek 32"/>
    <w:basedOn w:val="Navadnatabela"/>
    <w:next w:val="Svetelseznampoudarek3"/>
    <w:uiPriority w:val="61"/>
    <w:unhideWhenUsed/>
    <w:rsid w:val="00122E0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etelseznampoudarek321">
    <w:name w:val="Svetel seznam – poudarek 321"/>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amrea12">
    <w:name w:val="Tabela – mreža12"/>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33">
    <w:name w:val="Svetel seznam – poudarek 33"/>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amrea15">
    <w:name w:val="Tabela – mreža15"/>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7">
    <w:name w:val="Tabela – mreža17"/>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8">
    <w:name w:val="Tabela – mreža18"/>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9">
    <w:name w:val="Tabela – mreža19"/>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0">
    <w:name w:val="Tabela – mreža20"/>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34">
    <w:name w:val="Svetel seznam – poudarek 34"/>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amrea21">
    <w:name w:val="Tabela – mreža2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35">
    <w:name w:val="Svetel seznam – poudarek 35"/>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etelseznampoudarek36">
    <w:name w:val="Svetel seznam – poudarek 36"/>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Normal">
    <w:name w:val="Table Normal"/>
    <w:uiPriority w:val="2"/>
    <w:semiHidden/>
    <w:unhideWhenUsed/>
    <w:qFormat/>
    <w:rsid w:val="00122E0A"/>
    <w:pPr>
      <w:suppressAutoHyphens/>
      <w:spacing w:after="0" w:line="240" w:lineRule="auto"/>
    </w:pPr>
    <w:rPr>
      <w:rFonts w:eastAsia="Calibri" w:cs="Times New Roman"/>
      <w:sz w:val="20"/>
      <w:lang w:val="en-US"/>
    </w:rPr>
    <w:tblPr>
      <w:tblInd w:w="0" w:type="dxa"/>
      <w:tblCellMar>
        <w:top w:w="0" w:type="dxa"/>
        <w:left w:w="0" w:type="dxa"/>
        <w:bottom w:w="0" w:type="dxa"/>
        <w:right w:w="0" w:type="dxa"/>
      </w:tblCellMar>
    </w:tblPr>
  </w:style>
  <w:style w:type="table" w:customStyle="1" w:styleId="Tabelamrea22">
    <w:name w:val="Tabela – mreža22"/>
    <w:basedOn w:val="Navadnatabela"/>
    <w:next w:val="Tabelamrea"/>
    <w:uiPriority w:val="3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3">
    <w:name w:val="Tabela – mreža23"/>
    <w:basedOn w:val="Navadnatabela"/>
    <w:next w:val="Tabelamrea"/>
    <w:uiPriority w:val="3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4">
    <w:name w:val="Tabela – mreža24"/>
    <w:basedOn w:val="Navadnatabela"/>
    <w:next w:val="Tabelamrea"/>
    <w:uiPriority w:val="3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5">
    <w:name w:val="Tabela – mreža25"/>
    <w:basedOn w:val="Navadnatabela"/>
    <w:next w:val="Tabelamrea"/>
    <w:uiPriority w:val="37"/>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6">
    <w:name w:val="Tabela – mreža26"/>
    <w:basedOn w:val="Navadnatabela"/>
    <w:next w:val="Tabelamrea"/>
    <w:uiPriority w:val="37"/>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7">
    <w:name w:val="Tabela – mreža27"/>
    <w:basedOn w:val="Navadnatabela"/>
    <w:next w:val="Tabelamrea"/>
    <w:uiPriority w:val="37"/>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osenenjepoudarek21">
    <w:name w:val="Svetlo senčenje – poudarek 21"/>
    <w:basedOn w:val="Navadnatabela"/>
    <w:next w:val="Svetlosenenjepoudarek2"/>
    <w:uiPriority w:val="60"/>
    <w:rsid w:val="00122E0A"/>
    <w:pPr>
      <w:spacing w:after="0" w:line="240" w:lineRule="auto"/>
    </w:pPr>
    <w:rPr>
      <w:rFonts w:eastAsia="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vetlosenenjepoudarek41">
    <w:name w:val="Svetlo senčenje – poudarek 41"/>
    <w:basedOn w:val="Navadnatabela"/>
    <w:next w:val="Svetlosenenjepoudarek4"/>
    <w:uiPriority w:val="60"/>
    <w:rsid w:val="00122E0A"/>
    <w:pPr>
      <w:spacing w:after="0" w:line="240" w:lineRule="auto"/>
    </w:pPr>
    <w:rPr>
      <w:rFonts w:eastAsia="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RSnatevanje">
    <w:name w:val="RS naštevanje"/>
    <w:basedOn w:val="Navaden"/>
    <w:rsid w:val="00122E0A"/>
    <w:pPr>
      <w:spacing w:after="0" w:line="240" w:lineRule="auto"/>
      <w:ind w:left="720" w:hanging="360"/>
      <w:jc w:val="both"/>
    </w:pPr>
    <w:rPr>
      <w:rFonts w:ascii="Times New Roman" w:eastAsia="Times New Roman" w:hAnsi="Times New Roman" w:cs="Times New Roman"/>
      <w:sz w:val="24"/>
      <w:szCs w:val="24"/>
      <w:lang w:eastAsia="en-GB"/>
    </w:rPr>
  </w:style>
  <w:style w:type="paragraph" w:customStyle="1" w:styleId="ManualNumPar1">
    <w:name w:val="Manual NumPar 1"/>
    <w:basedOn w:val="Navaden"/>
    <w:next w:val="Navaden"/>
    <w:rsid w:val="00122E0A"/>
    <w:pPr>
      <w:spacing w:before="120" w:after="120" w:line="240" w:lineRule="auto"/>
      <w:ind w:left="850" w:hanging="850"/>
      <w:jc w:val="both"/>
    </w:pPr>
    <w:rPr>
      <w:rFonts w:ascii="Times New Roman" w:eastAsia="Calibri" w:hAnsi="Times New Roman" w:cs="Times New Roman"/>
      <w:sz w:val="24"/>
      <w:lang w:eastAsia="sl-SI" w:bidi="sl-SI"/>
    </w:rPr>
  </w:style>
  <w:style w:type="paragraph" w:customStyle="1" w:styleId="ZnakZnakZnakZnakZnakZnak1ZnakZnakZnakZnakZnak">
    <w:name w:val="Znak Znak Znak Znak Znak Znak1 Znak Znak Znak Znak Znak"/>
    <w:basedOn w:val="Navaden"/>
    <w:rsid w:val="00122E0A"/>
    <w:pPr>
      <w:spacing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122E0A"/>
    <w:pPr>
      <w:spacing w:line="240" w:lineRule="exact"/>
    </w:pPr>
    <w:rPr>
      <w:rFonts w:ascii="Tahoma" w:eastAsia="Times New Roman" w:hAnsi="Tahoma" w:cs="Times New Roman"/>
      <w:sz w:val="20"/>
      <w:szCs w:val="20"/>
      <w:lang w:val="en-US"/>
    </w:rPr>
  </w:style>
  <w:style w:type="paragraph" w:customStyle="1" w:styleId="Navaden10">
    <w:name w:val="Navaden_10"/>
    <w:basedOn w:val="Navaden"/>
    <w:rsid w:val="00122E0A"/>
    <w:pPr>
      <w:spacing w:after="0" w:line="240" w:lineRule="auto"/>
    </w:pPr>
    <w:rPr>
      <w:rFonts w:ascii="Times New Roman" w:eastAsia="Times New Roman" w:hAnsi="Times New Roman" w:cs="Times New Roman"/>
      <w:bCs/>
      <w:sz w:val="20"/>
      <w:szCs w:val="24"/>
    </w:rPr>
  </w:style>
  <w:style w:type="character" w:customStyle="1" w:styleId="Bodytext210pt">
    <w:name w:val="Body text (2) + 10 pt"/>
    <w:rsid w:val="00122E0A"/>
    <w:rPr>
      <w:rFonts w:ascii="Calibri" w:eastAsia="Calibri" w:hAnsi="Calibri" w:cs="Calibri"/>
      <w:b/>
      <w:bCs/>
      <w:i w:val="0"/>
      <w:iCs w:val="0"/>
      <w:smallCaps w:val="0"/>
      <w:strike w:val="0"/>
      <w:color w:val="000000"/>
      <w:spacing w:val="0"/>
      <w:w w:val="100"/>
      <w:position w:val="0"/>
      <w:sz w:val="20"/>
      <w:szCs w:val="20"/>
      <w:u w:val="none"/>
      <w:shd w:val="clear" w:color="auto" w:fill="FFFFFF"/>
      <w:lang w:val="sl-SI" w:eastAsia="sl-SI" w:bidi="sl-SI"/>
    </w:rPr>
  </w:style>
  <w:style w:type="character" w:customStyle="1" w:styleId="AlineazaodstavkomZnak">
    <w:name w:val="Alinea za odstavkom Znak"/>
    <w:basedOn w:val="Privzetapisavaodstavka"/>
    <w:link w:val="Alineazaodstavkom"/>
    <w:locked/>
    <w:rsid w:val="00122E0A"/>
    <w:rPr>
      <w:rFonts w:ascii="Arial" w:hAnsi="Arial" w:cs="Arial"/>
    </w:rPr>
  </w:style>
  <w:style w:type="paragraph" w:customStyle="1" w:styleId="Alineazaodstavkom">
    <w:name w:val="Alinea za odstavkom"/>
    <w:basedOn w:val="Navaden"/>
    <w:link w:val="AlineazaodstavkomZnak"/>
    <w:qFormat/>
    <w:rsid w:val="00122E0A"/>
    <w:pPr>
      <w:numPr>
        <w:numId w:val="25"/>
      </w:numPr>
      <w:spacing w:after="0" w:line="240" w:lineRule="auto"/>
      <w:jc w:val="both"/>
    </w:pPr>
    <w:rPr>
      <w:rFonts w:ascii="Arial" w:hAnsi="Arial" w:cs="Arial"/>
    </w:rPr>
  </w:style>
  <w:style w:type="paragraph" w:customStyle="1" w:styleId="msonormal0">
    <w:name w:val="msonormal"/>
    <w:basedOn w:val="Navaden"/>
    <w:rsid w:val="00122E0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122E0A"/>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66">
    <w:name w:val="xl66"/>
    <w:basedOn w:val="Navaden"/>
    <w:rsid w:val="00122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67">
    <w:name w:val="xl67"/>
    <w:basedOn w:val="Navaden"/>
    <w:rsid w:val="00122E0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68">
    <w:name w:val="xl68"/>
    <w:basedOn w:val="Navaden"/>
    <w:rsid w:val="00122E0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69">
    <w:name w:val="xl69"/>
    <w:basedOn w:val="Navaden"/>
    <w:rsid w:val="00122E0A"/>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70">
    <w:name w:val="xl70"/>
    <w:basedOn w:val="Navaden"/>
    <w:rsid w:val="00122E0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71">
    <w:name w:val="xl71"/>
    <w:basedOn w:val="Navaden"/>
    <w:rsid w:val="00122E0A"/>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72">
    <w:name w:val="xl72"/>
    <w:basedOn w:val="Navaden"/>
    <w:rsid w:val="00122E0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73">
    <w:name w:val="xl73"/>
    <w:basedOn w:val="Navaden"/>
    <w:rsid w:val="00122E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74">
    <w:name w:val="xl74"/>
    <w:basedOn w:val="Navaden"/>
    <w:rsid w:val="00122E0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5">
    <w:name w:val="xl75"/>
    <w:basedOn w:val="Navaden"/>
    <w:rsid w:val="00122E0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6">
    <w:name w:val="xl76"/>
    <w:basedOn w:val="Navaden"/>
    <w:rsid w:val="00122E0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122E0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8">
    <w:name w:val="xl78"/>
    <w:basedOn w:val="Navaden"/>
    <w:rsid w:val="00122E0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9">
    <w:name w:val="xl79"/>
    <w:basedOn w:val="Navaden"/>
    <w:rsid w:val="00122E0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0">
    <w:name w:val="xl80"/>
    <w:basedOn w:val="Navaden"/>
    <w:rsid w:val="00122E0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1">
    <w:name w:val="xl81"/>
    <w:basedOn w:val="Navaden"/>
    <w:rsid w:val="00122E0A"/>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2">
    <w:name w:val="xl82"/>
    <w:basedOn w:val="Navaden"/>
    <w:rsid w:val="00122E0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3">
    <w:name w:val="xl83"/>
    <w:basedOn w:val="Navaden"/>
    <w:rsid w:val="00122E0A"/>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4">
    <w:name w:val="xl84"/>
    <w:basedOn w:val="Navaden"/>
    <w:rsid w:val="00122E0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5">
    <w:name w:val="xl85"/>
    <w:basedOn w:val="Navaden"/>
    <w:rsid w:val="00122E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6">
    <w:name w:val="xl86"/>
    <w:basedOn w:val="Navaden"/>
    <w:rsid w:val="00122E0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7">
    <w:name w:val="xl87"/>
    <w:basedOn w:val="Navaden"/>
    <w:rsid w:val="00122E0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8">
    <w:name w:val="xl88"/>
    <w:basedOn w:val="Navaden"/>
    <w:rsid w:val="00122E0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9">
    <w:name w:val="xl89"/>
    <w:basedOn w:val="Navaden"/>
    <w:rsid w:val="00122E0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0">
    <w:name w:val="xl90"/>
    <w:basedOn w:val="Navaden"/>
    <w:rsid w:val="00122E0A"/>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1">
    <w:name w:val="xl91"/>
    <w:basedOn w:val="Navaden"/>
    <w:rsid w:val="00122E0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2">
    <w:name w:val="xl92"/>
    <w:basedOn w:val="Navaden"/>
    <w:rsid w:val="00122E0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3">
    <w:name w:val="xl93"/>
    <w:basedOn w:val="Navaden"/>
    <w:rsid w:val="00122E0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4">
    <w:name w:val="xl94"/>
    <w:basedOn w:val="Navaden"/>
    <w:rsid w:val="00122E0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5">
    <w:name w:val="xl95"/>
    <w:basedOn w:val="Navaden"/>
    <w:rsid w:val="00122E0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6">
    <w:name w:val="xl96"/>
    <w:basedOn w:val="Navaden"/>
    <w:rsid w:val="00122E0A"/>
    <w:pPr>
      <w:pBdr>
        <w:top w:val="single" w:sz="8" w:space="0" w:color="auto"/>
        <w:bottom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7">
    <w:name w:val="xl97"/>
    <w:basedOn w:val="Navaden"/>
    <w:rsid w:val="00122E0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8">
    <w:name w:val="xl98"/>
    <w:basedOn w:val="Navaden"/>
    <w:rsid w:val="00122E0A"/>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sl-SI"/>
    </w:rPr>
  </w:style>
  <w:style w:type="paragraph" w:customStyle="1" w:styleId="xl99">
    <w:name w:val="xl99"/>
    <w:basedOn w:val="Navaden"/>
    <w:rsid w:val="00122E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sl-SI"/>
    </w:rPr>
  </w:style>
  <w:style w:type="paragraph" w:customStyle="1" w:styleId="xl100">
    <w:name w:val="xl100"/>
    <w:basedOn w:val="Navaden"/>
    <w:rsid w:val="00122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sl-SI"/>
    </w:rPr>
  </w:style>
  <w:style w:type="paragraph" w:customStyle="1" w:styleId="xl101">
    <w:name w:val="xl101"/>
    <w:basedOn w:val="Navaden"/>
    <w:rsid w:val="00122E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sl-SI"/>
    </w:rPr>
  </w:style>
  <w:style w:type="paragraph" w:customStyle="1" w:styleId="xl102">
    <w:name w:val="xl102"/>
    <w:basedOn w:val="Navaden"/>
    <w:rsid w:val="00122E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sl-SI"/>
    </w:rPr>
  </w:style>
  <w:style w:type="paragraph" w:customStyle="1" w:styleId="xl103">
    <w:name w:val="xl103"/>
    <w:basedOn w:val="Navaden"/>
    <w:rsid w:val="00122E0A"/>
    <w:pP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sl-SI"/>
    </w:rPr>
  </w:style>
  <w:style w:type="paragraph" w:customStyle="1" w:styleId="xl104">
    <w:name w:val="xl104"/>
    <w:basedOn w:val="Navaden"/>
    <w:rsid w:val="00122E0A"/>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sl-SI"/>
    </w:rPr>
  </w:style>
  <w:style w:type="paragraph" w:customStyle="1" w:styleId="xl105">
    <w:name w:val="xl105"/>
    <w:basedOn w:val="Navaden"/>
    <w:rsid w:val="00122E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sl-SI"/>
    </w:rPr>
  </w:style>
  <w:style w:type="paragraph" w:customStyle="1" w:styleId="xl106">
    <w:name w:val="xl106"/>
    <w:basedOn w:val="Navaden"/>
    <w:rsid w:val="00122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sl-SI"/>
    </w:rPr>
  </w:style>
  <w:style w:type="paragraph" w:customStyle="1" w:styleId="xl107">
    <w:name w:val="xl107"/>
    <w:basedOn w:val="Navaden"/>
    <w:rsid w:val="00122E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sl-SI"/>
    </w:rPr>
  </w:style>
  <w:style w:type="paragraph" w:customStyle="1" w:styleId="xl108">
    <w:name w:val="xl108"/>
    <w:basedOn w:val="Navaden"/>
    <w:rsid w:val="00122E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sl-SI"/>
    </w:rPr>
  </w:style>
  <w:style w:type="paragraph" w:customStyle="1" w:styleId="xl109">
    <w:name w:val="xl109"/>
    <w:basedOn w:val="Navaden"/>
    <w:rsid w:val="00122E0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sl-SI"/>
    </w:rPr>
  </w:style>
  <w:style w:type="paragraph" w:customStyle="1" w:styleId="xl110">
    <w:name w:val="xl110"/>
    <w:basedOn w:val="Navaden"/>
    <w:rsid w:val="00122E0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l-SI"/>
    </w:rPr>
  </w:style>
  <w:style w:type="paragraph" w:customStyle="1" w:styleId="xl111">
    <w:name w:val="xl111"/>
    <w:basedOn w:val="Navaden"/>
    <w:rsid w:val="00122E0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l-SI"/>
    </w:rPr>
  </w:style>
  <w:style w:type="paragraph" w:customStyle="1" w:styleId="SUPERSChar">
    <w:name w:val="SUPERS Char"/>
    <w:aliases w:val="EN Footnote Reference Char"/>
    <w:basedOn w:val="Navaden"/>
    <w:link w:val="Sprotnaopomba-sklic"/>
    <w:rsid w:val="00122E0A"/>
    <w:pPr>
      <w:widowControl w:val="0"/>
      <w:adjustRightInd w:val="0"/>
      <w:spacing w:line="240" w:lineRule="exact"/>
      <w:jc w:val="both"/>
    </w:pPr>
    <w:rPr>
      <w:sz w:val="20"/>
      <w:szCs w:val="20"/>
      <w:vertAlign w:val="superscript"/>
    </w:rPr>
  </w:style>
  <w:style w:type="paragraph" w:customStyle="1" w:styleId="box457104">
    <w:name w:val="box_457104"/>
    <w:basedOn w:val="Navaden"/>
    <w:rsid w:val="00122E0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ntervencij">
    <w:name w:val="Naslov intervencij"/>
    <w:basedOn w:val="Navaden"/>
    <w:link w:val="NaslovintervencijZnak"/>
    <w:uiPriority w:val="1"/>
    <w:qFormat/>
    <w:rsid w:val="00122E0A"/>
    <w:pPr>
      <w:spacing w:before="120" w:after="120" w:line="240" w:lineRule="auto"/>
      <w:jc w:val="center"/>
    </w:pPr>
    <w:rPr>
      <w:rFonts w:ascii="Arial" w:eastAsia="Times New Roman" w:hAnsi="Arial" w:cs="Arial"/>
      <w:color w:val="000000"/>
      <w:sz w:val="28"/>
      <w:szCs w:val="32"/>
    </w:rPr>
  </w:style>
  <w:style w:type="character" w:customStyle="1" w:styleId="NaslovintervencijZnak">
    <w:name w:val="Naslov intervencij Znak"/>
    <w:basedOn w:val="Privzetapisavaodstavka"/>
    <w:link w:val="Naslovintervencij"/>
    <w:uiPriority w:val="1"/>
    <w:rsid w:val="00122E0A"/>
    <w:rPr>
      <w:rFonts w:ascii="Arial" w:eastAsia="Times New Roman" w:hAnsi="Arial" w:cs="Arial"/>
      <w:color w:val="000000"/>
      <w:sz w:val="28"/>
      <w:szCs w:val="32"/>
    </w:rPr>
  </w:style>
  <w:style w:type="paragraph" w:customStyle="1" w:styleId="NavadenDEBELO">
    <w:name w:val="NavadenDEBELO"/>
    <w:basedOn w:val="Navaden"/>
    <w:qFormat/>
    <w:rsid w:val="00122E0A"/>
    <w:pPr>
      <w:spacing w:before="120" w:after="120" w:line="240" w:lineRule="auto"/>
    </w:pPr>
    <w:rPr>
      <w:rFonts w:ascii="Calibri" w:eastAsia="Calibri" w:hAnsi="Calibri" w:cs="Times New Roman"/>
      <w:b/>
      <w:sz w:val="20"/>
    </w:rPr>
  </w:style>
  <w:style w:type="character" w:customStyle="1" w:styleId="normaltextrun">
    <w:name w:val="normaltextrun"/>
    <w:basedOn w:val="Privzetapisavaodstavka"/>
    <w:rsid w:val="00122E0A"/>
  </w:style>
  <w:style w:type="table" w:customStyle="1" w:styleId="Tabelamrea28">
    <w:name w:val="Tabela – mreža28"/>
    <w:basedOn w:val="Navadnatabela"/>
    <w:next w:val="Tabelamrea"/>
    <w:uiPriority w:val="37"/>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9">
    <w:name w:val="Tabela – mreža29"/>
    <w:basedOn w:val="Navadnatabela"/>
    <w:next w:val="Tabelamrea"/>
    <w:uiPriority w:val="37"/>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0">
    <w:name w:val="Tabela – mreža30"/>
    <w:basedOn w:val="Navadnatabela"/>
    <w:next w:val="Tabelamrea"/>
    <w:uiPriority w:val="37"/>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uiPriority w:val="99"/>
    <w:semiHidden/>
    <w:unhideWhenUsed/>
    <w:rsid w:val="00122E0A"/>
  </w:style>
  <w:style w:type="table" w:customStyle="1" w:styleId="Tabelamrea31">
    <w:name w:val="Tabela – mreža31"/>
    <w:basedOn w:val="Navadnatabela"/>
    <w:next w:val="Tabelamrea"/>
    <w:uiPriority w:val="37"/>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22E0A"/>
    <w:pPr>
      <w:suppressAutoHyphens/>
      <w:spacing w:after="0" w:line="240" w:lineRule="auto"/>
    </w:pPr>
    <w:rPr>
      <w:rFonts w:ascii="Calibri" w:eastAsia="Calibri" w:hAnsi="Calibri" w:cs="Times New Roman"/>
      <w:sz w:val="20"/>
      <w:lang w:val="en-US"/>
    </w:rPr>
    <w:tblPr>
      <w:tblInd w:w="0" w:type="dxa"/>
      <w:tblCellMar>
        <w:top w:w="0" w:type="dxa"/>
        <w:left w:w="0" w:type="dxa"/>
        <w:bottom w:w="0" w:type="dxa"/>
        <w:right w:w="0" w:type="dxa"/>
      </w:tblCellMar>
    </w:tblPr>
  </w:style>
  <w:style w:type="table" w:customStyle="1" w:styleId="Svetlosenenjepoudarek211">
    <w:name w:val="Svetlo senčenje – poudarek 211"/>
    <w:basedOn w:val="Navadnatabela"/>
    <w:next w:val="Svetlosenenjepoudarek2"/>
    <w:uiPriority w:val="60"/>
    <w:rsid w:val="00122E0A"/>
    <w:pPr>
      <w:spacing w:after="0" w:line="240" w:lineRule="auto"/>
    </w:pPr>
    <w:rPr>
      <w:rFonts w:ascii="Calibri" w:eastAsia="Calibri" w:hAnsi="Calibri" w:cs="Times New Roman"/>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Svetlosenenjepoudarek411">
    <w:name w:val="Svetlo senčenje – poudarek 411"/>
    <w:basedOn w:val="Navadnatabela"/>
    <w:next w:val="Svetlosenenjepoudarek4"/>
    <w:uiPriority w:val="60"/>
    <w:rsid w:val="00122E0A"/>
    <w:pPr>
      <w:spacing w:after="0" w:line="240" w:lineRule="auto"/>
    </w:pPr>
    <w:rPr>
      <w:rFonts w:ascii="Calibri" w:eastAsia="Calibri" w:hAnsi="Calibri" w:cs="Times New Roman"/>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Light116">
    <w:name w:val="Table Grid Light116"/>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110">
    <w:name w:val="Tabela – mreža110"/>
    <w:basedOn w:val="Navadnatabela"/>
    <w:next w:val="Tabelamrea"/>
    <w:uiPriority w:val="5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5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0">
    <w:name w:val="Tabela – mreža210"/>
    <w:basedOn w:val="Navadnatabela"/>
    <w:next w:val="Tabelamrea"/>
    <w:uiPriority w:val="5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7">
    <w:name w:val="Table Grid Light117"/>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1">
    <w:name w:val="Table Grid Light12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31">
    <w:name w:val="Table Grid Light13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1">
    <w:name w:val="Table Grid Light14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51">
    <w:name w:val="Table Grid Light15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61">
    <w:name w:val="Table Grid Light16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71">
    <w:name w:val="Table Grid Light17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81">
    <w:name w:val="Table Grid Light18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91">
    <w:name w:val="Table Grid Light19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01">
    <w:name w:val="Table Grid Light110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1">
    <w:name w:val="Table Grid Light111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1">
    <w:name w:val="Table Grid Light112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1">
    <w:name w:val="Table Grid Light113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41">
    <w:name w:val="Table Grid Light114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51">
    <w:name w:val="Table Grid Light1151"/>
    <w:basedOn w:val="Navadnatabela"/>
    <w:uiPriority w:val="40"/>
    <w:rsid w:val="00122E0A"/>
    <w:pPr>
      <w:spacing w:after="0" w:line="240" w:lineRule="auto"/>
    </w:pPr>
    <w:rPr>
      <w:rFonts w:ascii="Calibri" w:eastAsia="Calibri" w:hAnsi="Calibri" w:cs="Times New Roman"/>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32">
    <w:name w:val="Tabela – mreža32"/>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1">
    <w:name w:val="Tabela – mreža5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1">
    <w:name w:val="Tabela – mreža7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1">
    <w:name w:val="Tabela – mreža9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1">
    <w:name w:val="Tabela – mreža10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311">
    <w:name w:val="Svetel seznam – poudarek 311"/>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etelseznampoudarek37">
    <w:name w:val="Svetel seznam – poudarek 37"/>
    <w:basedOn w:val="Navadnatabela"/>
    <w:next w:val="Svetelseznampoudarek3"/>
    <w:uiPriority w:val="61"/>
    <w:semiHidden/>
    <w:unhideWhenUsed/>
    <w:rsid w:val="00122E0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elamrea121">
    <w:name w:val="Tabela – mreža12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1">
    <w:name w:val="Tabela – mreža13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331">
    <w:name w:val="Svetel seznam – poudarek 331"/>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amrea151">
    <w:name w:val="Tabela – mreža15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1">
    <w:name w:val="Tabela – mreža16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71">
    <w:name w:val="Tabela – mreža17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81">
    <w:name w:val="Tabela – mreža18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91">
    <w:name w:val="Tabela – mreža19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01">
    <w:name w:val="Tabela – mreža20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341">
    <w:name w:val="Svetel seznam – poudarek 341"/>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amrea211">
    <w:name w:val="Tabela – mreža211"/>
    <w:basedOn w:val="Navadnatabela"/>
    <w:next w:val="Tabelamrea"/>
    <w:uiPriority w:val="59"/>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351">
    <w:name w:val="Svetel seznam – poudarek 351"/>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etelseznampoudarek361">
    <w:name w:val="Svetel seznam – poudarek 361"/>
    <w:basedOn w:val="Navadnatabela"/>
    <w:next w:val="Svetelseznampoudarek3"/>
    <w:uiPriority w:val="61"/>
    <w:rsid w:val="00122E0A"/>
    <w:pPr>
      <w:spacing w:after="0" w:line="240" w:lineRule="auto"/>
    </w:pPr>
    <w:rPr>
      <w:rFonts w:ascii="Calibri" w:eastAsia="Times New Roman" w:hAnsi="Calibri"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amrea221">
    <w:name w:val="Tabela – mreža221"/>
    <w:basedOn w:val="Navadnatabela"/>
    <w:next w:val="Tabelamrea"/>
    <w:uiPriority w:val="3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31">
    <w:name w:val="Tabela – mreža231"/>
    <w:basedOn w:val="Navadnatabela"/>
    <w:next w:val="Tabelamrea"/>
    <w:uiPriority w:val="3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41">
    <w:name w:val="Tabela – mreža241"/>
    <w:basedOn w:val="Navadnatabela"/>
    <w:next w:val="Tabelamrea"/>
    <w:uiPriority w:val="39"/>
    <w:rsid w:val="00122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51">
    <w:name w:val="Tabela – mreža251"/>
    <w:basedOn w:val="Navadnatabela"/>
    <w:next w:val="Tabelamrea"/>
    <w:uiPriority w:val="37"/>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61">
    <w:name w:val="Tabela – mreža261"/>
    <w:basedOn w:val="Navadnatabela"/>
    <w:next w:val="Tabelamrea"/>
    <w:uiPriority w:val="37"/>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71">
    <w:name w:val="Tabela – mreža271"/>
    <w:basedOn w:val="Navadnatabela"/>
    <w:next w:val="Tabelamrea"/>
    <w:uiPriority w:val="37"/>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2poudarek11">
    <w:name w:val="Tabela – svetla mreža 2 (poudarek 1)1"/>
    <w:basedOn w:val="Navadnatabela"/>
    <w:uiPriority w:val="47"/>
    <w:rsid w:val="00122E0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barvnamrea7poudarek61">
    <w:name w:val="Tabela – barvna mreža 7 (poudarek 6)1"/>
    <w:basedOn w:val="Navadnatabela"/>
    <w:uiPriority w:val="52"/>
    <w:rsid w:val="00122E0A"/>
    <w:pPr>
      <w:spacing w:after="0" w:line="240" w:lineRule="auto"/>
    </w:pPr>
    <w:rPr>
      <w:rFonts w:ascii="Times New Roman" w:eastAsia="Times New Roman" w:hAnsi="Times New Roman" w:cs="Times New Roman"/>
      <w:color w:val="E36C0A"/>
      <w:sz w:val="20"/>
      <w:szCs w:val="20"/>
      <w:lang w:val="en-GB"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Tabelamrea3poudarek61">
    <w:name w:val="Tabela – mreža 3 (poudarek 6)1"/>
    <w:basedOn w:val="Navadnatabela"/>
    <w:uiPriority w:val="48"/>
    <w:rsid w:val="00122E0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Tabelamrea33">
    <w:name w:val="Tabela – mreža33"/>
    <w:basedOn w:val="Navadnatabela"/>
    <w:next w:val="Tabelamrea"/>
    <w:uiPriority w:val="37"/>
    <w:rsid w:val="00122E0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povezava1">
    <w:name w:val="Hiperpovezava1"/>
    <w:basedOn w:val="Privzetapisavaodstavka"/>
    <w:rsid w:val="00122E0A"/>
  </w:style>
  <w:style w:type="character" w:customStyle="1" w:styleId="A7">
    <w:name w:val="A7"/>
    <w:uiPriority w:val="99"/>
    <w:rsid w:val="00122E0A"/>
    <w:rPr>
      <w:rFonts w:cs="Minion Pro"/>
      <w:color w:val="000000"/>
      <w:sz w:val="23"/>
      <w:szCs w:val="23"/>
    </w:rPr>
  </w:style>
  <w:style w:type="paragraph" w:customStyle="1" w:styleId="Slog1">
    <w:name w:val="Slog1"/>
    <w:basedOn w:val="Naslov1"/>
    <w:link w:val="Slog1Znak"/>
    <w:autoRedefine/>
    <w:uiPriority w:val="1"/>
    <w:qFormat/>
    <w:rsid w:val="00122E0A"/>
    <w:pPr>
      <w:keepNext/>
      <w:widowControl/>
      <w:numPr>
        <w:numId w:val="26"/>
      </w:numPr>
      <w:tabs>
        <w:tab w:val="left" w:pos="0"/>
      </w:tabs>
      <w:autoSpaceDE/>
      <w:autoSpaceDN/>
      <w:adjustRightInd/>
      <w:spacing w:after="240" w:line="240" w:lineRule="auto"/>
      <w:ind w:left="567" w:hanging="207"/>
      <w:jc w:val="both"/>
    </w:pPr>
    <w:rPr>
      <w:rFonts w:ascii="Arial" w:eastAsia="Calibri" w:hAnsi="Arial" w:cs="Times New Roman"/>
      <w:bCs w:val="0"/>
      <w:smallCaps/>
      <w:color w:val="00B050"/>
      <w:kern w:val="32"/>
      <w:sz w:val="44"/>
      <w:szCs w:val="44"/>
      <w:lang w:val="en-GB" w:eastAsia="en-GB"/>
    </w:rPr>
  </w:style>
  <w:style w:type="character" w:customStyle="1" w:styleId="Slog1Znak">
    <w:name w:val="Slog1 Znak"/>
    <w:basedOn w:val="Naslov1Znak"/>
    <w:link w:val="Slog1"/>
    <w:uiPriority w:val="1"/>
    <w:rsid w:val="00122E0A"/>
    <w:rPr>
      <w:rFonts w:ascii="Arial" w:eastAsia="Calibri" w:hAnsi="Arial" w:cs="Times New Roman"/>
      <w:b/>
      <w:bCs w:val="0"/>
      <w:smallCaps/>
      <w:color w:val="00B050"/>
      <w:kern w:val="32"/>
      <w:sz w:val="44"/>
      <w:szCs w:val="44"/>
      <w:lang w:val="en-GB" w:eastAsia="en-GB"/>
    </w:rPr>
  </w:style>
  <w:style w:type="paragraph" w:customStyle="1" w:styleId="SKPnaslov1">
    <w:name w:val="SKP naslov 1"/>
    <w:basedOn w:val="Naslov1"/>
    <w:link w:val="SKPnaslov1Znak"/>
    <w:autoRedefine/>
    <w:uiPriority w:val="1"/>
    <w:qFormat/>
    <w:rsid w:val="00122E0A"/>
    <w:pPr>
      <w:keepNext/>
      <w:widowControl/>
      <w:numPr>
        <w:numId w:val="29"/>
      </w:numPr>
      <w:tabs>
        <w:tab w:val="left" w:pos="0"/>
      </w:tabs>
      <w:autoSpaceDE/>
      <w:autoSpaceDN/>
      <w:adjustRightInd/>
      <w:spacing w:after="240" w:line="240" w:lineRule="auto"/>
      <w:ind w:left="0"/>
      <w:jc w:val="both"/>
    </w:pPr>
    <w:rPr>
      <w:rFonts w:ascii="Arial" w:eastAsia="Calibri" w:hAnsi="Arial" w:cs="Arial"/>
      <w:bCs w:val="0"/>
      <w:color w:val="00B050"/>
      <w:kern w:val="32"/>
      <w:sz w:val="48"/>
      <w:szCs w:val="48"/>
      <w:lang w:val="en-GB" w:eastAsia="en-GB"/>
    </w:rPr>
  </w:style>
  <w:style w:type="character" w:customStyle="1" w:styleId="SKPnaslov1Znak">
    <w:name w:val="SKP naslov 1 Znak"/>
    <w:basedOn w:val="Naslov1Znak"/>
    <w:link w:val="SKPnaslov1"/>
    <w:uiPriority w:val="1"/>
    <w:rsid w:val="00122E0A"/>
    <w:rPr>
      <w:rFonts w:ascii="Arial" w:eastAsia="Calibri" w:hAnsi="Arial" w:cs="Arial"/>
      <w:b/>
      <w:bCs w:val="0"/>
      <w:color w:val="00B050"/>
      <w:kern w:val="32"/>
      <w:sz w:val="48"/>
      <w:szCs w:val="48"/>
      <w:lang w:val="en-GB" w:eastAsia="en-GB"/>
    </w:rPr>
  </w:style>
  <w:style w:type="paragraph" w:customStyle="1" w:styleId="SKPnaslov2">
    <w:name w:val="SKP naslov 2"/>
    <w:basedOn w:val="Naslov2"/>
    <w:link w:val="SKPnaslov2Znak"/>
    <w:autoRedefine/>
    <w:uiPriority w:val="1"/>
    <w:qFormat/>
    <w:rsid w:val="00122E0A"/>
    <w:pPr>
      <w:widowControl w:val="0"/>
      <w:tabs>
        <w:tab w:val="clear" w:pos="480"/>
        <w:tab w:val="clear" w:pos="1276"/>
        <w:tab w:val="left" w:pos="567"/>
        <w:tab w:val="num" w:pos="1050"/>
      </w:tabs>
      <w:ind w:left="710" w:firstLine="0"/>
    </w:pPr>
    <w:rPr>
      <w:rFonts w:eastAsia="Calibri" w:cs="Arial"/>
      <w:kern w:val="32"/>
    </w:rPr>
  </w:style>
  <w:style w:type="character" w:customStyle="1" w:styleId="SKPnaslov2Znak">
    <w:name w:val="SKP naslov 2 Znak"/>
    <w:basedOn w:val="SKPnaslov1Znak"/>
    <w:link w:val="SKPnaslov2"/>
    <w:uiPriority w:val="1"/>
    <w:rsid w:val="00122E0A"/>
    <w:rPr>
      <w:rFonts w:ascii="Arial" w:eastAsia="Calibri" w:hAnsi="Arial" w:cs="Arial"/>
      <w:b/>
      <w:bCs w:val="0"/>
      <w:caps/>
      <w:color w:val="00B050"/>
      <w:kern w:val="32"/>
      <w:sz w:val="28"/>
      <w:szCs w:val="28"/>
      <w:lang w:val="en-GB" w:eastAsia="en-GB"/>
    </w:rPr>
  </w:style>
  <w:style w:type="paragraph" w:customStyle="1" w:styleId="SKPnaslov3">
    <w:name w:val="SKP naslov 3"/>
    <w:basedOn w:val="Naslov3"/>
    <w:link w:val="SKPnaslov3Znak"/>
    <w:autoRedefine/>
    <w:qFormat/>
    <w:rsid w:val="00122E0A"/>
    <w:pPr>
      <w:numPr>
        <w:ilvl w:val="2"/>
        <w:numId w:val="29"/>
      </w:numPr>
      <w:tabs>
        <w:tab w:val="clear" w:pos="360"/>
        <w:tab w:val="clear" w:pos="480"/>
        <w:tab w:val="left" w:pos="851"/>
      </w:tabs>
    </w:pPr>
    <w:rPr>
      <w:rFonts w:eastAsia="Calibri" w:cs="Arial"/>
      <w:caps w:val="0"/>
      <w:kern w:val="32"/>
      <w:szCs w:val="28"/>
    </w:rPr>
  </w:style>
  <w:style w:type="character" w:customStyle="1" w:styleId="SKPnaslov3Znak">
    <w:name w:val="SKP naslov 3 Znak"/>
    <w:basedOn w:val="SKPnaslov2Znak"/>
    <w:link w:val="SKPnaslov3"/>
    <w:rsid w:val="00122E0A"/>
    <w:rPr>
      <w:rFonts w:ascii="Arial" w:eastAsia="Calibri" w:hAnsi="Arial" w:cs="Arial"/>
      <w:b/>
      <w:bCs w:val="0"/>
      <w:caps w:val="0"/>
      <w:color w:val="00B050"/>
      <w:kern w:val="32"/>
      <w:sz w:val="24"/>
      <w:szCs w:val="28"/>
      <w:lang w:val="en-GB" w:eastAsia="en-GB"/>
    </w:rPr>
  </w:style>
  <w:style w:type="numbering" w:customStyle="1" w:styleId="SKPnaslov40">
    <w:name w:val="SKP naslov 4"/>
    <w:uiPriority w:val="99"/>
    <w:rsid w:val="00122E0A"/>
  </w:style>
  <w:style w:type="numbering" w:customStyle="1" w:styleId="xy1">
    <w:name w:val="xy1"/>
    <w:uiPriority w:val="99"/>
    <w:rsid w:val="00122E0A"/>
  </w:style>
  <w:style w:type="numbering" w:customStyle="1" w:styleId="Slog2">
    <w:name w:val="Slog2"/>
    <w:uiPriority w:val="99"/>
    <w:rsid w:val="00122E0A"/>
    <w:pPr>
      <w:numPr>
        <w:numId w:val="27"/>
      </w:numPr>
    </w:pPr>
  </w:style>
  <w:style w:type="paragraph" w:customStyle="1" w:styleId="SKPtelobesedila">
    <w:name w:val="SKP telo besedila"/>
    <w:basedOn w:val="Navaden"/>
    <w:uiPriority w:val="1"/>
    <w:qFormat/>
    <w:rsid w:val="00122E0A"/>
    <w:pPr>
      <w:spacing w:after="120" w:line="276" w:lineRule="auto"/>
      <w:jc w:val="both"/>
    </w:pPr>
    <w:rPr>
      <w:rFonts w:ascii="Arial" w:eastAsia="Times New Roman" w:hAnsi="Arial" w:cs="Times New Roman"/>
      <w:sz w:val="20"/>
      <w:szCs w:val="24"/>
      <w:lang w:eastAsia="en-GB"/>
    </w:rPr>
  </w:style>
  <w:style w:type="table" w:customStyle="1" w:styleId="Tabelatemnamrea5poudarek31">
    <w:name w:val="Tabela – temna mreža 5 (poudarek 3)1"/>
    <w:basedOn w:val="Navadnatabela"/>
    <w:next w:val="Tabelatemnamrea5poudarek32"/>
    <w:uiPriority w:val="50"/>
    <w:rsid w:val="00122E0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temnamrea5poudarek11">
    <w:name w:val="Tabela – temna mreža 5 (poudarek 1)1"/>
    <w:basedOn w:val="Navadnatabela"/>
    <w:next w:val="Tabelatemnamrea5poudarek12"/>
    <w:uiPriority w:val="50"/>
    <w:rsid w:val="00122E0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SKPtabela">
    <w:name w:val="SKP tabela"/>
    <w:basedOn w:val="Napis"/>
    <w:autoRedefine/>
    <w:uiPriority w:val="1"/>
    <w:qFormat/>
    <w:rsid w:val="00122E0A"/>
    <w:pPr>
      <w:keepNext/>
      <w:spacing w:before="100" w:beforeAutospacing="1" w:after="100" w:afterAutospacing="1" w:line="360" w:lineRule="auto"/>
    </w:pPr>
    <w:rPr>
      <w:rFonts w:ascii="Arial" w:hAnsi="Arial" w:cs="Arial"/>
      <w:b w:val="0"/>
      <w:lang w:val="sl-SI"/>
    </w:rPr>
  </w:style>
  <w:style w:type="paragraph" w:customStyle="1" w:styleId="SKPnaslov4">
    <w:name w:val="SKP naslov4"/>
    <w:basedOn w:val="Naslov4"/>
    <w:uiPriority w:val="1"/>
    <w:qFormat/>
    <w:rsid w:val="00122E0A"/>
    <w:pPr>
      <w:numPr>
        <w:ilvl w:val="3"/>
        <w:numId w:val="29"/>
      </w:numPr>
    </w:pPr>
    <w:rPr>
      <w:rFonts w:eastAsia="Calibri" w:cs="Arial"/>
      <w:lang w:val="sl-SI"/>
    </w:rPr>
  </w:style>
  <w:style w:type="paragraph" w:customStyle="1" w:styleId="SKPalinea">
    <w:name w:val="SKP alinea"/>
    <w:basedOn w:val="Odstavekseznama"/>
    <w:uiPriority w:val="1"/>
    <w:qFormat/>
    <w:rsid w:val="00122E0A"/>
    <w:pPr>
      <w:widowControl/>
      <w:autoSpaceDE/>
      <w:autoSpaceDN/>
      <w:adjustRightInd/>
      <w:spacing w:after="120" w:line="276" w:lineRule="auto"/>
      <w:ind w:left="502" w:hanging="360"/>
      <w:jc w:val="both"/>
    </w:pPr>
    <w:rPr>
      <w:rFonts w:ascii="Arial" w:eastAsia="Calibri" w:hAnsi="Arial" w:cs="Arial"/>
      <w:sz w:val="20"/>
      <w:szCs w:val="20"/>
      <w:lang w:val="en-GB"/>
    </w:rPr>
  </w:style>
  <w:style w:type="paragraph" w:customStyle="1" w:styleId="SKPbulet">
    <w:name w:val="SKP bulet"/>
    <w:basedOn w:val="SKPalinea"/>
    <w:uiPriority w:val="1"/>
    <w:qFormat/>
    <w:rsid w:val="00122E0A"/>
    <w:pPr>
      <w:numPr>
        <w:numId w:val="28"/>
      </w:numPr>
      <w:ind w:left="709" w:hanging="283"/>
    </w:pPr>
  </w:style>
  <w:style w:type="paragraph" w:customStyle="1" w:styleId="Guidelines">
    <w:name w:val="Guidelines"/>
    <w:basedOn w:val="Text2"/>
    <w:link w:val="GuidelinesChar"/>
    <w:rsid w:val="00122E0A"/>
    <w:pPr>
      <w:pBdr>
        <w:top w:val="single" w:sz="4" w:space="1" w:color="auto"/>
        <w:left w:val="single" w:sz="4" w:space="4" w:color="auto"/>
        <w:bottom w:val="single" w:sz="4" w:space="1" w:color="auto"/>
        <w:right w:val="single" w:sz="4" w:space="4" w:color="auto"/>
      </w:pBdr>
      <w:tabs>
        <w:tab w:val="clear" w:pos="2160"/>
        <w:tab w:val="left" w:pos="2302"/>
      </w:tabs>
      <w:spacing w:after="240"/>
      <w:ind w:left="0"/>
    </w:pPr>
    <w:rPr>
      <w:color w:val="4F81BD"/>
      <w:lang w:val="sl-SI" w:eastAsia="en-US"/>
    </w:rPr>
  </w:style>
  <w:style w:type="character" w:customStyle="1" w:styleId="GuidelinesChar">
    <w:name w:val="Guidelines Char"/>
    <w:link w:val="Guidelines"/>
    <w:rsid w:val="00122E0A"/>
    <w:rPr>
      <w:rFonts w:ascii="Times New Roman" w:eastAsia="Times New Roman" w:hAnsi="Times New Roman" w:cs="Times New Roman"/>
      <w:color w:val="4F81BD"/>
      <w:sz w:val="24"/>
      <w:szCs w:val="24"/>
    </w:rPr>
  </w:style>
  <w:style w:type="character" w:styleId="Neenpoudarek">
    <w:name w:val="Subtle Emphasis"/>
    <w:basedOn w:val="Privzetapisavaodstavka"/>
    <w:uiPriority w:val="17"/>
    <w:qFormat/>
    <w:rsid w:val="00122E0A"/>
    <w:rPr>
      <w:i/>
      <w:iCs/>
      <w:color w:val="404040" w:themeColor="text1" w:themeTint="BF"/>
    </w:rPr>
  </w:style>
  <w:style w:type="table" w:styleId="Svetelseznampoudarek3">
    <w:name w:val="Light List Accent 3"/>
    <w:basedOn w:val="Navadnatabela"/>
    <w:uiPriority w:val="61"/>
    <w:semiHidden/>
    <w:unhideWhenUsed/>
    <w:rsid w:val="00122E0A"/>
    <w:pPr>
      <w:spacing w:after="0" w:line="240" w:lineRule="auto"/>
    </w:pPr>
    <w:rPr>
      <w:rFonts w:eastAsiaTheme="minorEastAsia" w:cs="Times New Roman"/>
      <w:lang w:eastAsia="sl-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losenenjepoudarek2">
    <w:name w:val="Light Shading Accent 2"/>
    <w:basedOn w:val="Navadnatabela"/>
    <w:uiPriority w:val="60"/>
    <w:unhideWhenUsed/>
    <w:rsid w:val="00122E0A"/>
    <w:pPr>
      <w:spacing w:after="0" w:line="240" w:lineRule="auto"/>
    </w:pPr>
    <w:rPr>
      <w:rFonts w:eastAsiaTheme="minorEastAsia" w:cs="Times New Roman"/>
      <w:color w:val="C45911" w:themeColor="accent2" w:themeShade="BF"/>
      <w:lang w:eastAsia="sl-SI"/>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etlosenenjepoudarek4">
    <w:name w:val="Light Shading Accent 4"/>
    <w:basedOn w:val="Navadnatabela"/>
    <w:uiPriority w:val="60"/>
    <w:unhideWhenUsed/>
    <w:rsid w:val="00122E0A"/>
    <w:pPr>
      <w:spacing w:after="0" w:line="240" w:lineRule="auto"/>
    </w:pPr>
    <w:rPr>
      <w:rFonts w:eastAsiaTheme="minorEastAsia" w:cs="Times New Roman"/>
      <w:color w:val="BF8F00" w:themeColor="accent4" w:themeShade="BF"/>
      <w:lang w:eastAsia="sl-SI"/>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Tabelatemnamrea5poudarek32">
    <w:name w:val="Tabela – temna mreža 5 (poudarek 3)2"/>
    <w:basedOn w:val="Navadnatabela"/>
    <w:uiPriority w:val="50"/>
    <w:rsid w:val="00122E0A"/>
    <w:pPr>
      <w:spacing w:after="0" w:line="240" w:lineRule="auto"/>
    </w:pPr>
    <w:rPr>
      <w:rFonts w:eastAsiaTheme="minorEastAsia" w:cs="Times New Roman"/>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temnamrea5poudarek12">
    <w:name w:val="Tabela – temna mreža 5 (poudarek 1)2"/>
    <w:basedOn w:val="Navadnatabela"/>
    <w:uiPriority w:val="50"/>
    <w:rsid w:val="00122E0A"/>
    <w:pPr>
      <w:spacing w:after="0" w:line="240" w:lineRule="auto"/>
    </w:pPr>
    <w:rPr>
      <w:rFonts w:eastAsiaTheme="minorEastAsia" w:cs="Times New Roman"/>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Kazalovsebine1">
    <w:name w:val="toc 1"/>
    <w:basedOn w:val="Navaden"/>
    <w:next w:val="Navaden"/>
    <w:autoRedefine/>
    <w:uiPriority w:val="39"/>
    <w:unhideWhenUsed/>
    <w:rsid w:val="00122E0A"/>
    <w:pPr>
      <w:widowControl w:val="0"/>
      <w:autoSpaceDE w:val="0"/>
      <w:autoSpaceDN w:val="0"/>
      <w:adjustRightInd w:val="0"/>
      <w:spacing w:after="100" w:line="240" w:lineRule="auto"/>
    </w:pPr>
    <w:rPr>
      <w:rFonts w:ascii="Arial" w:eastAsiaTheme="minorEastAsia" w:hAnsi="Arial" w:cs="Arial"/>
      <w:lang w:eastAsia="sl-SI"/>
    </w:rPr>
  </w:style>
  <w:style w:type="paragraph" w:styleId="Kazalovsebine2">
    <w:name w:val="toc 2"/>
    <w:basedOn w:val="Navaden"/>
    <w:next w:val="Navaden"/>
    <w:autoRedefine/>
    <w:uiPriority w:val="39"/>
    <w:unhideWhenUsed/>
    <w:rsid w:val="00122E0A"/>
    <w:pPr>
      <w:widowControl w:val="0"/>
      <w:autoSpaceDE w:val="0"/>
      <w:autoSpaceDN w:val="0"/>
      <w:adjustRightInd w:val="0"/>
      <w:spacing w:after="100" w:line="240" w:lineRule="auto"/>
      <w:ind w:left="220"/>
    </w:pPr>
    <w:rPr>
      <w:rFonts w:ascii="Arial" w:eastAsiaTheme="minorEastAsia" w:hAnsi="Arial" w:cs="Arial"/>
      <w:lang w:eastAsia="sl-SI"/>
    </w:rPr>
  </w:style>
  <w:style w:type="paragraph" w:styleId="Kazalovsebine3">
    <w:name w:val="toc 3"/>
    <w:basedOn w:val="Navaden"/>
    <w:next w:val="Navaden"/>
    <w:uiPriority w:val="39"/>
    <w:rsid w:val="00122E0A"/>
    <w:pPr>
      <w:spacing w:after="0" w:line="240" w:lineRule="auto"/>
      <w:ind w:left="480"/>
    </w:pPr>
    <w:rPr>
      <w:rFonts w:eastAsia="Times New Roman" w:cs="Times New Roman"/>
      <w:sz w:val="20"/>
      <w:szCs w:val="20"/>
      <w:lang w:val="en-GB" w:eastAsia="en-GB"/>
    </w:rPr>
  </w:style>
  <w:style w:type="paragraph" w:styleId="Kazalovsebine4">
    <w:name w:val="toc 4"/>
    <w:basedOn w:val="Navaden"/>
    <w:next w:val="Navaden"/>
    <w:uiPriority w:val="39"/>
    <w:rsid w:val="00122E0A"/>
    <w:pPr>
      <w:spacing w:after="0" w:line="240" w:lineRule="auto"/>
      <w:ind w:left="720"/>
    </w:pPr>
    <w:rPr>
      <w:rFonts w:eastAsia="Times New Roman" w:cs="Times New Roman"/>
      <w:sz w:val="20"/>
      <w:szCs w:val="20"/>
      <w:lang w:val="en-GB" w:eastAsia="en-GB"/>
    </w:rPr>
  </w:style>
  <w:style w:type="paragraph" w:styleId="Kazalovsebine5">
    <w:name w:val="toc 5"/>
    <w:basedOn w:val="Navaden"/>
    <w:next w:val="Navaden"/>
    <w:uiPriority w:val="39"/>
    <w:rsid w:val="00122E0A"/>
    <w:pPr>
      <w:spacing w:after="0" w:line="240" w:lineRule="auto"/>
      <w:ind w:left="960"/>
    </w:pPr>
    <w:rPr>
      <w:rFonts w:eastAsia="Times New Roman" w:cs="Times New Roman"/>
      <w:sz w:val="20"/>
      <w:szCs w:val="20"/>
      <w:lang w:val="en-GB" w:eastAsia="en-GB"/>
    </w:rPr>
  </w:style>
  <w:style w:type="paragraph" w:styleId="Kazalovsebine6">
    <w:name w:val="toc 6"/>
    <w:basedOn w:val="Navaden"/>
    <w:next w:val="Navaden"/>
    <w:uiPriority w:val="39"/>
    <w:rsid w:val="00122E0A"/>
    <w:pPr>
      <w:spacing w:after="0" w:line="240" w:lineRule="auto"/>
      <w:ind w:left="1200"/>
    </w:pPr>
    <w:rPr>
      <w:rFonts w:eastAsia="Times New Roman" w:cs="Times New Roman"/>
      <w:sz w:val="20"/>
      <w:szCs w:val="20"/>
      <w:lang w:val="en-GB" w:eastAsia="en-GB"/>
    </w:rPr>
  </w:style>
  <w:style w:type="paragraph" w:styleId="Kazalovsebine7">
    <w:name w:val="toc 7"/>
    <w:basedOn w:val="Navaden"/>
    <w:next w:val="Navaden"/>
    <w:uiPriority w:val="39"/>
    <w:rsid w:val="00122E0A"/>
    <w:pPr>
      <w:spacing w:after="0" w:line="240" w:lineRule="auto"/>
      <w:ind w:left="1440"/>
    </w:pPr>
    <w:rPr>
      <w:rFonts w:eastAsia="Times New Roman" w:cs="Times New Roman"/>
      <w:sz w:val="20"/>
      <w:szCs w:val="20"/>
      <w:lang w:val="en-GB" w:eastAsia="en-GB"/>
    </w:rPr>
  </w:style>
  <w:style w:type="paragraph" w:styleId="Kazalovsebine8">
    <w:name w:val="toc 8"/>
    <w:basedOn w:val="Navaden"/>
    <w:next w:val="Navaden"/>
    <w:uiPriority w:val="39"/>
    <w:rsid w:val="00122E0A"/>
    <w:pPr>
      <w:spacing w:after="0" w:line="240" w:lineRule="auto"/>
      <w:ind w:left="1680"/>
    </w:pPr>
    <w:rPr>
      <w:rFonts w:eastAsia="Times New Roman" w:cs="Times New Roman"/>
      <w:sz w:val="20"/>
      <w:szCs w:val="20"/>
      <w:lang w:val="en-GB" w:eastAsia="en-GB"/>
    </w:rPr>
  </w:style>
  <w:style w:type="paragraph" w:styleId="Kazalovsebine9">
    <w:name w:val="toc 9"/>
    <w:basedOn w:val="Navaden"/>
    <w:next w:val="Navaden"/>
    <w:uiPriority w:val="39"/>
    <w:rsid w:val="00122E0A"/>
    <w:pPr>
      <w:spacing w:after="0" w:line="240" w:lineRule="auto"/>
      <w:ind w:left="1920"/>
    </w:pPr>
    <w:rPr>
      <w:rFonts w:eastAsia="Times New Roman" w:cs="Times New Roman"/>
      <w:sz w:val="20"/>
      <w:szCs w:val="20"/>
      <w:lang w:val="en-GB" w:eastAsia="en-GB"/>
    </w:rPr>
  </w:style>
  <w:style w:type="paragraph" w:customStyle="1" w:styleId="heading10">
    <w:name w:val="heading 10"/>
    <w:basedOn w:val="Naslov2"/>
    <w:rsid w:val="00122E0A"/>
    <w:pPr>
      <w:numPr>
        <w:ilvl w:val="1"/>
        <w:numId w:val="63"/>
      </w:numPr>
      <w:tabs>
        <w:tab w:val="clear" w:pos="480"/>
        <w:tab w:val="clear" w:pos="1276"/>
      </w:tabs>
      <w:spacing w:before="0"/>
    </w:pPr>
    <w:rPr>
      <w:rFonts w:cs="Arial"/>
      <w:caps w:val="0"/>
      <w:sz w:val="20"/>
      <w:szCs w:val="2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96</Pages>
  <Words>34015</Words>
  <Characters>193887</Characters>
  <Application>Microsoft Office Word</Application>
  <DocSecurity>0</DocSecurity>
  <Lines>1615</Lines>
  <Paragraphs>454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Batagelj</dc:creator>
  <cp:keywords/>
  <dc:description/>
  <cp:lastModifiedBy>Viktorija Batagelj</cp:lastModifiedBy>
  <cp:revision>3</cp:revision>
  <dcterms:created xsi:type="dcterms:W3CDTF">2021-11-04T15:32:00Z</dcterms:created>
  <dcterms:modified xsi:type="dcterms:W3CDTF">2021-11-04T15:41:00Z</dcterms:modified>
</cp:coreProperties>
</file>