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FFFC7" w14:textId="2EC87DA9" w:rsidR="00C16627" w:rsidRPr="00982AC7" w:rsidRDefault="00BC59A9" w:rsidP="00982AC7">
      <w:pPr>
        <w:spacing w:line="260" w:lineRule="atLeast"/>
        <w:jc w:val="center"/>
        <w:rPr>
          <w:rFonts w:ascii="Arial" w:hAnsi="Arial" w:cs="Arial"/>
          <w:sz w:val="20"/>
          <w:szCs w:val="20"/>
        </w:rPr>
      </w:pPr>
      <w:r w:rsidRPr="00982AC7">
        <w:rPr>
          <w:rFonts w:cs="Times New Roman"/>
          <w:noProof/>
          <w:lang w:eastAsia="sl-SI"/>
        </w:rPr>
        <w:drawing>
          <wp:inline distT="0" distB="0" distL="0" distR="0" wp14:anchorId="5C899290" wp14:editId="233B8A21">
            <wp:extent cx="1804670" cy="176784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4670" cy="1767840"/>
                    </a:xfrm>
                    <a:prstGeom prst="rect">
                      <a:avLst/>
                    </a:prstGeom>
                    <a:noFill/>
                  </pic:spPr>
                </pic:pic>
              </a:graphicData>
            </a:graphic>
          </wp:inline>
        </w:drawing>
      </w:r>
    </w:p>
    <w:p w14:paraId="2CA4787E" w14:textId="77777777" w:rsidR="00C16627" w:rsidRPr="00982AC7" w:rsidRDefault="00C16627" w:rsidP="00982AC7">
      <w:pPr>
        <w:spacing w:line="260" w:lineRule="atLeast"/>
        <w:rPr>
          <w:rFonts w:ascii="Arial" w:hAnsi="Arial" w:cs="Arial"/>
          <w:sz w:val="20"/>
          <w:szCs w:val="20"/>
        </w:rPr>
      </w:pPr>
    </w:p>
    <w:p w14:paraId="3CAF55B6" w14:textId="77777777" w:rsidR="00C16627" w:rsidRPr="00982AC7" w:rsidRDefault="00C16627" w:rsidP="00982AC7">
      <w:pPr>
        <w:spacing w:line="260" w:lineRule="atLeast"/>
        <w:rPr>
          <w:rFonts w:ascii="Arial" w:hAnsi="Arial" w:cs="Arial"/>
          <w:sz w:val="20"/>
          <w:szCs w:val="20"/>
        </w:rPr>
      </w:pPr>
    </w:p>
    <w:p w14:paraId="2D77FC16" w14:textId="77777777" w:rsidR="00C16627" w:rsidRPr="00982AC7" w:rsidRDefault="00C16627" w:rsidP="00982AC7">
      <w:pPr>
        <w:spacing w:line="260" w:lineRule="atLeast"/>
        <w:rPr>
          <w:rFonts w:ascii="Arial" w:hAnsi="Arial" w:cs="Arial"/>
          <w:sz w:val="20"/>
          <w:szCs w:val="20"/>
        </w:rPr>
      </w:pPr>
    </w:p>
    <w:p w14:paraId="6F0EB114" w14:textId="77777777" w:rsidR="00C16627" w:rsidRPr="00982AC7" w:rsidRDefault="00C16627" w:rsidP="00982AC7">
      <w:pPr>
        <w:spacing w:line="260" w:lineRule="atLeast"/>
        <w:rPr>
          <w:rFonts w:ascii="Arial" w:hAnsi="Arial" w:cs="Arial"/>
          <w:sz w:val="20"/>
          <w:szCs w:val="20"/>
        </w:rPr>
      </w:pPr>
    </w:p>
    <w:p w14:paraId="21AC4B59" w14:textId="77777777" w:rsidR="00C16627" w:rsidRPr="00982AC7" w:rsidRDefault="00C16627" w:rsidP="00982AC7">
      <w:pPr>
        <w:spacing w:line="260" w:lineRule="atLeast"/>
        <w:rPr>
          <w:rFonts w:ascii="Arial" w:hAnsi="Arial" w:cs="Arial"/>
          <w:sz w:val="20"/>
          <w:szCs w:val="20"/>
        </w:rPr>
      </w:pPr>
    </w:p>
    <w:p w14:paraId="69D34B34" w14:textId="77777777" w:rsidR="00C16627" w:rsidRPr="00982AC7" w:rsidRDefault="00C16627" w:rsidP="00982AC7">
      <w:pPr>
        <w:spacing w:line="260" w:lineRule="atLeast"/>
        <w:rPr>
          <w:rFonts w:ascii="Arial" w:hAnsi="Arial" w:cs="Arial"/>
          <w:sz w:val="20"/>
          <w:szCs w:val="20"/>
        </w:rPr>
      </w:pPr>
    </w:p>
    <w:p w14:paraId="69F8FABB" w14:textId="77777777" w:rsidR="00C16627" w:rsidRPr="00982AC7" w:rsidRDefault="00C16627" w:rsidP="00982AC7">
      <w:pPr>
        <w:spacing w:line="260" w:lineRule="atLeast"/>
        <w:rPr>
          <w:rFonts w:ascii="Arial" w:hAnsi="Arial" w:cs="Arial"/>
          <w:sz w:val="20"/>
          <w:szCs w:val="20"/>
        </w:rPr>
      </w:pPr>
    </w:p>
    <w:p w14:paraId="0FB7C6E8" w14:textId="77777777" w:rsidR="00C16627" w:rsidRPr="00982AC7" w:rsidRDefault="00C16627" w:rsidP="00982AC7">
      <w:pPr>
        <w:spacing w:line="260" w:lineRule="atLeast"/>
        <w:rPr>
          <w:rFonts w:ascii="Arial" w:hAnsi="Arial" w:cs="Arial"/>
          <w:sz w:val="20"/>
          <w:szCs w:val="20"/>
        </w:rPr>
      </w:pPr>
    </w:p>
    <w:p w14:paraId="18566622" w14:textId="77777777" w:rsidR="00C16627" w:rsidRPr="00982AC7" w:rsidRDefault="00C16627" w:rsidP="00982AC7">
      <w:pPr>
        <w:spacing w:line="260" w:lineRule="atLeast"/>
        <w:rPr>
          <w:rFonts w:ascii="Arial" w:hAnsi="Arial" w:cs="Arial"/>
          <w:sz w:val="20"/>
          <w:szCs w:val="20"/>
        </w:rPr>
      </w:pPr>
    </w:p>
    <w:p w14:paraId="4598F480" w14:textId="77777777" w:rsidR="00C16627" w:rsidRPr="00982AC7" w:rsidRDefault="00C16627" w:rsidP="00982AC7">
      <w:pPr>
        <w:spacing w:line="260" w:lineRule="atLeast"/>
        <w:rPr>
          <w:rFonts w:ascii="Arial" w:hAnsi="Arial" w:cs="Arial"/>
          <w:sz w:val="20"/>
          <w:szCs w:val="20"/>
        </w:rPr>
      </w:pPr>
    </w:p>
    <w:p w14:paraId="17E8BDA6" w14:textId="77777777" w:rsidR="00C16627" w:rsidRPr="00982AC7" w:rsidRDefault="00C16627" w:rsidP="00982AC7">
      <w:pPr>
        <w:spacing w:line="260" w:lineRule="atLeast"/>
        <w:rPr>
          <w:rFonts w:ascii="Arial" w:hAnsi="Arial" w:cs="Arial"/>
          <w:sz w:val="20"/>
          <w:szCs w:val="20"/>
        </w:rPr>
      </w:pPr>
    </w:p>
    <w:p w14:paraId="56C05967" w14:textId="77777777" w:rsidR="00C16627" w:rsidRPr="00982AC7" w:rsidRDefault="00C16627" w:rsidP="00982AC7">
      <w:pPr>
        <w:spacing w:line="260" w:lineRule="atLeast"/>
        <w:rPr>
          <w:rFonts w:ascii="Arial" w:hAnsi="Arial" w:cs="Arial"/>
          <w:sz w:val="20"/>
          <w:szCs w:val="20"/>
        </w:rPr>
      </w:pPr>
    </w:p>
    <w:p w14:paraId="2C32A4ED" w14:textId="77777777" w:rsidR="00C16627" w:rsidRPr="00982AC7" w:rsidRDefault="00C16627" w:rsidP="00982AC7">
      <w:pPr>
        <w:spacing w:line="260" w:lineRule="atLeast"/>
        <w:rPr>
          <w:rFonts w:ascii="Arial" w:hAnsi="Arial" w:cs="Arial"/>
          <w:sz w:val="20"/>
          <w:szCs w:val="20"/>
        </w:rPr>
      </w:pPr>
    </w:p>
    <w:p w14:paraId="2DEDF024" w14:textId="77777777" w:rsidR="00C16627" w:rsidRPr="00982AC7" w:rsidRDefault="00C16627" w:rsidP="00982AC7">
      <w:pPr>
        <w:spacing w:line="260" w:lineRule="atLeast"/>
        <w:rPr>
          <w:rFonts w:ascii="Arial" w:hAnsi="Arial" w:cs="Arial"/>
          <w:sz w:val="20"/>
          <w:szCs w:val="20"/>
        </w:rPr>
      </w:pPr>
    </w:p>
    <w:p w14:paraId="1C2258F7" w14:textId="77777777" w:rsidR="00C16627" w:rsidRPr="00982AC7" w:rsidRDefault="00C16627" w:rsidP="00982AC7">
      <w:pPr>
        <w:spacing w:line="260" w:lineRule="atLeast"/>
        <w:rPr>
          <w:rFonts w:ascii="Arial" w:hAnsi="Arial" w:cs="Arial"/>
          <w:sz w:val="20"/>
          <w:szCs w:val="20"/>
        </w:rPr>
      </w:pPr>
    </w:p>
    <w:p w14:paraId="6CBBC4EF" w14:textId="77777777" w:rsidR="00C16627" w:rsidRPr="00982AC7" w:rsidRDefault="00C16627" w:rsidP="00982AC7">
      <w:pPr>
        <w:spacing w:line="260" w:lineRule="atLeast"/>
        <w:rPr>
          <w:rFonts w:ascii="Arial" w:hAnsi="Arial" w:cs="Arial"/>
          <w:sz w:val="20"/>
          <w:szCs w:val="20"/>
        </w:rPr>
      </w:pPr>
    </w:p>
    <w:p w14:paraId="7A7EF06B" w14:textId="77777777" w:rsidR="00C16627" w:rsidRPr="00982AC7" w:rsidRDefault="00C16627" w:rsidP="00982AC7">
      <w:pPr>
        <w:spacing w:line="260" w:lineRule="atLeast"/>
        <w:rPr>
          <w:rFonts w:ascii="Arial" w:hAnsi="Arial" w:cs="Arial"/>
          <w:sz w:val="20"/>
          <w:szCs w:val="20"/>
        </w:rPr>
      </w:pPr>
    </w:p>
    <w:p w14:paraId="72DA32C7" w14:textId="77777777" w:rsidR="00C16627" w:rsidRPr="00982AC7" w:rsidRDefault="00C16627" w:rsidP="00982AC7">
      <w:pPr>
        <w:spacing w:line="260" w:lineRule="atLeast"/>
        <w:jc w:val="center"/>
        <w:rPr>
          <w:rFonts w:ascii="Arial" w:hAnsi="Arial" w:cs="Arial"/>
          <w:b/>
          <w:sz w:val="20"/>
          <w:szCs w:val="20"/>
        </w:rPr>
      </w:pPr>
      <w:r w:rsidRPr="00982AC7">
        <w:rPr>
          <w:rFonts w:ascii="Arial" w:hAnsi="Arial" w:cs="Arial"/>
          <w:b/>
          <w:sz w:val="20"/>
          <w:szCs w:val="20"/>
        </w:rPr>
        <w:t>MODELNI IZRAČUN ZA DOLOČITEV VIŠINE PLAČIL ZA INTERVENCIJE SHEMA ZA PODNEBJE IN OKOLJE, KMETIJSKO-OKOLJSKA-PODNEBNA PLAČILA, EKOLOŠKO KMETOVANJE, LOKALNE PASME IN SORTE, BIOTIČNO VARSTVO RASTLIN, DOBROBIT ŽIVALI, PLAČILA NATURA 2000 IN IZVAJANJE IZBRANIH UKREPOV NA ZAVAROVANIH OBMOČJIH</w:t>
      </w:r>
    </w:p>
    <w:p w14:paraId="37DAEA83" w14:textId="77777777" w:rsidR="00C16627" w:rsidRPr="00982AC7" w:rsidRDefault="00C16627" w:rsidP="00982AC7">
      <w:pPr>
        <w:spacing w:line="260" w:lineRule="atLeast"/>
        <w:rPr>
          <w:rFonts w:ascii="Arial" w:hAnsi="Arial" w:cs="Arial"/>
          <w:sz w:val="20"/>
          <w:szCs w:val="20"/>
        </w:rPr>
      </w:pPr>
    </w:p>
    <w:p w14:paraId="646384EB" w14:textId="77777777" w:rsidR="00C16627" w:rsidRPr="00982AC7" w:rsidRDefault="00C16627" w:rsidP="00982AC7">
      <w:pPr>
        <w:spacing w:line="260" w:lineRule="atLeast"/>
        <w:rPr>
          <w:rFonts w:ascii="Arial" w:hAnsi="Arial" w:cs="Arial"/>
          <w:sz w:val="20"/>
          <w:szCs w:val="20"/>
        </w:rPr>
      </w:pPr>
    </w:p>
    <w:p w14:paraId="58EF29B3" w14:textId="77777777" w:rsidR="00C16627" w:rsidRPr="00982AC7" w:rsidRDefault="00C16627" w:rsidP="00982AC7">
      <w:pPr>
        <w:spacing w:line="260" w:lineRule="atLeast"/>
        <w:rPr>
          <w:rFonts w:ascii="Arial" w:hAnsi="Arial" w:cs="Arial"/>
          <w:sz w:val="20"/>
          <w:szCs w:val="20"/>
        </w:rPr>
      </w:pPr>
    </w:p>
    <w:p w14:paraId="6A1F9B4E" w14:textId="77777777" w:rsidR="00C16627" w:rsidRPr="00982AC7" w:rsidRDefault="00C16627" w:rsidP="00982AC7">
      <w:pPr>
        <w:spacing w:line="260" w:lineRule="atLeast"/>
        <w:rPr>
          <w:rFonts w:ascii="Arial" w:hAnsi="Arial" w:cs="Arial"/>
          <w:sz w:val="20"/>
          <w:szCs w:val="20"/>
        </w:rPr>
      </w:pPr>
    </w:p>
    <w:p w14:paraId="5995F306" w14:textId="77777777" w:rsidR="00C16627" w:rsidRPr="00982AC7" w:rsidRDefault="00C16627" w:rsidP="00982AC7">
      <w:pPr>
        <w:spacing w:line="260" w:lineRule="atLeast"/>
        <w:rPr>
          <w:rFonts w:ascii="Arial" w:hAnsi="Arial" w:cs="Arial"/>
          <w:sz w:val="20"/>
          <w:szCs w:val="20"/>
        </w:rPr>
      </w:pPr>
    </w:p>
    <w:p w14:paraId="68991866" w14:textId="77777777" w:rsidR="00C16627" w:rsidRPr="00982AC7" w:rsidRDefault="00C16627" w:rsidP="00982AC7">
      <w:pPr>
        <w:spacing w:line="260" w:lineRule="atLeast"/>
        <w:rPr>
          <w:rFonts w:ascii="Arial" w:hAnsi="Arial" w:cs="Arial"/>
          <w:sz w:val="20"/>
          <w:szCs w:val="20"/>
        </w:rPr>
      </w:pPr>
    </w:p>
    <w:p w14:paraId="65B461C2" w14:textId="77777777" w:rsidR="00C16627" w:rsidRPr="00982AC7" w:rsidRDefault="00C16627" w:rsidP="00982AC7">
      <w:pPr>
        <w:spacing w:line="260" w:lineRule="atLeast"/>
        <w:rPr>
          <w:rFonts w:ascii="Arial" w:hAnsi="Arial" w:cs="Arial"/>
          <w:sz w:val="20"/>
          <w:szCs w:val="20"/>
        </w:rPr>
      </w:pPr>
    </w:p>
    <w:p w14:paraId="5417300F" w14:textId="77777777" w:rsidR="00C16627" w:rsidRPr="00982AC7" w:rsidRDefault="00C16627" w:rsidP="00982AC7">
      <w:pPr>
        <w:spacing w:line="260" w:lineRule="atLeast"/>
        <w:rPr>
          <w:rFonts w:ascii="Arial" w:hAnsi="Arial" w:cs="Arial"/>
          <w:sz w:val="20"/>
          <w:szCs w:val="20"/>
        </w:rPr>
      </w:pPr>
    </w:p>
    <w:p w14:paraId="189B8E76" w14:textId="77777777" w:rsidR="00C16627" w:rsidRPr="00982AC7" w:rsidRDefault="00C16627" w:rsidP="00982AC7">
      <w:pPr>
        <w:spacing w:line="260" w:lineRule="atLeast"/>
        <w:rPr>
          <w:rFonts w:ascii="Arial" w:hAnsi="Arial" w:cs="Arial"/>
          <w:sz w:val="20"/>
          <w:szCs w:val="20"/>
        </w:rPr>
      </w:pPr>
    </w:p>
    <w:p w14:paraId="22B504A2" w14:textId="77777777" w:rsidR="00C16627" w:rsidRPr="00982AC7" w:rsidRDefault="00C16627" w:rsidP="00982AC7">
      <w:pPr>
        <w:spacing w:line="260" w:lineRule="atLeast"/>
        <w:rPr>
          <w:rFonts w:ascii="Arial" w:hAnsi="Arial" w:cs="Arial"/>
          <w:sz w:val="20"/>
          <w:szCs w:val="20"/>
        </w:rPr>
      </w:pPr>
    </w:p>
    <w:p w14:paraId="157F846F" w14:textId="77777777" w:rsidR="00C16627" w:rsidRPr="00982AC7" w:rsidRDefault="00C16627" w:rsidP="00982AC7">
      <w:pPr>
        <w:spacing w:line="260" w:lineRule="atLeast"/>
        <w:rPr>
          <w:rFonts w:ascii="Arial" w:hAnsi="Arial" w:cs="Arial"/>
          <w:sz w:val="20"/>
          <w:szCs w:val="20"/>
        </w:rPr>
      </w:pPr>
      <w:r w:rsidRPr="00982AC7">
        <w:rPr>
          <w:rFonts w:ascii="Arial" w:hAnsi="Arial" w:cs="Arial"/>
          <w:sz w:val="20"/>
          <w:szCs w:val="20"/>
        </w:rPr>
        <w:t>Naročnik: RS, Ministrstvo za kmetijstvo, gozdarstvo in prehrano, Dunajska cesta 22, 1000 Ljubljana</w:t>
      </w:r>
    </w:p>
    <w:p w14:paraId="58085809" w14:textId="77777777" w:rsidR="00C16627" w:rsidRPr="00982AC7" w:rsidRDefault="00C16627" w:rsidP="00982AC7">
      <w:pPr>
        <w:spacing w:line="260" w:lineRule="atLeast"/>
        <w:rPr>
          <w:rFonts w:ascii="Arial" w:hAnsi="Arial" w:cs="Arial"/>
          <w:sz w:val="20"/>
          <w:szCs w:val="20"/>
        </w:rPr>
      </w:pPr>
      <w:r w:rsidRPr="00982AC7">
        <w:rPr>
          <w:rFonts w:ascii="Arial" w:hAnsi="Arial" w:cs="Arial"/>
          <w:sz w:val="20"/>
          <w:szCs w:val="20"/>
        </w:rPr>
        <w:t>Pogodbi: 2330-21-310021 in 2330-21-310023</w:t>
      </w:r>
    </w:p>
    <w:p w14:paraId="53263692" w14:textId="77777777" w:rsidR="00C16627" w:rsidRPr="00982AC7" w:rsidRDefault="00C16627" w:rsidP="00982AC7">
      <w:pPr>
        <w:spacing w:line="260" w:lineRule="atLeast"/>
        <w:rPr>
          <w:rFonts w:ascii="Arial" w:hAnsi="Arial" w:cs="Arial"/>
          <w:sz w:val="20"/>
          <w:szCs w:val="20"/>
        </w:rPr>
      </w:pPr>
    </w:p>
    <w:p w14:paraId="7C086F0E" w14:textId="77777777" w:rsidR="00C16627" w:rsidRPr="00982AC7" w:rsidRDefault="00C16627" w:rsidP="00982AC7">
      <w:pPr>
        <w:spacing w:line="260" w:lineRule="atLeast"/>
        <w:rPr>
          <w:rFonts w:ascii="Arial" w:hAnsi="Arial" w:cs="Arial"/>
          <w:sz w:val="20"/>
          <w:szCs w:val="20"/>
        </w:rPr>
      </w:pPr>
    </w:p>
    <w:p w14:paraId="6A995B21" w14:textId="77777777" w:rsidR="00C16627" w:rsidRPr="00982AC7" w:rsidRDefault="00C16627" w:rsidP="00982AC7">
      <w:pPr>
        <w:spacing w:line="260" w:lineRule="atLeast"/>
        <w:rPr>
          <w:rFonts w:ascii="Arial" w:hAnsi="Arial" w:cs="Arial"/>
          <w:sz w:val="20"/>
          <w:szCs w:val="20"/>
        </w:rPr>
      </w:pPr>
    </w:p>
    <w:p w14:paraId="1849E253" w14:textId="77777777" w:rsidR="00C16627" w:rsidRPr="00982AC7" w:rsidRDefault="00C16627" w:rsidP="00982AC7">
      <w:pPr>
        <w:spacing w:line="260" w:lineRule="atLeast"/>
        <w:rPr>
          <w:rFonts w:ascii="Arial" w:hAnsi="Arial" w:cs="Arial"/>
          <w:sz w:val="20"/>
          <w:szCs w:val="20"/>
        </w:rPr>
      </w:pPr>
    </w:p>
    <w:p w14:paraId="657C3BC1" w14:textId="77777777" w:rsidR="00C16627" w:rsidRPr="00982AC7" w:rsidRDefault="00C16627" w:rsidP="00982AC7">
      <w:pPr>
        <w:spacing w:line="260" w:lineRule="atLeast"/>
        <w:rPr>
          <w:rFonts w:ascii="Arial" w:hAnsi="Arial" w:cs="Arial"/>
          <w:sz w:val="20"/>
          <w:szCs w:val="20"/>
        </w:rPr>
      </w:pPr>
    </w:p>
    <w:p w14:paraId="6A0D3E64" w14:textId="77777777" w:rsidR="00C16627" w:rsidRPr="00982AC7" w:rsidRDefault="00C16627" w:rsidP="00982AC7">
      <w:pPr>
        <w:spacing w:line="260" w:lineRule="atLeast"/>
        <w:rPr>
          <w:rFonts w:ascii="Arial" w:hAnsi="Arial" w:cs="Arial"/>
          <w:sz w:val="20"/>
          <w:szCs w:val="20"/>
        </w:rPr>
      </w:pPr>
    </w:p>
    <w:p w14:paraId="191F7605" w14:textId="77777777" w:rsidR="00C16627" w:rsidRPr="00982AC7" w:rsidRDefault="00C16627" w:rsidP="00982AC7">
      <w:pPr>
        <w:spacing w:line="260" w:lineRule="atLeast"/>
        <w:rPr>
          <w:rFonts w:ascii="Arial" w:hAnsi="Arial" w:cs="Arial"/>
          <w:sz w:val="20"/>
          <w:szCs w:val="20"/>
        </w:rPr>
      </w:pPr>
    </w:p>
    <w:p w14:paraId="66FF62AC" w14:textId="763FD2A5" w:rsidR="003D1DEB" w:rsidRPr="00982AC7" w:rsidRDefault="00C16627" w:rsidP="00982AC7">
      <w:pPr>
        <w:spacing w:line="260" w:lineRule="atLeast"/>
        <w:jc w:val="center"/>
        <w:rPr>
          <w:rFonts w:ascii="Arial" w:hAnsi="Arial" w:cs="Arial"/>
          <w:sz w:val="20"/>
          <w:szCs w:val="20"/>
        </w:rPr>
      </w:pPr>
      <w:r w:rsidRPr="00982AC7">
        <w:rPr>
          <w:rFonts w:ascii="Arial" w:hAnsi="Arial" w:cs="Arial"/>
          <w:sz w:val="20"/>
          <w:szCs w:val="20"/>
        </w:rPr>
        <w:t xml:space="preserve">Ljubljana, </w:t>
      </w:r>
      <w:r w:rsidR="00B315A5">
        <w:rPr>
          <w:rFonts w:ascii="Arial" w:hAnsi="Arial" w:cs="Arial"/>
          <w:sz w:val="20"/>
          <w:szCs w:val="20"/>
        </w:rPr>
        <w:t>september</w:t>
      </w:r>
      <w:r w:rsidRPr="00982AC7">
        <w:rPr>
          <w:rFonts w:ascii="Arial" w:hAnsi="Arial" w:cs="Arial"/>
          <w:sz w:val="20"/>
          <w:szCs w:val="20"/>
        </w:rPr>
        <w:t xml:space="preserve"> 2022</w:t>
      </w:r>
    </w:p>
    <w:p w14:paraId="68774C74" w14:textId="5090C060" w:rsidR="003D1DEB" w:rsidRPr="00982AC7" w:rsidRDefault="003D1DEB" w:rsidP="00982AC7">
      <w:pPr>
        <w:spacing w:line="260" w:lineRule="atLeast"/>
        <w:rPr>
          <w:rFonts w:ascii="Arial" w:hAnsi="Arial" w:cs="Arial"/>
          <w:sz w:val="20"/>
          <w:szCs w:val="20"/>
        </w:rPr>
      </w:pPr>
    </w:p>
    <w:p w14:paraId="43BCDD4D" w14:textId="6FD7DC05"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lastRenderedPageBreak/>
        <w:t>Projektno nalogo so po pogodbi št. 2330-21-310023 in št. 2330-21-310021 z Ministrstvom za kmetijstvo, gozdarst</w:t>
      </w:r>
      <w:r w:rsidR="00982AC7">
        <w:rPr>
          <w:rFonts w:ascii="Arial" w:hAnsi="Arial" w:cs="Arial"/>
          <w:sz w:val="20"/>
          <w:szCs w:val="20"/>
        </w:rPr>
        <w:t>vo in prehrano (MKGP) izdelali:</w:t>
      </w:r>
    </w:p>
    <w:p w14:paraId="3F82A0AC" w14:textId="77777777" w:rsidR="003D1DEB" w:rsidRPr="00982AC7" w:rsidRDefault="003D1DEB" w:rsidP="00982AC7">
      <w:pPr>
        <w:spacing w:line="260" w:lineRule="atLeast"/>
        <w:rPr>
          <w:rFonts w:ascii="Arial" w:hAnsi="Arial" w:cs="Arial"/>
          <w:sz w:val="20"/>
          <w:szCs w:val="20"/>
        </w:rPr>
      </w:pPr>
    </w:p>
    <w:p w14:paraId="115ACE30" w14:textId="77777777" w:rsidR="003D1DEB" w:rsidRPr="00982AC7" w:rsidRDefault="003D1DEB" w:rsidP="00982AC7">
      <w:pPr>
        <w:spacing w:line="260" w:lineRule="atLeast"/>
        <w:rPr>
          <w:rFonts w:ascii="Arial" w:hAnsi="Arial" w:cs="Arial"/>
          <w:sz w:val="20"/>
          <w:szCs w:val="20"/>
        </w:rPr>
      </w:pPr>
    </w:p>
    <w:p w14:paraId="63A4C9E6" w14:textId="77777777" w:rsidR="003D1DEB" w:rsidRPr="00982AC7" w:rsidRDefault="003D1DEB" w:rsidP="00982AC7">
      <w:pPr>
        <w:spacing w:line="260" w:lineRule="atLeast"/>
        <w:rPr>
          <w:rFonts w:ascii="Arial" w:hAnsi="Arial" w:cs="Arial"/>
          <w:b/>
          <w:sz w:val="20"/>
          <w:szCs w:val="20"/>
        </w:rPr>
      </w:pPr>
      <w:r w:rsidRPr="00982AC7">
        <w:rPr>
          <w:rFonts w:ascii="Arial" w:hAnsi="Arial" w:cs="Arial"/>
          <w:b/>
          <w:sz w:val="20"/>
          <w:szCs w:val="20"/>
        </w:rPr>
        <w:t>Univerza v Ljubljani, Biotehniška fakulteta</w:t>
      </w:r>
    </w:p>
    <w:p w14:paraId="43E25AD1"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Prof. dr. Andrej Udovč – odgovorni nosilec</w:t>
      </w:r>
    </w:p>
    <w:p w14:paraId="5DC2CABB"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Janja Rudolf</w:t>
      </w:r>
    </w:p>
    <w:p w14:paraId="14E85ABA"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Miha Curk</w:t>
      </w:r>
    </w:p>
    <w:p w14:paraId="30ED4F8A"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Luka Žvokelj</w:t>
      </w:r>
    </w:p>
    <w:p w14:paraId="1B111CEE"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Matic Noč</w:t>
      </w:r>
    </w:p>
    <w:p w14:paraId="7A8F87FC"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Prof. dr. Stane Kavčič</w:t>
      </w:r>
    </w:p>
    <w:p w14:paraId="6F60D138"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Prof. dr. Emil Erjavec</w:t>
      </w:r>
    </w:p>
    <w:p w14:paraId="70474927"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Izr. prof. dr. Luka Juvančič</w:t>
      </w:r>
    </w:p>
    <w:p w14:paraId="79CE4816"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Izr. prof. dr. Jaka Žgajnar</w:t>
      </w:r>
    </w:p>
    <w:p w14:paraId="79B07BFC"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 xml:space="preserve">Tanja </w:t>
      </w:r>
      <w:proofErr w:type="spellStart"/>
      <w:r w:rsidRPr="00982AC7">
        <w:rPr>
          <w:rFonts w:ascii="Arial" w:hAnsi="Arial" w:cs="Arial"/>
          <w:sz w:val="20"/>
          <w:szCs w:val="20"/>
        </w:rPr>
        <w:t>Šumrada</w:t>
      </w:r>
      <w:proofErr w:type="spellEnd"/>
    </w:p>
    <w:p w14:paraId="02916677"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Marija Tomšič</w:t>
      </w:r>
    </w:p>
    <w:p w14:paraId="1F1496B5" w14:textId="77777777" w:rsidR="003D1DEB" w:rsidRPr="00982AC7" w:rsidRDefault="003D1DEB" w:rsidP="00982AC7">
      <w:pPr>
        <w:spacing w:line="260" w:lineRule="atLeast"/>
        <w:rPr>
          <w:rFonts w:ascii="Arial" w:hAnsi="Arial" w:cs="Arial"/>
          <w:b/>
          <w:sz w:val="20"/>
          <w:szCs w:val="20"/>
        </w:rPr>
      </w:pPr>
    </w:p>
    <w:p w14:paraId="73E66F6D" w14:textId="77777777" w:rsidR="003D1DEB" w:rsidRPr="00982AC7" w:rsidRDefault="003D1DEB" w:rsidP="00982AC7">
      <w:pPr>
        <w:spacing w:line="260" w:lineRule="atLeast"/>
        <w:rPr>
          <w:rFonts w:ascii="Arial" w:hAnsi="Arial" w:cs="Arial"/>
          <w:b/>
          <w:sz w:val="20"/>
          <w:szCs w:val="20"/>
        </w:rPr>
      </w:pPr>
      <w:r w:rsidRPr="00982AC7">
        <w:rPr>
          <w:rFonts w:ascii="Arial" w:hAnsi="Arial" w:cs="Arial"/>
          <w:b/>
          <w:sz w:val="20"/>
          <w:szCs w:val="20"/>
        </w:rPr>
        <w:t xml:space="preserve">Univerza v Mariboru, Fakulteta za kmetijstvo in </w:t>
      </w:r>
      <w:proofErr w:type="spellStart"/>
      <w:r w:rsidRPr="00982AC7">
        <w:rPr>
          <w:rFonts w:ascii="Arial" w:hAnsi="Arial" w:cs="Arial"/>
          <w:b/>
          <w:sz w:val="20"/>
          <w:szCs w:val="20"/>
        </w:rPr>
        <w:t>biosistemske</w:t>
      </w:r>
      <w:proofErr w:type="spellEnd"/>
      <w:r w:rsidRPr="00982AC7">
        <w:rPr>
          <w:rFonts w:ascii="Arial" w:hAnsi="Arial" w:cs="Arial"/>
          <w:b/>
          <w:sz w:val="20"/>
          <w:szCs w:val="20"/>
        </w:rPr>
        <w:t xml:space="preserve"> vede</w:t>
      </w:r>
    </w:p>
    <w:p w14:paraId="6A4D98FD"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Prof. dr. Črtomir Rozman</w:t>
      </w:r>
    </w:p>
    <w:p w14:paraId="3DF30D6F"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 xml:space="preserve">Prof. dr. Karmen </w:t>
      </w:r>
      <w:proofErr w:type="spellStart"/>
      <w:r w:rsidRPr="00982AC7">
        <w:rPr>
          <w:rFonts w:ascii="Arial" w:hAnsi="Arial" w:cs="Arial"/>
          <w:sz w:val="20"/>
          <w:szCs w:val="20"/>
        </w:rPr>
        <w:t>Pažek</w:t>
      </w:r>
      <w:proofErr w:type="spellEnd"/>
    </w:p>
    <w:p w14:paraId="305727E7" w14:textId="77777777" w:rsidR="003D1DEB" w:rsidRPr="00982AC7" w:rsidRDefault="003D1DEB" w:rsidP="00982AC7">
      <w:pPr>
        <w:spacing w:line="260" w:lineRule="atLeast"/>
        <w:rPr>
          <w:rFonts w:ascii="Arial" w:hAnsi="Arial" w:cs="Arial"/>
          <w:sz w:val="20"/>
          <w:szCs w:val="20"/>
        </w:rPr>
      </w:pPr>
    </w:p>
    <w:p w14:paraId="1AA294D3" w14:textId="77777777" w:rsidR="003D1DEB" w:rsidRPr="00982AC7" w:rsidRDefault="003D1DEB" w:rsidP="00982AC7">
      <w:pPr>
        <w:spacing w:line="260" w:lineRule="atLeast"/>
        <w:rPr>
          <w:rFonts w:ascii="Arial" w:hAnsi="Arial" w:cs="Arial"/>
          <w:b/>
          <w:sz w:val="20"/>
          <w:szCs w:val="20"/>
        </w:rPr>
      </w:pPr>
      <w:r w:rsidRPr="00982AC7">
        <w:rPr>
          <w:rFonts w:ascii="Arial" w:hAnsi="Arial" w:cs="Arial"/>
          <w:b/>
          <w:sz w:val="20"/>
          <w:szCs w:val="20"/>
        </w:rPr>
        <w:t>KGZ Murska Sobota</w:t>
      </w:r>
    </w:p>
    <w:p w14:paraId="6A341633"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Damijan Jerič</w:t>
      </w:r>
    </w:p>
    <w:p w14:paraId="6B44A187" w14:textId="77777777" w:rsidR="003D1DEB" w:rsidRPr="00982AC7" w:rsidRDefault="003D1DEB" w:rsidP="00982AC7">
      <w:pPr>
        <w:spacing w:line="260" w:lineRule="atLeast"/>
        <w:rPr>
          <w:rFonts w:ascii="Arial" w:hAnsi="Arial" w:cs="Arial"/>
          <w:sz w:val="20"/>
          <w:szCs w:val="20"/>
        </w:rPr>
      </w:pPr>
    </w:p>
    <w:p w14:paraId="42F5B3AD" w14:textId="77777777" w:rsidR="003D1DEB" w:rsidRPr="00982AC7" w:rsidRDefault="003D1DEB" w:rsidP="00982AC7">
      <w:pPr>
        <w:spacing w:line="260" w:lineRule="atLeast"/>
        <w:rPr>
          <w:rFonts w:ascii="Arial" w:hAnsi="Arial" w:cs="Arial"/>
          <w:b/>
          <w:sz w:val="20"/>
          <w:szCs w:val="20"/>
        </w:rPr>
      </w:pPr>
      <w:r w:rsidRPr="00982AC7">
        <w:rPr>
          <w:rFonts w:ascii="Arial" w:hAnsi="Arial" w:cs="Arial"/>
          <w:b/>
          <w:sz w:val="20"/>
          <w:szCs w:val="20"/>
        </w:rPr>
        <w:t>ITC Murska Sobota</w:t>
      </w:r>
    </w:p>
    <w:p w14:paraId="66FAC298"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 xml:space="preserve">Mag. Denis </w:t>
      </w:r>
      <w:proofErr w:type="spellStart"/>
      <w:r w:rsidRPr="00982AC7">
        <w:rPr>
          <w:rFonts w:ascii="Arial" w:hAnsi="Arial" w:cs="Arial"/>
          <w:sz w:val="20"/>
          <w:szCs w:val="20"/>
        </w:rPr>
        <w:t>Topolnik</w:t>
      </w:r>
      <w:proofErr w:type="spellEnd"/>
    </w:p>
    <w:p w14:paraId="3D083DC0" w14:textId="77777777" w:rsidR="003D1DEB" w:rsidRPr="00982AC7" w:rsidRDefault="003D1DEB" w:rsidP="00982AC7">
      <w:pPr>
        <w:spacing w:line="260" w:lineRule="atLeast"/>
        <w:rPr>
          <w:rFonts w:ascii="Arial" w:hAnsi="Arial" w:cs="Arial"/>
          <w:sz w:val="20"/>
          <w:szCs w:val="20"/>
        </w:rPr>
      </w:pPr>
      <w:r w:rsidRPr="00982AC7">
        <w:rPr>
          <w:rFonts w:ascii="Arial" w:hAnsi="Arial" w:cs="Arial"/>
          <w:sz w:val="20"/>
          <w:szCs w:val="20"/>
        </w:rPr>
        <w:t>Roman Maučec</w:t>
      </w:r>
    </w:p>
    <w:p w14:paraId="0035C43F" w14:textId="77777777" w:rsidR="003D1DEB" w:rsidRPr="00982AC7" w:rsidRDefault="003D1DEB" w:rsidP="00982AC7">
      <w:pPr>
        <w:spacing w:line="260" w:lineRule="atLeast"/>
        <w:rPr>
          <w:rFonts w:ascii="Arial" w:hAnsi="Arial" w:cs="Arial"/>
          <w:sz w:val="20"/>
          <w:szCs w:val="20"/>
        </w:rPr>
      </w:pPr>
    </w:p>
    <w:p w14:paraId="29B66208" w14:textId="77777777" w:rsidR="003D1DEB" w:rsidRPr="00982AC7" w:rsidRDefault="003D1DEB" w:rsidP="00982AC7">
      <w:pPr>
        <w:spacing w:line="260" w:lineRule="atLeast"/>
        <w:rPr>
          <w:rFonts w:ascii="Arial" w:hAnsi="Arial" w:cs="Arial"/>
          <w:sz w:val="20"/>
          <w:szCs w:val="20"/>
        </w:rPr>
      </w:pPr>
    </w:p>
    <w:p w14:paraId="54DB88C6" w14:textId="77777777" w:rsidR="003D1DEB" w:rsidRPr="00982AC7" w:rsidRDefault="003D1DEB" w:rsidP="00982AC7">
      <w:pPr>
        <w:spacing w:line="260" w:lineRule="atLeast"/>
        <w:rPr>
          <w:rFonts w:ascii="Arial" w:hAnsi="Arial" w:cs="Arial"/>
          <w:sz w:val="20"/>
          <w:szCs w:val="20"/>
        </w:rPr>
      </w:pPr>
    </w:p>
    <w:p w14:paraId="051B012E" w14:textId="77777777" w:rsidR="003D1DEB" w:rsidRPr="00982AC7" w:rsidRDefault="003D1DEB" w:rsidP="00982AC7">
      <w:pPr>
        <w:spacing w:line="260" w:lineRule="atLeast"/>
        <w:rPr>
          <w:rFonts w:ascii="Arial" w:hAnsi="Arial" w:cs="Arial"/>
          <w:sz w:val="20"/>
          <w:szCs w:val="20"/>
        </w:rPr>
      </w:pPr>
    </w:p>
    <w:p w14:paraId="6073DF55" w14:textId="77777777" w:rsidR="00C16627" w:rsidRPr="00982AC7" w:rsidRDefault="00C16627" w:rsidP="008557AD">
      <w:pPr>
        <w:spacing w:line="260" w:lineRule="atLeast"/>
        <w:rPr>
          <w:rFonts w:ascii="Arial" w:hAnsi="Arial" w:cs="Arial"/>
          <w:sz w:val="20"/>
          <w:szCs w:val="20"/>
        </w:rPr>
      </w:pPr>
    </w:p>
    <w:p w14:paraId="6E795DE9" w14:textId="77777777" w:rsidR="00C16627" w:rsidRPr="00982AC7" w:rsidRDefault="00C16627" w:rsidP="00982AC7">
      <w:pPr>
        <w:spacing w:line="260" w:lineRule="atLeast"/>
        <w:rPr>
          <w:rFonts w:ascii="Arial" w:hAnsi="Arial" w:cs="Arial"/>
          <w:sz w:val="20"/>
          <w:szCs w:val="20"/>
        </w:rPr>
      </w:pPr>
    </w:p>
    <w:p w14:paraId="4114B665" w14:textId="77777777" w:rsidR="000A7FFE" w:rsidRPr="00982AC7" w:rsidRDefault="000A7FFE" w:rsidP="00982AC7">
      <w:pPr>
        <w:spacing w:line="260" w:lineRule="atLeast"/>
        <w:rPr>
          <w:rFonts w:ascii="Arial" w:hAnsi="Arial" w:cs="Arial"/>
          <w:sz w:val="20"/>
          <w:szCs w:val="20"/>
        </w:rPr>
      </w:pPr>
    </w:p>
    <w:p w14:paraId="52A6192E" w14:textId="11F46FED" w:rsidR="000A7FFE" w:rsidRDefault="000A7FFE" w:rsidP="00982AC7">
      <w:pPr>
        <w:spacing w:line="260" w:lineRule="atLeast"/>
        <w:rPr>
          <w:rFonts w:ascii="Arial" w:hAnsi="Arial" w:cs="Arial"/>
          <w:sz w:val="20"/>
          <w:szCs w:val="20"/>
        </w:rPr>
      </w:pPr>
      <w:r w:rsidRPr="00982AC7">
        <w:rPr>
          <w:rFonts w:ascii="Arial" w:hAnsi="Arial" w:cs="Arial"/>
          <w:sz w:val="20"/>
          <w:szCs w:val="20"/>
        </w:rPr>
        <w:br w:type="page"/>
      </w:r>
    </w:p>
    <w:p w14:paraId="697684BA" w14:textId="18AD81AD" w:rsidR="00BB3B0D" w:rsidRPr="00851919" w:rsidRDefault="00BB3B0D" w:rsidP="00982AC7">
      <w:pPr>
        <w:spacing w:line="260" w:lineRule="atLeast"/>
        <w:rPr>
          <w:rFonts w:ascii="Arial" w:hAnsi="Arial" w:cs="Arial"/>
          <w:b/>
          <w:sz w:val="20"/>
          <w:szCs w:val="20"/>
        </w:rPr>
      </w:pPr>
      <w:r w:rsidRPr="00851919">
        <w:rPr>
          <w:rFonts w:ascii="Arial" w:hAnsi="Arial" w:cs="Arial"/>
          <w:b/>
          <w:sz w:val="20"/>
          <w:szCs w:val="20"/>
        </w:rPr>
        <w:lastRenderedPageBreak/>
        <w:t>KAZALO VSEBINE</w:t>
      </w:r>
    </w:p>
    <w:p w14:paraId="535489FC" w14:textId="6D3E74F7" w:rsidR="00BB3B0D" w:rsidRDefault="00BB3B0D" w:rsidP="00982AC7">
      <w:pPr>
        <w:spacing w:line="260" w:lineRule="atLeast"/>
        <w:rPr>
          <w:rFonts w:ascii="Arial" w:hAnsi="Arial" w:cs="Arial"/>
          <w:sz w:val="20"/>
          <w:szCs w:val="20"/>
        </w:rPr>
      </w:pPr>
    </w:p>
    <w:p w14:paraId="101A2191" w14:textId="558678A3" w:rsidR="00BB3B0D" w:rsidRDefault="00BB3B0D" w:rsidP="00982AC7">
      <w:pPr>
        <w:spacing w:line="260" w:lineRule="atLeast"/>
        <w:rPr>
          <w:rFonts w:ascii="Arial" w:hAnsi="Arial" w:cs="Arial"/>
          <w:sz w:val="20"/>
          <w:szCs w:val="20"/>
        </w:rPr>
      </w:pPr>
    </w:p>
    <w:p w14:paraId="42DEB03A" w14:textId="46CCABDD" w:rsidR="00FD239D" w:rsidRPr="00FD239D" w:rsidRDefault="00BB3B0D">
      <w:pPr>
        <w:pStyle w:val="Kazalovsebine1"/>
        <w:tabs>
          <w:tab w:val="left" w:pos="440"/>
          <w:tab w:val="right" w:leader="dot" w:pos="9062"/>
        </w:tabs>
        <w:rPr>
          <w:rFonts w:asciiTheme="minorHAnsi" w:eastAsiaTheme="minorEastAsia" w:hAnsiTheme="minorHAnsi" w:cstheme="minorHAnsi"/>
          <w:noProof/>
          <w:sz w:val="20"/>
          <w:szCs w:val="20"/>
          <w:lang w:eastAsia="sl-SI"/>
        </w:rPr>
      </w:pPr>
      <w:r w:rsidRPr="00FD239D">
        <w:rPr>
          <w:rFonts w:asciiTheme="minorHAnsi" w:hAnsiTheme="minorHAnsi" w:cstheme="minorHAnsi"/>
          <w:sz w:val="20"/>
          <w:szCs w:val="20"/>
        </w:rPr>
        <w:fldChar w:fldCharType="begin"/>
      </w:r>
      <w:r w:rsidRPr="00FD239D">
        <w:rPr>
          <w:rFonts w:asciiTheme="minorHAnsi" w:hAnsiTheme="minorHAnsi" w:cstheme="minorHAnsi"/>
          <w:sz w:val="20"/>
          <w:szCs w:val="20"/>
        </w:rPr>
        <w:instrText xml:space="preserve"> TOC \o "1-3" \h \z \u </w:instrText>
      </w:r>
      <w:r w:rsidRPr="00FD239D">
        <w:rPr>
          <w:rFonts w:asciiTheme="minorHAnsi" w:hAnsiTheme="minorHAnsi" w:cstheme="minorHAnsi"/>
          <w:sz w:val="20"/>
          <w:szCs w:val="20"/>
        </w:rPr>
        <w:fldChar w:fldCharType="separate"/>
      </w:r>
      <w:hyperlink w:anchor="_Toc115095937" w:history="1">
        <w:r w:rsidR="00FD239D" w:rsidRPr="00FD239D">
          <w:rPr>
            <w:rStyle w:val="Hiperpovezava"/>
            <w:rFonts w:asciiTheme="minorHAnsi" w:hAnsiTheme="minorHAnsi" w:cstheme="minorHAnsi"/>
            <w:noProof/>
            <w:sz w:val="20"/>
            <w:szCs w:val="20"/>
          </w:rPr>
          <w:t>1</w:t>
        </w:r>
        <w:r w:rsidR="00FD239D" w:rsidRPr="00FD239D">
          <w:rPr>
            <w:rFonts w:asciiTheme="minorHAnsi" w:eastAsiaTheme="minorEastAsia" w:hAnsiTheme="minorHAnsi" w:cstheme="minorHAnsi"/>
            <w:noProof/>
            <w:sz w:val="20"/>
            <w:szCs w:val="20"/>
            <w:lang w:eastAsia="sl-SI"/>
          </w:rPr>
          <w:tab/>
        </w:r>
        <w:r w:rsidR="00FD239D" w:rsidRPr="00FD239D">
          <w:rPr>
            <w:rStyle w:val="Hiperpovezava"/>
            <w:rFonts w:asciiTheme="minorHAnsi" w:hAnsiTheme="minorHAnsi" w:cstheme="minorHAnsi"/>
            <w:noProof/>
            <w:sz w:val="20"/>
            <w:szCs w:val="20"/>
          </w:rPr>
          <w:t>UVOD</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_Toc115095937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4</w:t>
        </w:r>
        <w:r w:rsidR="00FD239D" w:rsidRPr="00FD239D">
          <w:rPr>
            <w:rFonts w:asciiTheme="minorHAnsi" w:hAnsiTheme="minorHAnsi" w:cstheme="minorHAnsi"/>
            <w:noProof/>
            <w:webHidden/>
            <w:sz w:val="20"/>
            <w:szCs w:val="20"/>
          </w:rPr>
          <w:fldChar w:fldCharType="end"/>
        </w:r>
      </w:hyperlink>
    </w:p>
    <w:p w14:paraId="741B8120" w14:textId="15A81FBA" w:rsidR="00FD239D" w:rsidRPr="00FD239D" w:rsidRDefault="003C7370">
      <w:pPr>
        <w:pStyle w:val="Kazalovsebine1"/>
        <w:tabs>
          <w:tab w:val="left" w:pos="440"/>
          <w:tab w:val="right" w:leader="dot" w:pos="9062"/>
        </w:tabs>
        <w:rPr>
          <w:rFonts w:asciiTheme="minorHAnsi" w:eastAsiaTheme="minorEastAsia" w:hAnsiTheme="minorHAnsi" w:cstheme="minorHAnsi"/>
          <w:noProof/>
          <w:sz w:val="20"/>
          <w:szCs w:val="20"/>
          <w:lang w:eastAsia="sl-SI"/>
        </w:rPr>
      </w:pPr>
      <w:hyperlink w:anchor="_Toc115095938" w:history="1">
        <w:r w:rsidR="00FD239D" w:rsidRPr="00FD239D">
          <w:rPr>
            <w:rStyle w:val="Hiperpovezava"/>
            <w:rFonts w:asciiTheme="minorHAnsi" w:hAnsiTheme="minorHAnsi" w:cstheme="minorHAnsi"/>
            <w:noProof/>
            <w:sz w:val="20"/>
            <w:szCs w:val="20"/>
          </w:rPr>
          <w:t>2</w:t>
        </w:r>
        <w:r w:rsidR="00FD239D" w:rsidRPr="00FD239D">
          <w:rPr>
            <w:rFonts w:asciiTheme="minorHAnsi" w:eastAsiaTheme="minorEastAsia" w:hAnsiTheme="minorHAnsi" w:cstheme="minorHAnsi"/>
            <w:noProof/>
            <w:sz w:val="20"/>
            <w:szCs w:val="20"/>
            <w:lang w:eastAsia="sl-SI"/>
          </w:rPr>
          <w:tab/>
        </w:r>
        <w:r w:rsidR="00FD239D" w:rsidRPr="00FD239D">
          <w:rPr>
            <w:rStyle w:val="Hiperpovezava"/>
            <w:rFonts w:asciiTheme="minorHAnsi" w:hAnsiTheme="minorHAnsi" w:cstheme="minorHAnsi"/>
            <w:noProof/>
            <w:sz w:val="20"/>
            <w:szCs w:val="20"/>
          </w:rPr>
          <w:t>METODOLOGIJA</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_Toc115095938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4</w:t>
        </w:r>
        <w:r w:rsidR="00FD239D" w:rsidRPr="00FD239D">
          <w:rPr>
            <w:rFonts w:asciiTheme="minorHAnsi" w:hAnsiTheme="minorHAnsi" w:cstheme="minorHAnsi"/>
            <w:noProof/>
            <w:webHidden/>
            <w:sz w:val="20"/>
            <w:szCs w:val="20"/>
          </w:rPr>
          <w:fldChar w:fldCharType="end"/>
        </w:r>
      </w:hyperlink>
    </w:p>
    <w:p w14:paraId="5E35A395" w14:textId="42D435C0"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39" w:history="1">
        <w:r w:rsidR="00FD239D" w:rsidRPr="00FD239D">
          <w:rPr>
            <w:rStyle w:val="Hiperpovezava"/>
            <w:rFonts w:asciiTheme="minorHAnsi" w:hAnsiTheme="minorHAnsi" w:cstheme="minorHAnsi"/>
            <w:noProof/>
            <w:sz w:val="20"/>
            <w:szCs w:val="20"/>
          </w:rPr>
          <w:t>2.1 Izhodišča</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_Toc115095939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4</w:t>
        </w:r>
        <w:r w:rsidR="00FD239D" w:rsidRPr="00FD239D">
          <w:rPr>
            <w:rFonts w:asciiTheme="minorHAnsi" w:hAnsiTheme="minorHAnsi" w:cstheme="minorHAnsi"/>
            <w:noProof/>
            <w:webHidden/>
            <w:sz w:val="20"/>
            <w:szCs w:val="20"/>
          </w:rPr>
          <w:fldChar w:fldCharType="end"/>
        </w:r>
      </w:hyperlink>
    </w:p>
    <w:p w14:paraId="4AD167D1" w14:textId="56BA4598"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0" w:history="1">
        <w:r w:rsidR="00FD239D" w:rsidRPr="00FD239D">
          <w:rPr>
            <w:rStyle w:val="Hiperpovezava"/>
            <w:rFonts w:asciiTheme="minorHAnsi" w:hAnsiTheme="minorHAnsi" w:cstheme="minorHAnsi"/>
            <w:noProof/>
            <w:sz w:val="20"/>
            <w:szCs w:val="20"/>
          </w:rPr>
          <w:t>2.2 Simulacijski sistem modelnih kalkulacij</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_Toc115095940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6</w:t>
        </w:r>
        <w:r w:rsidR="00FD239D" w:rsidRPr="00FD239D">
          <w:rPr>
            <w:rFonts w:asciiTheme="minorHAnsi" w:hAnsiTheme="minorHAnsi" w:cstheme="minorHAnsi"/>
            <w:noProof/>
            <w:webHidden/>
            <w:sz w:val="20"/>
            <w:szCs w:val="20"/>
          </w:rPr>
          <w:fldChar w:fldCharType="end"/>
        </w:r>
      </w:hyperlink>
    </w:p>
    <w:p w14:paraId="5E888ADA" w14:textId="5A81EAD3"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1" w:history="1">
        <w:r w:rsidR="00FD239D" w:rsidRPr="00FD239D">
          <w:rPr>
            <w:rStyle w:val="Hiperpovezava"/>
            <w:rFonts w:asciiTheme="minorHAnsi" w:hAnsiTheme="minorHAnsi" w:cstheme="minorHAnsi"/>
            <w:noProof/>
            <w:sz w:val="20"/>
            <w:szCs w:val="20"/>
          </w:rPr>
          <w:t>2.3 Modelni izračun višine plačil</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_Toc115095941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7</w:t>
        </w:r>
        <w:r w:rsidR="00FD239D" w:rsidRPr="00FD239D">
          <w:rPr>
            <w:rFonts w:asciiTheme="minorHAnsi" w:hAnsiTheme="minorHAnsi" w:cstheme="minorHAnsi"/>
            <w:noProof/>
            <w:webHidden/>
            <w:sz w:val="20"/>
            <w:szCs w:val="20"/>
          </w:rPr>
          <w:fldChar w:fldCharType="end"/>
        </w:r>
      </w:hyperlink>
    </w:p>
    <w:p w14:paraId="3743A370" w14:textId="2674E772" w:rsidR="00FD239D" w:rsidRPr="00FD239D" w:rsidRDefault="003C7370">
      <w:pPr>
        <w:pStyle w:val="Kazalovsebine1"/>
        <w:tabs>
          <w:tab w:val="left" w:pos="440"/>
          <w:tab w:val="right" w:leader="dot" w:pos="9062"/>
        </w:tabs>
        <w:rPr>
          <w:rFonts w:asciiTheme="minorHAnsi" w:eastAsiaTheme="minorEastAsia" w:hAnsiTheme="minorHAnsi" w:cstheme="minorHAnsi"/>
          <w:noProof/>
          <w:sz w:val="20"/>
          <w:szCs w:val="20"/>
          <w:lang w:eastAsia="sl-SI"/>
        </w:rPr>
      </w:pPr>
      <w:hyperlink w:anchor="_Toc115095942" w:history="1">
        <w:r w:rsidR="00FD239D" w:rsidRPr="00FD239D">
          <w:rPr>
            <w:rStyle w:val="Hiperpovezava"/>
            <w:rFonts w:asciiTheme="minorHAnsi" w:hAnsiTheme="minorHAnsi" w:cstheme="minorHAnsi"/>
            <w:noProof/>
            <w:sz w:val="20"/>
            <w:szCs w:val="20"/>
          </w:rPr>
          <w:t>3</w:t>
        </w:r>
        <w:r w:rsidR="00FD239D" w:rsidRPr="00FD239D">
          <w:rPr>
            <w:rFonts w:asciiTheme="minorHAnsi" w:eastAsiaTheme="minorEastAsia" w:hAnsiTheme="minorHAnsi" w:cstheme="minorHAnsi"/>
            <w:noProof/>
            <w:sz w:val="20"/>
            <w:szCs w:val="20"/>
            <w:lang w:eastAsia="sl-SI"/>
          </w:rPr>
          <w:tab/>
        </w:r>
        <w:r w:rsidR="00FD239D" w:rsidRPr="00FD239D">
          <w:rPr>
            <w:rStyle w:val="Hiperpovezava"/>
            <w:rFonts w:asciiTheme="minorHAnsi" w:hAnsiTheme="minorHAnsi" w:cstheme="minorHAnsi"/>
            <w:noProof/>
            <w:sz w:val="20"/>
            <w:szCs w:val="20"/>
          </w:rPr>
          <w:t>OPISI MODELNEGA IZRAČUNA ZA POSAMEZNE INTERVENCIJE</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_Toc115095942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8</w:t>
        </w:r>
        <w:r w:rsidR="00FD239D" w:rsidRPr="00FD239D">
          <w:rPr>
            <w:rFonts w:asciiTheme="minorHAnsi" w:hAnsiTheme="minorHAnsi" w:cstheme="minorHAnsi"/>
            <w:noProof/>
            <w:webHidden/>
            <w:sz w:val="20"/>
            <w:szCs w:val="20"/>
          </w:rPr>
          <w:fldChar w:fldCharType="end"/>
        </w:r>
      </w:hyperlink>
    </w:p>
    <w:p w14:paraId="38E1DC26" w14:textId="3A66BF1B"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3" w:history="1">
        <w:r w:rsidR="00FD239D" w:rsidRPr="00FD239D">
          <w:rPr>
            <w:rStyle w:val="Hiperpovezava"/>
            <w:rFonts w:asciiTheme="minorHAnsi" w:hAnsiTheme="minorHAnsi" w:cstheme="minorHAnsi"/>
            <w:noProof/>
            <w:sz w:val="20"/>
            <w:szCs w:val="20"/>
          </w:rPr>
          <w:t>3.1 Intervencija Shema za podnebje in okolje (SOPO)</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_Toc115095943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8</w:t>
        </w:r>
        <w:r w:rsidR="00FD239D" w:rsidRPr="00FD239D">
          <w:rPr>
            <w:rFonts w:asciiTheme="minorHAnsi" w:hAnsiTheme="minorHAnsi" w:cstheme="minorHAnsi"/>
            <w:noProof/>
            <w:webHidden/>
            <w:sz w:val="20"/>
            <w:szCs w:val="20"/>
          </w:rPr>
          <w:fldChar w:fldCharType="end"/>
        </w:r>
      </w:hyperlink>
    </w:p>
    <w:p w14:paraId="4BC77D30" w14:textId="252485F3"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4" w:history="1">
        <w:r w:rsidR="00FD239D" w:rsidRPr="00FD239D">
          <w:rPr>
            <w:rStyle w:val="Hiperpovezava"/>
            <w:rFonts w:asciiTheme="minorHAnsi" w:hAnsiTheme="minorHAnsi" w:cstheme="minorHAnsi"/>
            <w:noProof/>
            <w:sz w:val="20"/>
            <w:szCs w:val="20"/>
          </w:rPr>
          <w:t>3.2 Intervencija Kmetijsko-okoljska-podnebna plačila – Podnebne spremembe (KOPOP_PS)</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_Toc115095944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10</w:t>
        </w:r>
        <w:r w:rsidR="00FD239D" w:rsidRPr="00FD239D">
          <w:rPr>
            <w:rFonts w:asciiTheme="minorHAnsi" w:hAnsiTheme="minorHAnsi" w:cstheme="minorHAnsi"/>
            <w:noProof/>
            <w:webHidden/>
            <w:sz w:val="20"/>
            <w:szCs w:val="20"/>
          </w:rPr>
          <w:fldChar w:fldCharType="end"/>
        </w:r>
      </w:hyperlink>
    </w:p>
    <w:p w14:paraId="3F1A7D0B" w14:textId="241DD1E7"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5" w:history="1">
        <w:r w:rsidR="00FD239D" w:rsidRPr="00FD239D">
          <w:rPr>
            <w:rStyle w:val="Hiperpovezava"/>
            <w:rFonts w:asciiTheme="minorHAnsi" w:hAnsiTheme="minorHAnsi" w:cstheme="minorHAnsi"/>
            <w:noProof/>
            <w:sz w:val="20"/>
            <w:szCs w:val="20"/>
          </w:rPr>
          <w:t>3.3 Intervencija Kmetijsko-okoljska-podnebna plačila – Naravni viri (KOPOP_NV)</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_Toc115095945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12</w:t>
        </w:r>
        <w:r w:rsidR="00FD239D" w:rsidRPr="00FD239D">
          <w:rPr>
            <w:rFonts w:asciiTheme="minorHAnsi" w:hAnsiTheme="minorHAnsi" w:cstheme="minorHAnsi"/>
            <w:noProof/>
            <w:webHidden/>
            <w:sz w:val="20"/>
            <w:szCs w:val="20"/>
          </w:rPr>
          <w:fldChar w:fldCharType="end"/>
        </w:r>
      </w:hyperlink>
    </w:p>
    <w:p w14:paraId="763BEA55" w14:textId="53E2427E"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6" w:history="1">
        <w:r w:rsidR="00FD239D" w:rsidRPr="00FD239D">
          <w:rPr>
            <w:rStyle w:val="Hiperpovezava"/>
            <w:rFonts w:asciiTheme="minorHAnsi" w:hAnsiTheme="minorHAnsi" w:cstheme="minorHAnsi"/>
            <w:noProof/>
            <w:sz w:val="20"/>
            <w:szCs w:val="20"/>
          </w:rPr>
          <w:t>3.4 Intervencija Kmetijsko-okoljska-podnebna plačila – Biotska raznovrstnost in krajina (KOPOP_BK)</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_Toc115095946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15</w:t>
        </w:r>
        <w:r w:rsidR="00FD239D" w:rsidRPr="00FD239D">
          <w:rPr>
            <w:rFonts w:asciiTheme="minorHAnsi" w:hAnsiTheme="minorHAnsi" w:cstheme="minorHAnsi"/>
            <w:noProof/>
            <w:webHidden/>
            <w:sz w:val="20"/>
            <w:szCs w:val="20"/>
          </w:rPr>
          <w:fldChar w:fldCharType="end"/>
        </w:r>
      </w:hyperlink>
    </w:p>
    <w:p w14:paraId="7399A8D3" w14:textId="5425B32B"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7" w:history="1">
        <w:r w:rsidR="00FD239D" w:rsidRPr="00FD239D">
          <w:rPr>
            <w:rStyle w:val="Hiperpovezava"/>
            <w:rFonts w:asciiTheme="minorHAnsi" w:hAnsiTheme="minorHAnsi" w:cstheme="minorHAnsi"/>
            <w:noProof/>
            <w:sz w:val="20"/>
            <w:szCs w:val="20"/>
          </w:rPr>
          <w:t>3.5 Ekološko kmetovanje</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_Toc115095947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22</w:t>
        </w:r>
        <w:r w:rsidR="00FD239D" w:rsidRPr="00FD239D">
          <w:rPr>
            <w:rFonts w:asciiTheme="minorHAnsi" w:hAnsiTheme="minorHAnsi" w:cstheme="minorHAnsi"/>
            <w:noProof/>
            <w:webHidden/>
            <w:sz w:val="20"/>
            <w:szCs w:val="20"/>
          </w:rPr>
          <w:fldChar w:fldCharType="end"/>
        </w:r>
      </w:hyperlink>
    </w:p>
    <w:p w14:paraId="68EEA0DC" w14:textId="41E0CC17"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8" w:history="1">
        <w:r w:rsidR="00FD239D" w:rsidRPr="00FD239D">
          <w:rPr>
            <w:rStyle w:val="Hiperpovezava"/>
            <w:rFonts w:asciiTheme="minorHAnsi" w:hAnsiTheme="minorHAnsi" w:cstheme="minorHAnsi"/>
            <w:noProof/>
            <w:sz w:val="20"/>
            <w:szCs w:val="20"/>
          </w:rPr>
          <w:t>3.6 Ekološko čebelarjenje</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_Toc115095948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24</w:t>
        </w:r>
        <w:r w:rsidR="00FD239D" w:rsidRPr="00FD239D">
          <w:rPr>
            <w:rFonts w:asciiTheme="minorHAnsi" w:hAnsiTheme="minorHAnsi" w:cstheme="minorHAnsi"/>
            <w:noProof/>
            <w:webHidden/>
            <w:sz w:val="20"/>
            <w:szCs w:val="20"/>
          </w:rPr>
          <w:fldChar w:fldCharType="end"/>
        </w:r>
      </w:hyperlink>
    </w:p>
    <w:p w14:paraId="259DFBA7" w14:textId="40FC4579"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49" w:history="1">
        <w:r w:rsidR="00FD239D" w:rsidRPr="00FD239D">
          <w:rPr>
            <w:rStyle w:val="Hiperpovezava"/>
            <w:rFonts w:asciiTheme="minorHAnsi" w:hAnsiTheme="minorHAnsi" w:cstheme="minorHAnsi"/>
            <w:noProof/>
            <w:sz w:val="20"/>
            <w:szCs w:val="20"/>
          </w:rPr>
          <w:t>3.7 Lokalne pasme in sorte</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_Toc115095949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26</w:t>
        </w:r>
        <w:r w:rsidR="00FD239D" w:rsidRPr="00FD239D">
          <w:rPr>
            <w:rFonts w:asciiTheme="minorHAnsi" w:hAnsiTheme="minorHAnsi" w:cstheme="minorHAnsi"/>
            <w:noProof/>
            <w:webHidden/>
            <w:sz w:val="20"/>
            <w:szCs w:val="20"/>
          </w:rPr>
          <w:fldChar w:fldCharType="end"/>
        </w:r>
      </w:hyperlink>
    </w:p>
    <w:p w14:paraId="38CC0671" w14:textId="4D2AD15E"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50" w:history="1">
        <w:r w:rsidR="00FD239D" w:rsidRPr="00FD239D">
          <w:rPr>
            <w:rStyle w:val="Hiperpovezava"/>
            <w:rFonts w:asciiTheme="minorHAnsi" w:hAnsiTheme="minorHAnsi" w:cstheme="minorHAnsi"/>
            <w:noProof/>
            <w:sz w:val="20"/>
            <w:szCs w:val="20"/>
          </w:rPr>
          <w:t>3.8 Biotično varstvo rastlin</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_Toc115095950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26</w:t>
        </w:r>
        <w:r w:rsidR="00FD239D" w:rsidRPr="00FD239D">
          <w:rPr>
            <w:rFonts w:asciiTheme="minorHAnsi" w:hAnsiTheme="minorHAnsi" w:cstheme="minorHAnsi"/>
            <w:noProof/>
            <w:webHidden/>
            <w:sz w:val="20"/>
            <w:szCs w:val="20"/>
          </w:rPr>
          <w:fldChar w:fldCharType="end"/>
        </w:r>
      </w:hyperlink>
    </w:p>
    <w:p w14:paraId="061FEF8D" w14:textId="18D04003"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51" w:history="1">
        <w:r w:rsidR="00FD239D" w:rsidRPr="00FD239D">
          <w:rPr>
            <w:rStyle w:val="Hiperpovezava"/>
            <w:rFonts w:asciiTheme="minorHAnsi" w:hAnsiTheme="minorHAnsi" w:cstheme="minorHAnsi"/>
            <w:noProof/>
            <w:sz w:val="20"/>
            <w:szCs w:val="20"/>
          </w:rPr>
          <w:t>3.9 Dobrobit živali</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_Toc115095951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27</w:t>
        </w:r>
        <w:r w:rsidR="00FD239D" w:rsidRPr="00FD239D">
          <w:rPr>
            <w:rFonts w:asciiTheme="minorHAnsi" w:hAnsiTheme="minorHAnsi" w:cstheme="minorHAnsi"/>
            <w:noProof/>
            <w:webHidden/>
            <w:sz w:val="20"/>
            <w:szCs w:val="20"/>
          </w:rPr>
          <w:fldChar w:fldCharType="end"/>
        </w:r>
      </w:hyperlink>
    </w:p>
    <w:p w14:paraId="1235A72D" w14:textId="5DFC1296"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52" w:history="1">
        <w:r w:rsidR="00FD239D" w:rsidRPr="00FD239D">
          <w:rPr>
            <w:rStyle w:val="Hiperpovezava"/>
            <w:rFonts w:asciiTheme="minorHAnsi" w:hAnsiTheme="minorHAnsi" w:cstheme="minorHAnsi"/>
            <w:noProof/>
            <w:sz w:val="20"/>
            <w:szCs w:val="20"/>
          </w:rPr>
          <w:t>3.10 Plačila Natura 2000</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_Toc115095952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35</w:t>
        </w:r>
        <w:r w:rsidR="00FD239D" w:rsidRPr="00FD239D">
          <w:rPr>
            <w:rFonts w:asciiTheme="minorHAnsi" w:hAnsiTheme="minorHAnsi" w:cstheme="minorHAnsi"/>
            <w:noProof/>
            <w:webHidden/>
            <w:sz w:val="20"/>
            <w:szCs w:val="20"/>
          </w:rPr>
          <w:fldChar w:fldCharType="end"/>
        </w:r>
      </w:hyperlink>
    </w:p>
    <w:p w14:paraId="2F5B309B" w14:textId="0ABA509A" w:rsidR="00FD239D" w:rsidRPr="00FD239D" w:rsidRDefault="003C7370">
      <w:pPr>
        <w:pStyle w:val="Kazalovsebine2"/>
        <w:tabs>
          <w:tab w:val="right" w:leader="dot" w:pos="9062"/>
        </w:tabs>
        <w:rPr>
          <w:rFonts w:asciiTheme="minorHAnsi" w:eastAsiaTheme="minorEastAsia" w:hAnsiTheme="minorHAnsi" w:cstheme="minorHAnsi"/>
          <w:noProof/>
          <w:sz w:val="20"/>
          <w:szCs w:val="20"/>
          <w:lang w:eastAsia="sl-SI"/>
        </w:rPr>
      </w:pPr>
      <w:hyperlink w:anchor="_Toc115095953" w:history="1">
        <w:r w:rsidR="00FD239D" w:rsidRPr="00FD239D">
          <w:rPr>
            <w:rStyle w:val="Hiperpovezava"/>
            <w:rFonts w:asciiTheme="minorHAnsi" w:hAnsiTheme="minorHAnsi" w:cstheme="minorHAnsi"/>
            <w:noProof/>
            <w:sz w:val="20"/>
            <w:szCs w:val="20"/>
          </w:rPr>
          <w:t>3.11 Izvajanje izbranih ukrepov na zavarovanih območjih</w:t>
        </w:r>
        <w:r w:rsidR="00FD239D" w:rsidRPr="00FD239D">
          <w:rPr>
            <w:rFonts w:asciiTheme="minorHAnsi" w:hAnsiTheme="minorHAnsi" w:cstheme="minorHAnsi"/>
            <w:noProof/>
            <w:webHidden/>
            <w:sz w:val="20"/>
            <w:szCs w:val="20"/>
          </w:rPr>
          <w:tab/>
        </w:r>
        <w:r w:rsidR="00FD239D" w:rsidRPr="00FD239D">
          <w:rPr>
            <w:rFonts w:asciiTheme="minorHAnsi" w:hAnsiTheme="minorHAnsi" w:cstheme="minorHAnsi"/>
            <w:noProof/>
            <w:webHidden/>
            <w:sz w:val="20"/>
            <w:szCs w:val="20"/>
          </w:rPr>
          <w:fldChar w:fldCharType="begin"/>
        </w:r>
        <w:r w:rsidR="00FD239D" w:rsidRPr="00FD239D">
          <w:rPr>
            <w:rFonts w:asciiTheme="minorHAnsi" w:hAnsiTheme="minorHAnsi" w:cstheme="minorHAnsi"/>
            <w:noProof/>
            <w:webHidden/>
            <w:sz w:val="20"/>
            <w:szCs w:val="20"/>
          </w:rPr>
          <w:instrText xml:space="preserve"> PAGEREF _Toc115095953 \h </w:instrText>
        </w:r>
        <w:r w:rsidR="00FD239D" w:rsidRPr="00FD239D">
          <w:rPr>
            <w:rFonts w:asciiTheme="minorHAnsi" w:hAnsiTheme="minorHAnsi" w:cstheme="minorHAnsi"/>
            <w:noProof/>
            <w:webHidden/>
            <w:sz w:val="20"/>
            <w:szCs w:val="20"/>
          </w:rPr>
        </w:r>
        <w:r w:rsidR="00FD239D" w:rsidRPr="00FD239D">
          <w:rPr>
            <w:rFonts w:asciiTheme="minorHAnsi" w:hAnsiTheme="minorHAnsi" w:cstheme="minorHAnsi"/>
            <w:noProof/>
            <w:webHidden/>
            <w:sz w:val="20"/>
            <w:szCs w:val="20"/>
          </w:rPr>
          <w:fldChar w:fldCharType="separate"/>
        </w:r>
        <w:r w:rsidR="008557AD">
          <w:rPr>
            <w:rFonts w:asciiTheme="minorHAnsi" w:hAnsiTheme="minorHAnsi" w:cstheme="minorHAnsi"/>
            <w:noProof/>
            <w:webHidden/>
            <w:sz w:val="20"/>
            <w:szCs w:val="20"/>
          </w:rPr>
          <w:t>38</w:t>
        </w:r>
        <w:r w:rsidR="00FD239D" w:rsidRPr="00FD239D">
          <w:rPr>
            <w:rFonts w:asciiTheme="minorHAnsi" w:hAnsiTheme="minorHAnsi" w:cstheme="minorHAnsi"/>
            <w:noProof/>
            <w:webHidden/>
            <w:sz w:val="20"/>
            <w:szCs w:val="20"/>
          </w:rPr>
          <w:fldChar w:fldCharType="end"/>
        </w:r>
      </w:hyperlink>
    </w:p>
    <w:p w14:paraId="22CEF190" w14:textId="275D56FB" w:rsidR="00BB3B0D" w:rsidRDefault="00BB3B0D" w:rsidP="00982AC7">
      <w:pPr>
        <w:spacing w:line="260" w:lineRule="atLeast"/>
        <w:rPr>
          <w:rFonts w:ascii="Arial" w:hAnsi="Arial" w:cs="Arial"/>
          <w:sz w:val="20"/>
          <w:szCs w:val="20"/>
        </w:rPr>
      </w:pPr>
      <w:r w:rsidRPr="00FD239D">
        <w:rPr>
          <w:rFonts w:asciiTheme="minorHAnsi" w:hAnsiTheme="minorHAnsi" w:cstheme="minorHAnsi"/>
          <w:sz w:val="20"/>
          <w:szCs w:val="20"/>
        </w:rPr>
        <w:fldChar w:fldCharType="end"/>
      </w:r>
    </w:p>
    <w:p w14:paraId="516E9DD2" w14:textId="1BA958A9" w:rsidR="00BB3B0D" w:rsidRDefault="00BB3B0D" w:rsidP="00982AC7">
      <w:pPr>
        <w:spacing w:line="260" w:lineRule="atLeast"/>
        <w:rPr>
          <w:rFonts w:ascii="Arial" w:hAnsi="Arial" w:cs="Arial"/>
          <w:sz w:val="20"/>
          <w:szCs w:val="20"/>
        </w:rPr>
      </w:pPr>
    </w:p>
    <w:p w14:paraId="4ABB0DEE" w14:textId="051248B1" w:rsidR="00BB3B0D" w:rsidRDefault="00BB3B0D">
      <w:pPr>
        <w:rPr>
          <w:rFonts w:ascii="Arial" w:hAnsi="Arial" w:cs="Arial"/>
          <w:sz w:val="20"/>
          <w:szCs w:val="20"/>
        </w:rPr>
      </w:pPr>
      <w:r>
        <w:rPr>
          <w:rFonts w:ascii="Arial" w:hAnsi="Arial" w:cs="Arial"/>
          <w:sz w:val="20"/>
          <w:szCs w:val="20"/>
        </w:rPr>
        <w:br w:type="page"/>
      </w:r>
    </w:p>
    <w:p w14:paraId="4920E768" w14:textId="619FCFC0" w:rsidR="00C16627" w:rsidRPr="007B507E" w:rsidRDefault="00C16627" w:rsidP="004F7822">
      <w:pPr>
        <w:pStyle w:val="Naslov1"/>
      </w:pPr>
      <w:bookmarkStart w:id="0" w:name="_Toc115095937"/>
      <w:r w:rsidRPr="007B507E">
        <w:lastRenderedPageBreak/>
        <w:t>UVOD</w:t>
      </w:r>
      <w:bookmarkEnd w:id="0"/>
    </w:p>
    <w:p w14:paraId="0E5A57A0" w14:textId="77777777" w:rsidR="00C16627" w:rsidRPr="00982AC7" w:rsidRDefault="00C16627" w:rsidP="00982AC7">
      <w:pPr>
        <w:spacing w:line="260" w:lineRule="atLeast"/>
        <w:rPr>
          <w:rFonts w:asciiTheme="minorHAnsi" w:hAnsiTheme="minorHAnsi" w:cstheme="minorHAnsi"/>
          <w:sz w:val="20"/>
          <w:szCs w:val="20"/>
        </w:rPr>
      </w:pPr>
    </w:p>
    <w:p w14:paraId="4DA691E2" w14:textId="5803925E" w:rsidR="003D1DEB" w:rsidRPr="00D55CDA" w:rsidRDefault="003D1DEB"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Na Ministrstvu za kmetijstvo, gozdarstvo in prehrano (v nadalj</w:t>
      </w:r>
      <w:r w:rsidR="00982AC7">
        <w:rPr>
          <w:rFonts w:asciiTheme="minorHAnsi" w:hAnsiTheme="minorHAnsi" w:cstheme="minorHAnsi"/>
          <w:sz w:val="20"/>
          <w:szCs w:val="20"/>
        </w:rPr>
        <w:t>evanju</w:t>
      </w:r>
      <w:r w:rsidRPr="00982AC7">
        <w:rPr>
          <w:rFonts w:asciiTheme="minorHAnsi" w:hAnsiTheme="minorHAnsi" w:cstheme="minorHAnsi"/>
          <w:sz w:val="20"/>
          <w:szCs w:val="20"/>
        </w:rPr>
        <w:t>: naročnik) je v pripravi Strateški načrt Skupne kmetijske politike za obdobje 2023–2027 (v nadalj</w:t>
      </w:r>
      <w:r w:rsidR="00982AC7">
        <w:rPr>
          <w:rFonts w:asciiTheme="minorHAnsi" w:hAnsiTheme="minorHAnsi" w:cstheme="minorHAnsi"/>
          <w:sz w:val="20"/>
          <w:szCs w:val="20"/>
        </w:rPr>
        <w:t>evanju</w:t>
      </w:r>
      <w:r w:rsidRPr="00982AC7">
        <w:rPr>
          <w:rFonts w:asciiTheme="minorHAnsi" w:hAnsiTheme="minorHAnsi" w:cstheme="minorHAnsi"/>
          <w:sz w:val="20"/>
          <w:szCs w:val="20"/>
        </w:rPr>
        <w:t xml:space="preserve">: SN 2023–2027), v okviru katerega mora biti v skladu z Uredbo </w:t>
      </w:r>
      <w:r w:rsidR="00982AC7">
        <w:rPr>
          <w:rFonts w:asciiTheme="minorHAnsi" w:hAnsiTheme="minorHAnsi" w:cstheme="minorHAnsi"/>
          <w:sz w:val="20"/>
          <w:szCs w:val="20"/>
        </w:rPr>
        <w:t>(</w:t>
      </w:r>
      <w:r w:rsidRPr="00982AC7">
        <w:rPr>
          <w:rFonts w:asciiTheme="minorHAnsi" w:hAnsiTheme="minorHAnsi" w:cstheme="minorHAnsi"/>
          <w:sz w:val="20"/>
          <w:szCs w:val="20"/>
        </w:rPr>
        <w:t>EU</w:t>
      </w:r>
      <w:r w:rsidR="00982AC7">
        <w:rPr>
          <w:rFonts w:asciiTheme="minorHAnsi" w:hAnsiTheme="minorHAnsi" w:cstheme="minorHAnsi"/>
          <w:sz w:val="20"/>
          <w:szCs w:val="20"/>
        </w:rPr>
        <w:t>) 2021/2115</w:t>
      </w:r>
      <w:r w:rsidRPr="00982AC7">
        <w:rPr>
          <w:rFonts w:asciiTheme="minorHAnsi" w:hAnsiTheme="minorHAnsi" w:cstheme="minorHAnsi"/>
          <w:sz w:val="20"/>
          <w:szCs w:val="20"/>
        </w:rPr>
        <w:t xml:space="preserve"> izdelan tudi modelni izračun za določitev višine plačil na enoto (v nadaljnjem besedilu: plačil) za </w:t>
      </w:r>
      <w:r w:rsidRPr="00D55CDA">
        <w:rPr>
          <w:rFonts w:asciiTheme="minorHAnsi" w:hAnsiTheme="minorHAnsi" w:cstheme="minorHAnsi"/>
          <w:sz w:val="20"/>
          <w:szCs w:val="20"/>
        </w:rPr>
        <w:t>n</w:t>
      </w:r>
      <w:r w:rsidR="00982AC7" w:rsidRPr="00D55CDA">
        <w:rPr>
          <w:rFonts w:asciiTheme="minorHAnsi" w:hAnsiTheme="minorHAnsi" w:cstheme="minorHAnsi"/>
          <w:sz w:val="20"/>
          <w:szCs w:val="20"/>
        </w:rPr>
        <w:t>aslednje sheme in intervencije:</w:t>
      </w:r>
    </w:p>
    <w:p w14:paraId="0A3776DA" w14:textId="68C62A97" w:rsidR="003D1DEB" w:rsidRPr="00D55CDA" w:rsidRDefault="003D1DEB" w:rsidP="00982AC7">
      <w:pPr>
        <w:pStyle w:val="Slog1"/>
        <w:numPr>
          <w:ilvl w:val="0"/>
          <w:numId w:val="15"/>
        </w:numPr>
        <w:spacing w:after="0" w:line="260" w:lineRule="atLeast"/>
        <w:ind w:left="357" w:hanging="357"/>
        <w:rPr>
          <w:rFonts w:asciiTheme="minorHAnsi" w:hAnsiTheme="minorHAnsi" w:cstheme="minorHAnsi"/>
          <w:sz w:val="20"/>
          <w:szCs w:val="20"/>
        </w:rPr>
      </w:pPr>
      <w:r w:rsidRPr="00D55CDA">
        <w:rPr>
          <w:rFonts w:asciiTheme="minorHAnsi" w:hAnsiTheme="minorHAnsi" w:cstheme="minorHAnsi"/>
          <w:sz w:val="20"/>
          <w:szCs w:val="20"/>
        </w:rPr>
        <w:t>Shema za podnebje in okolje z 12 shemami (v na</w:t>
      </w:r>
      <w:r w:rsidR="00982AC7" w:rsidRPr="00D55CDA">
        <w:rPr>
          <w:rFonts w:asciiTheme="minorHAnsi" w:hAnsiTheme="minorHAnsi" w:cstheme="minorHAnsi"/>
          <w:sz w:val="20"/>
          <w:szCs w:val="20"/>
        </w:rPr>
        <w:t>daljnjem besedilu: sheme SOPO);</w:t>
      </w:r>
    </w:p>
    <w:p w14:paraId="0CD74451" w14:textId="4DB34B3E" w:rsidR="003D1DEB" w:rsidRDefault="003D1DEB" w:rsidP="00D55CDA">
      <w:pPr>
        <w:pStyle w:val="Slog1"/>
        <w:numPr>
          <w:ilvl w:val="0"/>
          <w:numId w:val="15"/>
        </w:numPr>
        <w:spacing w:after="0" w:line="260" w:lineRule="atLeast"/>
        <w:ind w:left="357" w:hanging="357"/>
        <w:rPr>
          <w:rFonts w:asciiTheme="minorHAnsi" w:hAnsiTheme="minorHAnsi" w:cstheme="minorHAnsi"/>
          <w:sz w:val="20"/>
          <w:szCs w:val="20"/>
        </w:rPr>
      </w:pPr>
      <w:r w:rsidRPr="00D55CDA">
        <w:rPr>
          <w:rFonts w:asciiTheme="minorHAnsi" w:hAnsiTheme="minorHAnsi" w:cstheme="minorHAnsi"/>
          <w:sz w:val="20"/>
          <w:szCs w:val="20"/>
        </w:rPr>
        <w:t>Kmetijsko-</w:t>
      </w:r>
      <w:proofErr w:type="spellStart"/>
      <w:r w:rsidRPr="00D55CDA">
        <w:rPr>
          <w:rFonts w:asciiTheme="minorHAnsi" w:hAnsiTheme="minorHAnsi" w:cstheme="minorHAnsi"/>
          <w:sz w:val="20"/>
          <w:szCs w:val="20"/>
        </w:rPr>
        <w:t>okoljska</w:t>
      </w:r>
      <w:proofErr w:type="spellEnd"/>
      <w:r w:rsidRPr="00D55CDA">
        <w:rPr>
          <w:rFonts w:asciiTheme="minorHAnsi" w:hAnsiTheme="minorHAnsi" w:cstheme="minorHAnsi"/>
          <w:sz w:val="20"/>
          <w:szCs w:val="20"/>
        </w:rPr>
        <w:t>-podnebna plačila</w:t>
      </w:r>
      <w:r w:rsidR="00D55CDA">
        <w:rPr>
          <w:rFonts w:asciiTheme="minorHAnsi" w:hAnsiTheme="minorHAnsi" w:cstheme="minorHAnsi"/>
          <w:sz w:val="20"/>
          <w:szCs w:val="20"/>
        </w:rPr>
        <w:t xml:space="preserve"> s</w:t>
      </w:r>
      <w:r w:rsidRPr="00D55CDA">
        <w:rPr>
          <w:rFonts w:asciiTheme="minorHAnsi" w:hAnsiTheme="minorHAnsi" w:cstheme="minorHAnsi"/>
          <w:sz w:val="20"/>
          <w:szCs w:val="20"/>
        </w:rPr>
        <w:t xml:space="preserve"> </w:t>
      </w:r>
      <w:r w:rsidR="00D55CDA">
        <w:rPr>
          <w:rFonts w:asciiTheme="minorHAnsi" w:hAnsiTheme="minorHAnsi" w:cstheme="minorHAnsi"/>
          <w:sz w:val="20"/>
          <w:szCs w:val="20"/>
        </w:rPr>
        <w:t>30</w:t>
      </w:r>
      <w:r w:rsidRPr="00D55CDA">
        <w:rPr>
          <w:rFonts w:asciiTheme="minorHAnsi" w:hAnsiTheme="minorHAnsi" w:cstheme="minorHAnsi"/>
          <w:sz w:val="20"/>
          <w:szCs w:val="20"/>
        </w:rPr>
        <w:t xml:space="preserve"> </w:t>
      </w:r>
      <w:proofErr w:type="spellStart"/>
      <w:r w:rsidRPr="00D55CDA">
        <w:rPr>
          <w:rFonts w:asciiTheme="minorHAnsi" w:hAnsiTheme="minorHAnsi" w:cstheme="minorHAnsi"/>
          <w:sz w:val="20"/>
          <w:szCs w:val="20"/>
        </w:rPr>
        <w:t>podintervencijami</w:t>
      </w:r>
      <w:proofErr w:type="spellEnd"/>
      <w:r w:rsidRPr="00D55CDA">
        <w:rPr>
          <w:rFonts w:asciiTheme="minorHAnsi" w:hAnsiTheme="minorHAnsi" w:cstheme="minorHAnsi"/>
          <w:sz w:val="20"/>
          <w:szCs w:val="20"/>
        </w:rPr>
        <w:t xml:space="preserve"> </w:t>
      </w:r>
      <w:r w:rsidR="00D55CDA">
        <w:rPr>
          <w:rFonts w:asciiTheme="minorHAnsi" w:hAnsiTheme="minorHAnsi" w:cstheme="minorHAnsi"/>
          <w:sz w:val="20"/>
          <w:szCs w:val="20"/>
        </w:rPr>
        <w:t xml:space="preserve">– </w:t>
      </w:r>
      <w:r w:rsidR="00D55CDA" w:rsidRPr="00D55CDA">
        <w:rPr>
          <w:rFonts w:asciiTheme="minorHAnsi" w:hAnsiTheme="minorHAnsi" w:cstheme="minorHAnsi"/>
          <w:sz w:val="20"/>
          <w:szCs w:val="20"/>
        </w:rPr>
        <w:t xml:space="preserve">operacijami </w:t>
      </w:r>
      <w:r w:rsidRPr="00D55CDA">
        <w:rPr>
          <w:rFonts w:asciiTheme="minorHAnsi" w:hAnsiTheme="minorHAnsi" w:cstheme="minorHAnsi"/>
          <w:sz w:val="20"/>
          <w:szCs w:val="20"/>
        </w:rPr>
        <w:t>(v nadaljnjem be</w:t>
      </w:r>
      <w:r w:rsidR="00D55CDA">
        <w:rPr>
          <w:rFonts w:asciiTheme="minorHAnsi" w:hAnsiTheme="minorHAnsi" w:cstheme="minorHAnsi"/>
          <w:sz w:val="20"/>
          <w:szCs w:val="20"/>
        </w:rPr>
        <w:t xml:space="preserve">sedilu: </w:t>
      </w:r>
      <w:proofErr w:type="spellStart"/>
      <w:r w:rsidR="00D55CDA">
        <w:rPr>
          <w:rFonts w:asciiTheme="minorHAnsi" w:hAnsiTheme="minorHAnsi" w:cstheme="minorHAnsi"/>
          <w:sz w:val="20"/>
          <w:szCs w:val="20"/>
        </w:rPr>
        <w:t>podintervencije</w:t>
      </w:r>
      <w:proofErr w:type="spellEnd"/>
      <w:r w:rsidR="00D55CDA">
        <w:rPr>
          <w:rFonts w:asciiTheme="minorHAnsi" w:hAnsiTheme="minorHAnsi" w:cstheme="minorHAnsi"/>
          <w:sz w:val="20"/>
          <w:szCs w:val="20"/>
        </w:rPr>
        <w:t xml:space="preserve"> KOPOP);</w:t>
      </w:r>
    </w:p>
    <w:p w14:paraId="396496F7" w14:textId="3B552F6F" w:rsidR="003D1DEB" w:rsidRDefault="003D1DEB" w:rsidP="00982AC7">
      <w:pPr>
        <w:pStyle w:val="Slog1"/>
        <w:numPr>
          <w:ilvl w:val="0"/>
          <w:numId w:val="15"/>
        </w:numPr>
        <w:spacing w:after="0" w:line="260" w:lineRule="atLeast"/>
        <w:ind w:left="357" w:hanging="357"/>
        <w:rPr>
          <w:rFonts w:asciiTheme="minorHAnsi" w:hAnsiTheme="minorHAnsi" w:cstheme="minorHAnsi"/>
          <w:sz w:val="20"/>
          <w:szCs w:val="20"/>
        </w:rPr>
      </w:pPr>
      <w:r w:rsidRPr="00D55CDA">
        <w:rPr>
          <w:rFonts w:asciiTheme="minorHAnsi" w:hAnsiTheme="minorHAnsi" w:cstheme="minorHAnsi"/>
          <w:sz w:val="20"/>
          <w:szCs w:val="20"/>
        </w:rPr>
        <w:t xml:space="preserve">Ekološko kmetovanje z dvema </w:t>
      </w:r>
      <w:proofErr w:type="spellStart"/>
      <w:r w:rsidRPr="00D55CDA">
        <w:rPr>
          <w:rFonts w:asciiTheme="minorHAnsi" w:hAnsiTheme="minorHAnsi" w:cstheme="minorHAnsi"/>
          <w:sz w:val="20"/>
          <w:szCs w:val="20"/>
        </w:rPr>
        <w:t>podintervencijama</w:t>
      </w:r>
      <w:proofErr w:type="spellEnd"/>
      <w:r w:rsidRPr="00D55CDA">
        <w:rPr>
          <w:rFonts w:asciiTheme="minorHAnsi" w:hAnsiTheme="minorHAnsi" w:cstheme="minorHAnsi"/>
          <w:sz w:val="20"/>
          <w:szCs w:val="20"/>
        </w:rPr>
        <w:t xml:space="preserve"> (v nadaljnjem</w:t>
      </w:r>
      <w:r w:rsidRPr="00982AC7">
        <w:rPr>
          <w:rFonts w:asciiTheme="minorHAnsi" w:hAnsiTheme="minorHAnsi" w:cstheme="minorHAnsi"/>
          <w:sz w:val="20"/>
          <w:szCs w:val="20"/>
        </w:rPr>
        <w:t xml:space="preserve"> besedilu: </w:t>
      </w:r>
      <w:proofErr w:type="spellStart"/>
      <w:r w:rsidRPr="00982AC7">
        <w:rPr>
          <w:rFonts w:asciiTheme="minorHAnsi" w:hAnsiTheme="minorHAnsi" w:cstheme="minorHAnsi"/>
          <w:sz w:val="20"/>
          <w:szCs w:val="20"/>
        </w:rPr>
        <w:t>podintervenciji</w:t>
      </w:r>
      <w:proofErr w:type="spellEnd"/>
      <w:r w:rsidRPr="00982AC7">
        <w:rPr>
          <w:rFonts w:asciiTheme="minorHAnsi" w:hAnsiTheme="minorHAnsi" w:cstheme="minorHAnsi"/>
          <w:sz w:val="20"/>
          <w:szCs w:val="20"/>
        </w:rPr>
        <w:t xml:space="preserve"> EK)</w:t>
      </w:r>
      <w:r w:rsidR="00D55CDA">
        <w:rPr>
          <w:rFonts w:asciiTheme="minorHAnsi" w:hAnsiTheme="minorHAnsi" w:cstheme="minorHAnsi"/>
          <w:sz w:val="20"/>
          <w:szCs w:val="20"/>
        </w:rPr>
        <w:t>;</w:t>
      </w:r>
    </w:p>
    <w:p w14:paraId="4E097935" w14:textId="6AEB6B30" w:rsidR="00D55CDA" w:rsidRPr="00982AC7" w:rsidRDefault="00D55CDA" w:rsidP="00982AC7">
      <w:pPr>
        <w:pStyle w:val="Slog1"/>
        <w:numPr>
          <w:ilvl w:val="0"/>
          <w:numId w:val="15"/>
        </w:numPr>
        <w:spacing w:after="0" w:line="260" w:lineRule="atLeast"/>
        <w:ind w:left="357" w:hanging="357"/>
        <w:rPr>
          <w:rFonts w:asciiTheme="minorHAnsi" w:hAnsiTheme="minorHAnsi" w:cstheme="minorHAnsi"/>
          <w:sz w:val="20"/>
          <w:szCs w:val="20"/>
        </w:rPr>
      </w:pPr>
      <w:r>
        <w:rPr>
          <w:rFonts w:asciiTheme="minorHAnsi" w:hAnsiTheme="minorHAnsi" w:cstheme="minorHAnsi"/>
          <w:sz w:val="20"/>
          <w:szCs w:val="20"/>
        </w:rPr>
        <w:t>Lokalne pasme in sorte;</w:t>
      </w:r>
    </w:p>
    <w:p w14:paraId="63005CC4" w14:textId="77777777" w:rsidR="003D1DEB" w:rsidRPr="00982AC7" w:rsidRDefault="003D1DEB" w:rsidP="00982AC7">
      <w:pPr>
        <w:pStyle w:val="Slog1"/>
        <w:numPr>
          <w:ilvl w:val="0"/>
          <w:numId w:val="15"/>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Biotično varstvo rastlin;</w:t>
      </w:r>
    </w:p>
    <w:p w14:paraId="1FF3BFA5" w14:textId="77777777" w:rsidR="003D1DEB" w:rsidRPr="00982AC7" w:rsidRDefault="003D1DEB" w:rsidP="00982AC7">
      <w:pPr>
        <w:pStyle w:val="Slog1"/>
        <w:numPr>
          <w:ilvl w:val="0"/>
          <w:numId w:val="15"/>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Dobrobit živali;</w:t>
      </w:r>
    </w:p>
    <w:p w14:paraId="383E3795" w14:textId="77777777" w:rsidR="003D1DEB" w:rsidRPr="00982AC7" w:rsidRDefault="003D1DEB" w:rsidP="00982AC7">
      <w:pPr>
        <w:pStyle w:val="Slog1"/>
        <w:numPr>
          <w:ilvl w:val="0"/>
          <w:numId w:val="15"/>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Plačila Natura 2000;</w:t>
      </w:r>
    </w:p>
    <w:p w14:paraId="650BDAC1" w14:textId="4D9C47BC" w:rsidR="003D1DEB" w:rsidRPr="00982AC7" w:rsidRDefault="003D1DEB" w:rsidP="00982AC7">
      <w:pPr>
        <w:pStyle w:val="Slog1"/>
        <w:numPr>
          <w:ilvl w:val="0"/>
          <w:numId w:val="15"/>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Izbrani ukrepi na zavarovanih območjih (NUZO).</w:t>
      </w:r>
    </w:p>
    <w:p w14:paraId="12D418B3" w14:textId="77777777" w:rsidR="003D1DEB" w:rsidRPr="00982AC7" w:rsidRDefault="003D1DEB" w:rsidP="00982AC7">
      <w:pPr>
        <w:pStyle w:val="Slog1"/>
        <w:spacing w:after="0" w:line="260" w:lineRule="atLeast"/>
        <w:rPr>
          <w:rFonts w:asciiTheme="minorHAnsi" w:hAnsiTheme="minorHAnsi" w:cstheme="minorHAnsi"/>
          <w:sz w:val="20"/>
          <w:szCs w:val="20"/>
        </w:rPr>
      </w:pPr>
    </w:p>
    <w:p w14:paraId="6DC444CB" w14:textId="77777777" w:rsidR="003D1DEB" w:rsidRPr="00982AC7" w:rsidRDefault="003D1DEB"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Da bi se v obdobju 2023–2027 podpore za navedene sheme in intervencije lahko dodelile, morajo biti izračuni, ki jih izdela neodvisna institucija, primerni in natančni ter pripravljeni vnaprej na podlagi poštenega, pravičnega in preverljivega izračuna ter na podlagi preglednih in objektivnih meril.</w:t>
      </w:r>
    </w:p>
    <w:p w14:paraId="1D9021AD" w14:textId="77777777" w:rsidR="003D1DEB" w:rsidRPr="00982AC7" w:rsidRDefault="003D1DEB" w:rsidP="00982AC7">
      <w:pPr>
        <w:pStyle w:val="Slog1"/>
        <w:spacing w:after="0" w:line="260" w:lineRule="atLeast"/>
        <w:rPr>
          <w:rFonts w:asciiTheme="minorHAnsi" w:hAnsiTheme="minorHAnsi" w:cstheme="minorHAnsi"/>
          <w:sz w:val="20"/>
          <w:szCs w:val="20"/>
        </w:rPr>
      </w:pPr>
    </w:p>
    <w:p w14:paraId="3D689C20" w14:textId="243B0DC2" w:rsidR="003D1DEB" w:rsidRPr="00982AC7" w:rsidRDefault="003D1DEB"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Z modelnim izračunom se določi višina plačil za n</w:t>
      </w:r>
      <w:r w:rsidR="00982AC7">
        <w:rPr>
          <w:rFonts w:asciiTheme="minorHAnsi" w:hAnsiTheme="minorHAnsi" w:cstheme="minorHAnsi"/>
          <w:sz w:val="20"/>
          <w:szCs w:val="20"/>
        </w:rPr>
        <w:t>a</w:t>
      </w:r>
      <w:r w:rsidRPr="00982AC7">
        <w:rPr>
          <w:rFonts w:asciiTheme="minorHAnsi" w:hAnsiTheme="minorHAnsi" w:cstheme="minorHAnsi"/>
          <w:sz w:val="20"/>
          <w:szCs w:val="20"/>
        </w:rPr>
        <w:t>vedene sheme in intervencije z namenom kritja dela ali vseh stroškov in izpada dohodka, ki nastanejo zaradi izvajanja teh intervencij.</w:t>
      </w:r>
    </w:p>
    <w:p w14:paraId="713A4CE4" w14:textId="77777777" w:rsidR="003D1DEB" w:rsidRPr="00982AC7" w:rsidRDefault="003D1DEB" w:rsidP="00982AC7">
      <w:pPr>
        <w:pStyle w:val="Slog1"/>
        <w:spacing w:after="0" w:line="260" w:lineRule="atLeast"/>
        <w:rPr>
          <w:rFonts w:asciiTheme="minorHAnsi" w:hAnsiTheme="minorHAnsi" w:cstheme="minorHAnsi"/>
          <w:sz w:val="20"/>
          <w:szCs w:val="20"/>
        </w:rPr>
      </w:pPr>
    </w:p>
    <w:p w14:paraId="64A4BBCA" w14:textId="77777777" w:rsidR="003D1DEB" w:rsidRPr="00982AC7" w:rsidRDefault="003D1DEB"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Modelni izračun bo v ustrezni obliki, določeni s pravnimi akti EU za strateške načrte, kot priloga sestavni del SN 2023–2027.</w:t>
      </w:r>
    </w:p>
    <w:p w14:paraId="34CC9CBF" w14:textId="77777777" w:rsidR="00C16627" w:rsidRPr="00982AC7" w:rsidRDefault="00C16627" w:rsidP="00982AC7">
      <w:pPr>
        <w:spacing w:line="260" w:lineRule="atLeast"/>
        <w:rPr>
          <w:rFonts w:asciiTheme="minorHAnsi" w:hAnsiTheme="minorHAnsi" w:cstheme="minorHAnsi"/>
          <w:sz w:val="20"/>
          <w:szCs w:val="20"/>
        </w:rPr>
      </w:pPr>
    </w:p>
    <w:p w14:paraId="2410255E" w14:textId="13626A08" w:rsidR="00ED3865" w:rsidRPr="00982AC7" w:rsidRDefault="00ED3865" w:rsidP="004F7822">
      <w:pPr>
        <w:pStyle w:val="Naslov1"/>
      </w:pPr>
      <w:bookmarkStart w:id="1" w:name="_Toc115095938"/>
      <w:r w:rsidRPr="00982AC7">
        <w:t>METODOLOGIJA</w:t>
      </w:r>
      <w:bookmarkEnd w:id="1"/>
    </w:p>
    <w:p w14:paraId="493BFE2D" w14:textId="77777777" w:rsidR="00982AC7" w:rsidRPr="00982AC7" w:rsidRDefault="00982AC7" w:rsidP="00982AC7">
      <w:pPr>
        <w:spacing w:line="260" w:lineRule="atLeast"/>
        <w:rPr>
          <w:rFonts w:asciiTheme="minorHAnsi" w:hAnsiTheme="minorHAnsi" w:cstheme="minorHAnsi"/>
          <w:sz w:val="20"/>
          <w:szCs w:val="20"/>
        </w:rPr>
      </w:pPr>
    </w:p>
    <w:p w14:paraId="1A764258" w14:textId="0C80EFBA" w:rsidR="00ED3865" w:rsidRPr="00982AC7" w:rsidRDefault="007B507E" w:rsidP="007B507E">
      <w:pPr>
        <w:pStyle w:val="Naslov2"/>
        <w:numPr>
          <w:ilvl w:val="0"/>
          <w:numId w:val="0"/>
        </w:numPr>
        <w:ind w:left="357" w:hanging="357"/>
        <w:rPr>
          <w:rFonts w:asciiTheme="minorHAnsi" w:hAnsiTheme="minorHAnsi" w:cstheme="minorHAnsi"/>
          <w:szCs w:val="20"/>
        </w:rPr>
      </w:pPr>
      <w:bookmarkStart w:id="2" w:name="_Toc115095939"/>
      <w:r>
        <w:rPr>
          <w:rFonts w:asciiTheme="minorHAnsi" w:hAnsiTheme="minorHAnsi" w:cstheme="minorHAnsi"/>
          <w:szCs w:val="20"/>
        </w:rPr>
        <w:t xml:space="preserve">2.1 </w:t>
      </w:r>
      <w:r w:rsidR="00ED3865" w:rsidRPr="00982AC7">
        <w:rPr>
          <w:rFonts w:asciiTheme="minorHAnsi" w:hAnsiTheme="minorHAnsi" w:cstheme="minorHAnsi"/>
          <w:szCs w:val="20"/>
        </w:rPr>
        <w:t>Izhodišča</w:t>
      </w:r>
      <w:bookmarkEnd w:id="2"/>
    </w:p>
    <w:p w14:paraId="45DBF07A" w14:textId="77777777" w:rsidR="00ED3865" w:rsidRPr="00982AC7" w:rsidRDefault="00ED3865" w:rsidP="00982AC7">
      <w:pPr>
        <w:spacing w:line="260" w:lineRule="atLeast"/>
        <w:rPr>
          <w:rFonts w:asciiTheme="minorHAnsi" w:hAnsiTheme="minorHAnsi" w:cstheme="minorHAnsi"/>
          <w:sz w:val="20"/>
          <w:szCs w:val="20"/>
        </w:rPr>
      </w:pPr>
    </w:p>
    <w:p w14:paraId="21A54F3D" w14:textId="77777777" w:rsidR="00ED3865" w:rsidRPr="00982AC7" w:rsidRDefault="00ED3865" w:rsidP="00982AC7">
      <w:pPr>
        <w:spacing w:line="260" w:lineRule="atLeast"/>
        <w:jc w:val="both"/>
        <w:rPr>
          <w:rFonts w:asciiTheme="minorHAnsi" w:hAnsiTheme="minorHAnsi" w:cstheme="minorHAnsi"/>
          <w:sz w:val="20"/>
          <w:szCs w:val="20"/>
        </w:rPr>
      </w:pPr>
      <w:r w:rsidRPr="00982AC7">
        <w:rPr>
          <w:rFonts w:asciiTheme="minorHAnsi" w:hAnsiTheme="minorHAnsi" w:cstheme="minorHAnsi"/>
          <w:sz w:val="20"/>
          <w:szCs w:val="20"/>
        </w:rPr>
        <w:t>Za navedene intervencije je treba natančno opredeliti metodologijo izračuna višine plačil, modelni izračun za določitev višine plačil pa mora temeljiti na enotnih in preverljivih kriterijih ter upoštevati običajno kmetijsko prakso in dodatno delo, ki je potrebno zaradi zahtevnejših postopkov pridelave oziroma reje.</w:t>
      </w:r>
    </w:p>
    <w:p w14:paraId="5DDDA59C" w14:textId="77777777" w:rsidR="00ED3865" w:rsidRPr="00982AC7" w:rsidRDefault="00ED3865" w:rsidP="00982AC7">
      <w:pPr>
        <w:spacing w:line="260" w:lineRule="atLeast"/>
        <w:rPr>
          <w:rFonts w:asciiTheme="minorHAnsi" w:hAnsiTheme="minorHAnsi" w:cstheme="minorHAnsi"/>
          <w:sz w:val="20"/>
          <w:szCs w:val="20"/>
        </w:rPr>
      </w:pPr>
    </w:p>
    <w:p w14:paraId="1B273255" w14:textId="77777777"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Za izračun višine plačil je osnova – referenčni nivo običajna kmetijska praksa (OKP), plačila pa predstavljajo samo tisti del stroškov in izpada prihodka, ki:</w:t>
      </w:r>
    </w:p>
    <w:p w14:paraId="49C2A67E" w14:textId="77777777" w:rsidR="00ED3865" w:rsidRPr="00982AC7" w:rsidRDefault="00ED3865" w:rsidP="00982AC7">
      <w:pPr>
        <w:pStyle w:val="Slog1"/>
        <w:numPr>
          <w:ilvl w:val="0"/>
          <w:numId w:val="10"/>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presegajo zadevne predpisane zahteve ravnanja ter standarde za dobre kmetijske in </w:t>
      </w:r>
      <w:proofErr w:type="spellStart"/>
      <w:r w:rsidRPr="00982AC7">
        <w:rPr>
          <w:rFonts w:asciiTheme="minorHAnsi" w:hAnsiTheme="minorHAnsi" w:cstheme="minorHAnsi"/>
          <w:sz w:val="20"/>
          <w:szCs w:val="20"/>
        </w:rPr>
        <w:t>okoljske</w:t>
      </w:r>
      <w:proofErr w:type="spellEnd"/>
      <w:r w:rsidRPr="00982AC7">
        <w:rPr>
          <w:rFonts w:asciiTheme="minorHAnsi" w:hAnsiTheme="minorHAnsi" w:cstheme="minorHAnsi"/>
          <w:sz w:val="20"/>
          <w:szCs w:val="20"/>
        </w:rPr>
        <w:t xml:space="preserve"> pogoje, določene s pravili o pogojenosti v skladu z oddelkom 2 poglavja I Uredbe (EU) 2021/2115;</w:t>
      </w:r>
    </w:p>
    <w:p w14:paraId="4B7A11C7" w14:textId="77777777" w:rsidR="00ED3865" w:rsidRPr="00982AC7" w:rsidRDefault="00ED3865" w:rsidP="00982AC7">
      <w:pPr>
        <w:pStyle w:val="Slog1"/>
        <w:numPr>
          <w:ilvl w:val="0"/>
          <w:numId w:val="10"/>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presegajo minimalne zahteve za uporabo gnojil in fitofarmacevtskih sredstev ter dobrobit živali kot tudi druge obvezne zahteve, določene z nacionalnim pravom in pravom Unije;</w:t>
      </w:r>
    </w:p>
    <w:p w14:paraId="2508EF9D" w14:textId="77777777" w:rsidR="00ED3865" w:rsidRPr="00982AC7" w:rsidRDefault="00ED3865" w:rsidP="00982AC7">
      <w:pPr>
        <w:pStyle w:val="Slog1"/>
        <w:numPr>
          <w:ilvl w:val="0"/>
          <w:numId w:val="10"/>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presegajo pogoje, določene za vzdrževanje kmetijske površine v stanju, primernem za pašo ali pridelavo brez pripravljalnih ukrepov, ki presegajo uporabo običajnih kmetijskih metod in strojev v skladu s točko (b) drugega odstavka 4. člena Uredbe (EU) 2021/2115;</w:t>
      </w:r>
    </w:p>
    <w:p w14:paraId="62DD1839" w14:textId="77777777" w:rsidR="00ED3865" w:rsidRPr="00982AC7" w:rsidRDefault="00ED3865" w:rsidP="00982AC7">
      <w:pPr>
        <w:pStyle w:val="Slog1"/>
        <w:numPr>
          <w:ilvl w:val="0"/>
          <w:numId w:val="10"/>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se pri shemah SOPO iz 31. člena Uredbe (EU) 2021/2115 razlikujejo od obveznosti, v zvezi s katerimi so odobrena plačila za intervencije iz 70. člena Uredbe (EU) 2021/2115;</w:t>
      </w:r>
    </w:p>
    <w:p w14:paraId="56F739C4" w14:textId="77777777" w:rsidR="00ED3865" w:rsidRPr="00982AC7" w:rsidRDefault="00ED3865" w:rsidP="00982AC7">
      <w:pPr>
        <w:pStyle w:val="Slog1"/>
        <w:numPr>
          <w:ilvl w:val="0"/>
          <w:numId w:val="10"/>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se pri </w:t>
      </w:r>
      <w:proofErr w:type="spellStart"/>
      <w:r w:rsidRPr="00982AC7">
        <w:rPr>
          <w:rFonts w:asciiTheme="minorHAnsi" w:hAnsiTheme="minorHAnsi" w:cstheme="minorHAnsi"/>
          <w:sz w:val="20"/>
          <w:szCs w:val="20"/>
        </w:rPr>
        <w:t>podintervencijah</w:t>
      </w:r>
      <w:proofErr w:type="spellEnd"/>
      <w:r w:rsidRPr="00982AC7">
        <w:rPr>
          <w:rFonts w:asciiTheme="minorHAnsi" w:hAnsiTheme="minorHAnsi" w:cstheme="minorHAnsi"/>
          <w:sz w:val="20"/>
          <w:szCs w:val="20"/>
        </w:rPr>
        <w:t xml:space="preserve"> KOPOP in EK iz 70. člena Uredbe (EU) 2021/2115 razlikujejo od obveznosti, v zvezi s katerimi so odobrena plačila za sheme SOPO iz 31. člena Uredbe (EU) 2021/2115.</w:t>
      </w:r>
    </w:p>
    <w:p w14:paraId="65700618" w14:textId="77777777" w:rsidR="00ED3865" w:rsidRPr="00982AC7" w:rsidRDefault="00ED3865" w:rsidP="00982AC7">
      <w:pPr>
        <w:pStyle w:val="Slog1"/>
        <w:numPr>
          <w:ilvl w:val="0"/>
          <w:numId w:val="10"/>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se pri intervencijah Biotično varstvo rastlin in Dobrobit živali iz 70. člena Uredbe (EU) 2021/2115 razlikujejo od obveznosti, v zvezi s katerimi so odobrena plačila za intervencijo Shema za podnebje in okolje iz 31. člena Uredbe (EU) 2021/2115.</w:t>
      </w:r>
    </w:p>
    <w:p w14:paraId="15A6A428" w14:textId="77777777" w:rsidR="00ED3865" w:rsidRPr="00982AC7" w:rsidRDefault="00ED3865" w:rsidP="00982AC7">
      <w:pPr>
        <w:pStyle w:val="Slog1"/>
        <w:spacing w:after="0" w:line="260" w:lineRule="atLeast"/>
        <w:rPr>
          <w:rFonts w:asciiTheme="minorHAnsi" w:hAnsiTheme="minorHAnsi" w:cstheme="minorHAnsi"/>
          <w:sz w:val="20"/>
          <w:szCs w:val="20"/>
        </w:rPr>
      </w:pPr>
    </w:p>
    <w:p w14:paraId="34F4596A" w14:textId="4EB021C1"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lastRenderedPageBreak/>
        <w:t xml:space="preserve">Za sheme SOPO, </w:t>
      </w:r>
      <w:proofErr w:type="spellStart"/>
      <w:r w:rsidRPr="00982AC7">
        <w:rPr>
          <w:rFonts w:asciiTheme="minorHAnsi" w:hAnsiTheme="minorHAnsi" w:cstheme="minorHAnsi"/>
          <w:sz w:val="20"/>
          <w:szCs w:val="20"/>
        </w:rPr>
        <w:t>podintervencije</w:t>
      </w:r>
      <w:proofErr w:type="spellEnd"/>
      <w:r w:rsidRPr="00982AC7">
        <w:rPr>
          <w:rFonts w:asciiTheme="minorHAnsi" w:hAnsiTheme="minorHAnsi" w:cstheme="minorHAnsi"/>
          <w:sz w:val="20"/>
          <w:szCs w:val="20"/>
        </w:rPr>
        <w:t xml:space="preserve"> KOPOP ter EK, intervenciji Biotično varstvo rastlin in Dob</w:t>
      </w:r>
      <w:r w:rsidR="00982AC7">
        <w:rPr>
          <w:rFonts w:asciiTheme="minorHAnsi" w:hAnsiTheme="minorHAnsi" w:cstheme="minorHAnsi"/>
          <w:sz w:val="20"/>
          <w:szCs w:val="20"/>
        </w:rPr>
        <w:t>robit živali je upoštevano, da:</w:t>
      </w:r>
    </w:p>
    <w:p w14:paraId="1D170AE8" w14:textId="77777777" w:rsidR="00ED3865" w:rsidRPr="00982AC7" w:rsidRDefault="00ED3865" w:rsidP="007A5EA0">
      <w:pPr>
        <w:pStyle w:val="Slog1"/>
        <w:numPr>
          <w:ilvl w:val="0"/>
          <w:numId w:val="11"/>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se plačila dodelijo letno za kritje dodatnih stroškov in izpada dohodka, ki so posledica izvajanja posamezne </w:t>
      </w:r>
      <w:proofErr w:type="spellStart"/>
      <w:r w:rsidRPr="00982AC7">
        <w:rPr>
          <w:rFonts w:asciiTheme="minorHAnsi" w:hAnsiTheme="minorHAnsi" w:cstheme="minorHAnsi"/>
          <w:sz w:val="20"/>
          <w:szCs w:val="20"/>
        </w:rPr>
        <w:t>podintervencije</w:t>
      </w:r>
      <w:proofErr w:type="spellEnd"/>
      <w:r w:rsidRPr="00982AC7">
        <w:rPr>
          <w:rFonts w:asciiTheme="minorHAnsi" w:hAnsiTheme="minorHAnsi" w:cstheme="minorHAnsi"/>
          <w:sz w:val="20"/>
          <w:szCs w:val="20"/>
        </w:rPr>
        <w:t>;</w:t>
      </w:r>
    </w:p>
    <w:p w14:paraId="180A2021" w14:textId="77777777" w:rsidR="00ED3865" w:rsidRPr="00982AC7" w:rsidRDefault="00ED3865" w:rsidP="007A5EA0">
      <w:pPr>
        <w:pStyle w:val="Slog1"/>
        <w:numPr>
          <w:ilvl w:val="0"/>
          <w:numId w:val="11"/>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plačila po potrebi lahko krijejo tudi stroške poslovanja (transakcijske stroške)</w:t>
      </w:r>
      <w:r w:rsidRPr="00982AC7">
        <w:rPr>
          <w:rFonts w:asciiTheme="minorHAnsi" w:hAnsiTheme="minorHAnsi" w:cstheme="minorHAnsi"/>
          <w:sz w:val="20"/>
          <w:szCs w:val="20"/>
          <w:vertAlign w:val="superscript"/>
        </w:rPr>
        <w:footnoteReference w:id="1"/>
      </w:r>
      <w:r w:rsidRPr="00982AC7">
        <w:rPr>
          <w:rFonts w:asciiTheme="minorHAnsi" w:hAnsiTheme="minorHAnsi" w:cstheme="minorHAnsi"/>
          <w:sz w:val="20"/>
          <w:szCs w:val="20"/>
        </w:rPr>
        <w:t>, vendar do največ 25 % plačila, plačanega za obveznost, če posamezno intervencijo izvaja posamezen upravičenec ali do največ 35 % plačila, plačanega za obveznost, če posamezno intervencijo izvaja skupina upravičencev;</w:t>
      </w:r>
    </w:p>
    <w:p w14:paraId="577F4E28" w14:textId="77777777" w:rsidR="00ED3865" w:rsidRPr="00982AC7" w:rsidRDefault="00ED3865" w:rsidP="00982AC7">
      <w:pPr>
        <w:pStyle w:val="Slog1"/>
        <w:spacing w:after="0" w:line="260" w:lineRule="atLeast"/>
        <w:rPr>
          <w:rFonts w:asciiTheme="minorHAnsi" w:hAnsiTheme="minorHAnsi" w:cstheme="minorHAnsi"/>
          <w:sz w:val="20"/>
          <w:szCs w:val="20"/>
        </w:rPr>
      </w:pPr>
    </w:p>
    <w:p w14:paraId="49E628E6" w14:textId="77777777"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b/>
          <w:sz w:val="20"/>
          <w:szCs w:val="20"/>
        </w:rPr>
        <w:t>Za intervencijo Plačila Natura 2000</w:t>
      </w:r>
      <w:r w:rsidRPr="00982AC7">
        <w:rPr>
          <w:rFonts w:asciiTheme="minorHAnsi" w:hAnsiTheme="minorHAnsi" w:cstheme="minorHAnsi"/>
          <w:sz w:val="20"/>
          <w:szCs w:val="20"/>
        </w:rPr>
        <w:t xml:space="preserve"> iz 72. člena Uredbe (EU) 2021/2115 velja, da plačila lahko nadomestijo vse ali del dodatnih stroškov in izpad dohodka, ki so na zadevnem območju vezani na slabosti, značilne za posamezno območje. Dodatni stroški in izpad dohodka se izračunajo glede na omejitve, ki izhajajo iz direktiv 92/43/EGS in 2009/147/ES, v povezavi s slabostmi zaradi zahtev, ki presegajo ustrezne standarde za dobre kmetijske in </w:t>
      </w:r>
      <w:proofErr w:type="spellStart"/>
      <w:r w:rsidRPr="00982AC7">
        <w:rPr>
          <w:rFonts w:asciiTheme="minorHAnsi" w:hAnsiTheme="minorHAnsi" w:cstheme="minorHAnsi"/>
          <w:sz w:val="20"/>
          <w:szCs w:val="20"/>
        </w:rPr>
        <w:t>okoljske</w:t>
      </w:r>
      <w:proofErr w:type="spellEnd"/>
      <w:r w:rsidRPr="00982AC7">
        <w:rPr>
          <w:rFonts w:asciiTheme="minorHAnsi" w:hAnsiTheme="minorHAnsi" w:cstheme="minorHAnsi"/>
          <w:sz w:val="20"/>
          <w:szCs w:val="20"/>
        </w:rPr>
        <w:t xml:space="preserve"> pogoje iz oddelka 2 poglavja I Uredbe (EU) 2021/2115 ter pogoje za ohranjanje kmetijskih površin v skladu s točko (b) drugega odstavka 4. člena te uredbe. Plačila po potrebi lahko krijejo tudi stroške poslovanja (transakcijske stroške) do največ 30 % plačila, plačanega za obveznost, če intervencijo izvaja posamezen upravičenec.</w:t>
      </w:r>
    </w:p>
    <w:p w14:paraId="1DBBEDA0" w14:textId="77777777" w:rsidR="00ED3865" w:rsidRPr="00982AC7" w:rsidRDefault="00ED3865" w:rsidP="00982AC7">
      <w:pPr>
        <w:pStyle w:val="Slog1"/>
        <w:spacing w:after="0" w:line="260" w:lineRule="atLeast"/>
        <w:rPr>
          <w:rFonts w:asciiTheme="minorHAnsi" w:hAnsiTheme="minorHAnsi" w:cstheme="minorHAnsi"/>
          <w:sz w:val="20"/>
          <w:szCs w:val="20"/>
        </w:rPr>
      </w:pPr>
    </w:p>
    <w:p w14:paraId="4D97E672" w14:textId="1B7F651C"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Predlog plačil je pripravljen na podlagi modelnega izračuna za vsako posamezno zahtevo v okviru sheme ali </w:t>
      </w:r>
      <w:proofErr w:type="spellStart"/>
      <w:r w:rsidRPr="00982AC7">
        <w:rPr>
          <w:rFonts w:asciiTheme="minorHAnsi" w:hAnsiTheme="minorHAnsi" w:cstheme="minorHAnsi"/>
          <w:sz w:val="20"/>
          <w:szCs w:val="20"/>
        </w:rPr>
        <w:t>podintervencije</w:t>
      </w:r>
      <w:proofErr w:type="spellEnd"/>
      <w:r w:rsidRPr="00982AC7">
        <w:rPr>
          <w:rFonts w:asciiTheme="minorHAnsi" w:hAnsiTheme="minorHAnsi" w:cstheme="minorHAnsi"/>
          <w:sz w:val="20"/>
          <w:szCs w:val="20"/>
        </w:rPr>
        <w:t>. Podlaga za izračun plačil je razlika, ki nastane v finančnem rezultatu med običajno kmetijsko prakso ter izvajanjem zahtev. Pri običajni kmetijski praksi (OKP) so upoštevani standardi, merila in minimalne dejavnosti, določene v zakonodaji EU in obvezne zahteve iz nacionalnih predpisov. Pri opredelitvi OKP so pri posamezni proizvodni usmeritvi upoštevane kmetijske prakse, ki so razširjene v pridelavi v Sloveniji in ustrezajo</w:t>
      </w:r>
      <w:r w:rsidR="00982AC7">
        <w:rPr>
          <w:rFonts w:asciiTheme="minorHAnsi" w:hAnsiTheme="minorHAnsi" w:cstheme="minorHAnsi"/>
          <w:sz w:val="20"/>
          <w:szCs w:val="20"/>
        </w:rPr>
        <w:t xml:space="preserve"> slovenski ravni intenzivnosti.</w:t>
      </w:r>
    </w:p>
    <w:p w14:paraId="57707CA7" w14:textId="77777777" w:rsidR="00ED3865" w:rsidRPr="00982AC7" w:rsidRDefault="00ED3865" w:rsidP="00982AC7">
      <w:pPr>
        <w:pStyle w:val="Slog1"/>
        <w:spacing w:after="0" w:line="260" w:lineRule="atLeast"/>
        <w:rPr>
          <w:rFonts w:asciiTheme="minorHAnsi" w:hAnsiTheme="minorHAnsi" w:cstheme="minorHAnsi"/>
          <w:sz w:val="20"/>
          <w:szCs w:val="20"/>
        </w:rPr>
      </w:pPr>
    </w:p>
    <w:p w14:paraId="116AF953" w14:textId="6AB07ABC"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b/>
          <w:sz w:val="20"/>
          <w:szCs w:val="20"/>
        </w:rPr>
        <w:t>Za SOPO in KOPOP</w:t>
      </w:r>
      <w:r w:rsidRPr="00982AC7">
        <w:rPr>
          <w:rFonts w:asciiTheme="minorHAnsi" w:hAnsiTheme="minorHAnsi" w:cstheme="minorHAnsi"/>
          <w:sz w:val="20"/>
          <w:szCs w:val="20"/>
        </w:rPr>
        <w:t xml:space="preserve">, ki imajo cilj v ohranjanju okolju prijaznih kmetijskih praks in so v nevarnosti, da se le-te prenehajo izvajati, se lahko pri izračunu plačil uporabi t. i. koncept </w:t>
      </w:r>
      <w:proofErr w:type="spellStart"/>
      <w:r w:rsidRPr="00982AC7">
        <w:rPr>
          <w:rFonts w:asciiTheme="minorHAnsi" w:hAnsiTheme="minorHAnsi" w:cstheme="minorHAnsi"/>
          <w:sz w:val="20"/>
          <w:szCs w:val="20"/>
        </w:rPr>
        <w:t>oportunitetnih</w:t>
      </w:r>
      <w:proofErr w:type="spellEnd"/>
      <w:r w:rsidRPr="00982AC7">
        <w:rPr>
          <w:rFonts w:asciiTheme="minorHAnsi" w:hAnsiTheme="minorHAnsi" w:cstheme="minorHAnsi"/>
          <w:sz w:val="20"/>
          <w:szCs w:val="20"/>
        </w:rPr>
        <w:t xml:space="preserve"> stroškov. Pri izračunu plačil se primerjata dohodek potencialno možnih kmetijskih praks in dohodek pri izvajanju obstoječih okolju prijaznih kmetijskih praks, ki je praviloma majhen in za pridelovalce ne</w:t>
      </w:r>
      <w:r w:rsidR="00982AC7">
        <w:rPr>
          <w:rFonts w:asciiTheme="minorHAnsi" w:hAnsiTheme="minorHAnsi" w:cstheme="minorHAnsi"/>
          <w:sz w:val="20"/>
          <w:szCs w:val="20"/>
        </w:rPr>
        <w:t>zanimiv.</w:t>
      </w:r>
    </w:p>
    <w:p w14:paraId="4FEB92C8" w14:textId="77777777" w:rsidR="00ED3865" w:rsidRPr="00982AC7" w:rsidRDefault="00ED3865" w:rsidP="00982AC7">
      <w:pPr>
        <w:pStyle w:val="Slog1"/>
        <w:spacing w:after="0" w:line="260" w:lineRule="atLeast"/>
        <w:rPr>
          <w:rFonts w:asciiTheme="minorHAnsi" w:hAnsiTheme="minorHAnsi" w:cstheme="minorHAnsi"/>
          <w:sz w:val="20"/>
          <w:szCs w:val="20"/>
        </w:rPr>
      </w:pPr>
    </w:p>
    <w:p w14:paraId="1B6AF440" w14:textId="77777777"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b/>
          <w:sz w:val="20"/>
          <w:szCs w:val="20"/>
        </w:rPr>
        <w:t>Za intervencijo Izvajanje izbranih ukrepov na zavarovanih območjih (NUZO)</w:t>
      </w:r>
      <w:r w:rsidRPr="00982AC7">
        <w:rPr>
          <w:rFonts w:asciiTheme="minorHAnsi" w:hAnsiTheme="minorHAnsi" w:cstheme="minorHAnsi"/>
          <w:sz w:val="20"/>
          <w:szCs w:val="20"/>
        </w:rPr>
        <w:t xml:space="preserve"> pa dodatno še velja, da jih s </w:t>
      </w:r>
      <w:proofErr w:type="spellStart"/>
      <w:r w:rsidRPr="00982AC7">
        <w:rPr>
          <w:rFonts w:asciiTheme="minorHAnsi" w:hAnsiTheme="minorHAnsi" w:cstheme="minorHAnsi"/>
          <w:sz w:val="20"/>
          <w:szCs w:val="20"/>
        </w:rPr>
        <w:t>podintervencijami</w:t>
      </w:r>
      <w:proofErr w:type="spellEnd"/>
      <w:r w:rsidRPr="00982AC7">
        <w:rPr>
          <w:rFonts w:asciiTheme="minorHAnsi" w:hAnsiTheme="minorHAnsi" w:cstheme="minorHAnsi"/>
          <w:sz w:val="20"/>
          <w:szCs w:val="20"/>
        </w:rPr>
        <w:t xml:space="preserve"> KOPOP ne moremo zadovoljivo reševati (npr. ohranjanje gnezdišča določenih vrst povezanih s kmetijsko kulturno krajino) in bodo identificirani v Programu upravljanja območij Natura 2000 ali v dokumentih sprejetih na podlagi predpisov varstva narave, ki določajo upravljanje zavarovanih območij.</w:t>
      </w:r>
    </w:p>
    <w:p w14:paraId="7128FCCF" w14:textId="77777777" w:rsidR="00ED3865" w:rsidRPr="00982AC7" w:rsidRDefault="00ED3865" w:rsidP="00982AC7">
      <w:pPr>
        <w:pStyle w:val="Slog1"/>
        <w:spacing w:after="0" w:line="260" w:lineRule="atLeast"/>
        <w:rPr>
          <w:rFonts w:asciiTheme="minorHAnsi" w:hAnsiTheme="minorHAnsi" w:cstheme="minorHAnsi"/>
          <w:sz w:val="20"/>
          <w:szCs w:val="20"/>
        </w:rPr>
      </w:pPr>
    </w:p>
    <w:p w14:paraId="4C778EEE" w14:textId="77777777"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Intervencija se izvaja na širših (narodni park, regijski park, krajinski park) in ožjih (strogi naravni rezervat, naravni rezervat in naravni spomenik) zavarovanih območjih ter vplivnih območjih, ki so zunaj zavarovanega območja in določena z aktom o zavarovanju.</w:t>
      </w:r>
    </w:p>
    <w:p w14:paraId="21B31282" w14:textId="77777777" w:rsidR="00ED3865" w:rsidRPr="00982AC7" w:rsidRDefault="00ED3865" w:rsidP="00982AC7">
      <w:pPr>
        <w:pStyle w:val="Slog1"/>
        <w:spacing w:after="0" w:line="260" w:lineRule="atLeast"/>
        <w:rPr>
          <w:rFonts w:asciiTheme="minorHAnsi" w:hAnsiTheme="minorHAnsi" w:cstheme="minorHAnsi"/>
          <w:sz w:val="20"/>
          <w:szCs w:val="20"/>
        </w:rPr>
      </w:pPr>
    </w:p>
    <w:p w14:paraId="6DD9DB18" w14:textId="77777777"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Z intervencijo NUZO se podpira kmetijstvo v njegovi </w:t>
      </w:r>
      <w:proofErr w:type="spellStart"/>
      <w:r w:rsidRPr="00982AC7">
        <w:rPr>
          <w:rFonts w:asciiTheme="minorHAnsi" w:hAnsiTheme="minorHAnsi" w:cstheme="minorHAnsi"/>
          <w:sz w:val="20"/>
          <w:szCs w:val="20"/>
        </w:rPr>
        <w:t>okoljski</w:t>
      </w:r>
      <w:proofErr w:type="spellEnd"/>
      <w:r w:rsidRPr="00982AC7">
        <w:rPr>
          <w:rFonts w:asciiTheme="minorHAnsi" w:hAnsiTheme="minorHAnsi" w:cstheme="minorHAnsi"/>
          <w:sz w:val="20"/>
          <w:szCs w:val="20"/>
        </w:rPr>
        <w:t xml:space="preserve"> funkciji in je namenjena spodbujanju nadstandardnih sonaravnih kmetijskih praks, ki so usmerjene v ohranjanje biotske raznovrstnosti in krajine. Upravljavcem zavarovanih območij krije stroške dela za namen vodenja in upravljanja pogodbenega partnerstva, lastnikom in upravljavcem kmetijskih zemljišč zagotavlja nadomestilo za izvajanje ukrepov na kmetijskih in gozdnih površinah iz načrtov upravljanja zavarovanih območij in Programa upravljanja območij Natura 2000. Tistim lastnikom in upravljavcem kmetijskih zemljišč, ki zaradi izvajanja ukrepov, določenih v načrtu upravljanja in Programu upravljanja območij Natura 2000, beležijo izpad dohodka in dodatne stroške, se zagotavlja finančno nadomestilo. </w:t>
      </w:r>
    </w:p>
    <w:p w14:paraId="59B707B3" w14:textId="77777777" w:rsidR="00ED3865" w:rsidRPr="00982AC7" w:rsidRDefault="00ED3865" w:rsidP="00982AC7">
      <w:pPr>
        <w:pStyle w:val="Slog1"/>
        <w:spacing w:after="0" w:line="260" w:lineRule="atLeast"/>
        <w:rPr>
          <w:rFonts w:asciiTheme="minorHAnsi" w:hAnsiTheme="minorHAnsi" w:cstheme="minorHAnsi"/>
          <w:sz w:val="20"/>
          <w:szCs w:val="20"/>
        </w:rPr>
      </w:pPr>
    </w:p>
    <w:p w14:paraId="5DAF5217" w14:textId="77777777"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lastRenderedPageBreak/>
        <w:t xml:space="preserve">Intervencija bo prispevala k učinkovitemu upravljanju širših in ožjih zavarovanih območij. Podpora je vezana na posebne zahteve, ki presegajo ustrezne obvezne standarde in zahteve, glede na omejitve, ki izhajajo iz direktiv 92/43/EGS in 2009/147/ES, v povezavi s slabostmi zaradi zahtev, ki presegajo ustrezne standarde za dobre kmetijske in </w:t>
      </w:r>
      <w:proofErr w:type="spellStart"/>
      <w:r w:rsidRPr="00982AC7">
        <w:rPr>
          <w:rFonts w:asciiTheme="minorHAnsi" w:hAnsiTheme="minorHAnsi" w:cstheme="minorHAnsi"/>
          <w:sz w:val="20"/>
          <w:szCs w:val="20"/>
        </w:rPr>
        <w:t>okoljske</w:t>
      </w:r>
      <w:proofErr w:type="spellEnd"/>
      <w:r w:rsidRPr="00982AC7">
        <w:rPr>
          <w:rFonts w:asciiTheme="minorHAnsi" w:hAnsiTheme="minorHAnsi" w:cstheme="minorHAnsi"/>
          <w:sz w:val="20"/>
          <w:szCs w:val="20"/>
        </w:rPr>
        <w:t xml:space="preserve"> pogoje iz oddelka 2 poglavja 1 Uredba (EU) 2021/2115 ter pogoje za ohranjanje kmetijskih površin v skladu s točko (b) člena 4(2) Uredbe (EU) 2021/2115. Ukrepi in pravila ravnanja v zavarovanem območju, preko katerih se izpolnjujejo cilji in nameni zavarovanja, so določeni v načrtih upravljanja in Programu upravljanja območij Natura 2000.</w:t>
      </w:r>
    </w:p>
    <w:p w14:paraId="29ED240F" w14:textId="77777777" w:rsidR="00ED3865" w:rsidRPr="00982AC7" w:rsidRDefault="00ED3865" w:rsidP="00982AC7">
      <w:pPr>
        <w:pStyle w:val="Slog1"/>
        <w:spacing w:after="0" w:line="260" w:lineRule="atLeast"/>
        <w:rPr>
          <w:rFonts w:asciiTheme="minorHAnsi" w:hAnsiTheme="minorHAnsi" w:cstheme="minorHAnsi"/>
          <w:sz w:val="20"/>
          <w:szCs w:val="20"/>
        </w:rPr>
      </w:pPr>
    </w:p>
    <w:p w14:paraId="098D15EA" w14:textId="77777777" w:rsidR="00ED3865" w:rsidRPr="00982AC7" w:rsidRDefault="00ED3865" w:rsidP="00982AC7">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Podpora se namenja za izvajanje kmetijskih praks, ki:</w:t>
      </w:r>
    </w:p>
    <w:p w14:paraId="048E69E9" w14:textId="77777777" w:rsidR="00ED3865" w:rsidRPr="00982AC7" w:rsidRDefault="00ED3865" w:rsidP="0094244C">
      <w:pPr>
        <w:pStyle w:val="Slog1"/>
        <w:numPr>
          <w:ilvl w:val="0"/>
          <w:numId w:val="12"/>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presegajo zadevne predpisane zahteve ravnanja ter standarde za dobre kmetijske in </w:t>
      </w:r>
      <w:proofErr w:type="spellStart"/>
      <w:r w:rsidRPr="00982AC7">
        <w:rPr>
          <w:rFonts w:asciiTheme="minorHAnsi" w:hAnsiTheme="minorHAnsi" w:cstheme="minorHAnsi"/>
          <w:sz w:val="20"/>
          <w:szCs w:val="20"/>
        </w:rPr>
        <w:t>okoljske</w:t>
      </w:r>
      <w:proofErr w:type="spellEnd"/>
      <w:r w:rsidRPr="00982AC7">
        <w:rPr>
          <w:rFonts w:asciiTheme="minorHAnsi" w:hAnsiTheme="minorHAnsi" w:cstheme="minorHAnsi"/>
          <w:sz w:val="20"/>
          <w:szCs w:val="20"/>
        </w:rPr>
        <w:t xml:space="preserve"> pogoje, določene s pravili o pogojenosti v skladu z oddelkom 2 poglavja I Uredbe (EU) 2021/2115;</w:t>
      </w:r>
    </w:p>
    <w:p w14:paraId="6681B016" w14:textId="77777777" w:rsidR="00ED3865" w:rsidRPr="00982AC7" w:rsidRDefault="00ED3865" w:rsidP="0094244C">
      <w:pPr>
        <w:pStyle w:val="Slog1"/>
        <w:numPr>
          <w:ilvl w:val="0"/>
          <w:numId w:val="12"/>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presegajo pogoje, določene za vzdrževanje kmetijske površine v stanju, primernem za pašo ali pridelavo brez pripravljalnih ukrepov, ki presegajo uporabo običajnih kmetijskih metod in strojev skladu s točko (b) drugega odstavka 4. člena Uredbe (EU) 2021/2115 o strateških načrtih;</w:t>
      </w:r>
    </w:p>
    <w:p w14:paraId="184D2EC9" w14:textId="77777777" w:rsidR="00ED3865" w:rsidRPr="00982AC7" w:rsidRDefault="00ED3865" w:rsidP="0094244C">
      <w:pPr>
        <w:pStyle w:val="Slog1"/>
        <w:numPr>
          <w:ilvl w:val="0"/>
          <w:numId w:val="12"/>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se razlikujejo od obveznosti, v zvezi s katerimi so odobrena plačila z 31., 70. in 72. členom Uredbe (EU) 2021/2115.</w:t>
      </w:r>
    </w:p>
    <w:p w14:paraId="640892FC" w14:textId="77777777" w:rsidR="00ED3865" w:rsidRPr="00982AC7" w:rsidRDefault="00ED3865" w:rsidP="0094244C">
      <w:pPr>
        <w:pStyle w:val="Slog1"/>
        <w:spacing w:after="0" w:line="260" w:lineRule="atLeast"/>
        <w:rPr>
          <w:rFonts w:asciiTheme="minorHAnsi" w:hAnsiTheme="minorHAnsi" w:cstheme="minorHAnsi"/>
          <w:sz w:val="20"/>
          <w:szCs w:val="20"/>
        </w:rPr>
      </w:pPr>
    </w:p>
    <w:p w14:paraId="37FBAFB4" w14:textId="77777777" w:rsidR="00ED3865" w:rsidRPr="00982AC7" w:rsidRDefault="00ED3865" w:rsidP="0094244C">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Upravičenec je upravljavec širšega oziroma ožjega zavarovanega območja, ki vodi pogodbeno partnerstvo.</w:t>
      </w:r>
    </w:p>
    <w:p w14:paraId="3763FA78" w14:textId="77777777" w:rsidR="00ED3865" w:rsidRPr="00982AC7" w:rsidRDefault="00ED3865" w:rsidP="0094244C">
      <w:pPr>
        <w:pStyle w:val="Slog1"/>
        <w:spacing w:after="0" w:line="260" w:lineRule="atLeast"/>
        <w:rPr>
          <w:rFonts w:asciiTheme="minorHAnsi" w:hAnsiTheme="minorHAnsi" w:cstheme="minorHAnsi"/>
          <w:sz w:val="20"/>
          <w:szCs w:val="20"/>
        </w:rPr>
      </w:pPr>
    </w:p>
    <w:p w14:paraId="118C9F0B" w14:textId="554B1999" w:rsidR="00ED3865" w:rsidRPr="00982AC7" w:rsidRDefault="007A5EA0" w:rsidP="007A5EA0">
      <w:pPr>
        <w:pStyle w:val="Naslov2"/>
        <w:numPr>
          <w:ilvl w:val="0"/>
          <w:numId w:val="0"/>
        </w:numPr>
        <w:ind w:left="357" w:hanging="357"/>
        <w:rPr>
          <w:rFonts w:asciiTheme="minorHAnsi" w:hAnsiTheme="minorHAnsi" w:cstheme="minorHAnsi"/>
          <w:szCs w:val="20"/>
        </w:rPr>
      </w:pPr>
      <w:bookmarkStart w:id="3" w:name="_Toc115095940"/>
      <w:r>
        <w:rPr>
          <w:rFonts w:asciiTheme="minorHAnsi" w:hAnsiTheme="minorHAnsi" w:cstheme="minorHAnsi"/>
          <w:szCs w:val="20"/>
        </w:rPr>
        <w:t xml:space="preserve">2.2 </w:t>
      </w:r>
      <w:r w:rsidR="00982AC7">
        <w:rPr>
          <w:rFonts w:asciiTheme="minorHAnsi" w:hAnsiTheme="minorHAnsi" w:cstheme="minorHAnsi"/>
          <w:szCs w:val="20"/>
        </w:rPr>
        <w:t>S</w:t>
      </w:r>
      <w:r w:rsidR="00ED3865" w:rsidRPr="00982AC7">
        <w:rPr>
          <w:rFonts w:asciiTheme="minorHAnsi" w:hAnsiTheme="minorHAnsi" w:cstheme="minorHAnsi"/>
          <w:szCs w:val="20"/>
        </w:rPr>
        <w:t>imulacijski sistem modelnih kalkulacij</w:t>
      </w:r>
      <w:bookmarkEnd w:id="3"/>
    </w:p>
    <w:p w14:paraId="5ABE2D7B" w14:textId="77777777" w:rsidR="00ED3865" w:rsidRPr="00982AC7" w:rsidRDefault="00ED3865" w:rsidP="0094244C">
      <w:pPr>
        <w:spacing w:line="260" w:lineRule="atLeast"/>
        <w:jc w:val="both"/>
        <w:rPr>
          <w:rFonts w:asciiTheme="minorHAnsi" w:hAnsiTheme="minorHAnsi" w:cstheme="minorHAnsi"/>
          <w:sz w:val="20"/>
          <w:szCs w:val="20"/>
        </w:rPr>
      </w:pPr>
    </w:p>
    <w:p w14:paraId="4CE3A245" w14:textId="7C666ECB" w:rsidR="00ED3865" w:rsidRPr="00982AC7" w:rsidRDefault="00ED3865" w:rsidP="0094244C">
      <w:pPr>
        <w:spacing w:line="260" w:lineRule="atLeast"/>
        <w:jc w:val="both"/>
        <w:rPr>
          <w:rFonts w:asciiTheme="minorHAnsi" w:hAnsiTheme="minorHAnsi" w:cstheme="minorHAnsi"/>
          <w:sz w:val="20"/>
          <w:szCs w:val="20"/>
        </w:rPr>
      </w:pPr>
      <w:r w:rsidRPr="00982AC7">
        <w:rPr>
          <w:rFonts w:asciiTheme="minorHAnsi" w:hAnsiTheme="minorHAnsi" w:cstheme="minorHAnsi"/>
          <w:sz w:val="20"/>
          <w:szCs w:val="20"/>
        </w:rPr>
        <w:t xml:space="preserve">Kompleksen in obširen sistem modelnega izračuna za določitev višine plačil smo postavili v okvir simulacijskega sistema modelnih kalkulacij, ki temeljijo na sistemu Kataloga kalkulacij za načrtovanje gospodarjenja na kmetijah v Sloveniji, in sistemu FARM MANAGER (https://farm-manager.si/system/login), ki na podlagi opredeljenih (izbranih) vhodnih tehnoloških parametrov omogoča oceniti porabo </w:t>
      </w:r>
      <w:proofErr w:type="spellStart"/>
      <w:r w:rsidRPr="00982AC7">
        <w:rPr>
          <w:rFonts w:asciiTheme="minorHAnsi" w:hAnsiTheme="minorHAnsi" w:cstheme="minorHAnsi"/>
          <w:sz w:val="20"/>
          <w:szCs w:val="20"/>
        </w:rPr>
        <w:t>inputov</w:t>
      </w:r>
      <w:proofErr w:type="spellEnd"/>
      <w:r w:rsidRPr="00982AC7">
        <w:rPr>
          <w:rFonts w:asciiTheme="minorHAnsi" w:hAnsiTheme="minorHAnsi" w:cstheme="minorHAnsi"/>
          <w:sz w:val="20"/>
          <w:szCs w:val="20"/>
        </w:rPr>
        <w:t xml:space="preserve"> in s tem stroške proizvodnje pri </w:t>
      </w:r>
      <w:r w:rsidR="0094244C">
        <w:rPr>
          <w:rFonts w:asciiTheme="minorHAnsi" w:hAnsiTheme="minorHAnsi" w:cstheme="minorHAnsi"/>
          <w:sz w:val="20"/>
          <w:szCs w:val="20"/>
        </w:rPr>
        <w:t>posameznem kmetijskem pridelku.</w:t>
      </w:r>
    </w:p>
    <w:p w14:paraId="53D5220F" w14:textId="77777777" w:rsidR="00ED3865" w:rsidRPr="00982AC7" w:rsidRDefault="00ED3865" w:rsidP="0094244C">
      <w:pPr>
        <w:spacing w:line="260" w:lineRule="atLeast"/>
        <w:jc w:val="both"/>
        <w:rPr>
          <w:rFonts w:asciiTheme="minorHAnsi" w:hAnsiTheme="minorHAnsi" w:cstheme="minorHAnsi"/>
          <w:sz w:val="20"/>
          <w:szCs w:val="20"/>
        </w:rPr>
      </w:pPr>
    </w:p>
    <w:p w14:paraId="32886FFE" w14:textId="77777777" w:rsidR="00ED3865" w:rsidRPr="00982AC7" w:rsidRDefault="00ED3865" w:rsidP="0094244C">
      <w:pPr>
        <w:spacing w:line="260" w:lineRule="atLeast"/>
        <w:jc w:val="both"/>
        <w:rPr>
          <w:rFonts w:asciiTheme="minorHAnsi" w:hAnsiTheme="minorHAnsi" w:cstheme="minorHAnsi"/>
          <w:sz w:val="20"/>
          <w:szCs w:val="20"/>
        </w:rPr>
      </w:pPr>
      <w:r w:rsidRPr="00982AC7">
        <w:rPr>
          <w:rFonts w:asciiTheme="minorHAnsi" w:hAnsiTheme="minorHAnsi" w:cstheme="minorHAnsi"/>
          <w:sz w:val="20"/>
          <w:szCs w:val="20"/>
        </w:rPr>
        <w:t>Sistem modelnih kalkulacij sestavljajo dokumenti:</w:t>
      </w:r>
    </w:p>
    <w:p w14:paraId="373D353F" w14:textId="1C006FCD" w:rsidR="00ED3865" w:rsidRPr="00982AC7" w:rsidRDefault="00ED3865" w:rsidP="0094244C">
      <w:pPr>
        <w:pStyle w:val="Slog1"/>
        <w:numPr>
          <w:ilvl w:val="0"/>
          <w:numId w:val="12"/>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modelne kalkulacije za posamezne kme</w:t>
      </w:r>
      <w:r w:rsidR="0094244C">
        <w:rPr>
          <w:rFonts w:asciiTheme="minorHAnsi" w:hAnsiTheme="minorHAnsi" w:cstheme="minorHAnsi"/>
          <w:sz w:val="20"/>
          <w:szCs w:val="20"/>
        </w:rPr>
        <w:t>tijske proizvode (npr. pšenica);</w:t>
      </w:r>
    </w:p>
    <w:p w14:paraId="423080C9" w14:textId="6286C38F" w:rsidR="00ED3865" w:rsidRPr="00982AC7" w:rsidRDefault="00ED3865" w:rsidP="0094244C">
      <w:pPr>
        <w:pStyle w:val="Slog1"/>
        <w:numPr>
          <w:ilvl w:val="0"/>
          <w:numId w:val="12"/>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kalkulacija za izračun stroškov dom</w:t>
      </w:r>
      <w:r w:rsidR="0094244C">
        <w:rPr>
          <w:rFonts w:asciiTheme="minorHAnsi" w:hAnsiTheme="minorHAnsi" w:cstheme="minorHAnsi"/>
          <w:sz w:val="20"/>
          <w:szCs w:val="20"/>
        </w:rPr>
        <w:t>ačih strojnih storitev (stroji);</w:t>
      </w:r>
    </w:p>
    <w:p w14:paraId="59C9831F" w14:textId="1D312CE4" w:rsidR="00ED3865" w:rsidRPr="00982AC7" w:rsidRDefault="00ED3865" w:rsidP="0094244C">
      <w:pPr>
        <w:pStyle w:val="Slog1"/>
        <w:numPr>
          <w:ilvl w:val="0"/>
          <w:numId w:val="12"/>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cenik </w:t>
      </w:r>
      <w:r w:rsidR="0094244C">
        <w:rPr>
          <w:rFonts w:asciiTheme="minorHAnsi" w:hAnsiTheme="minorHAnsi" w:cstheme="minorHAnsi"/>
          <w:sz w:val="20"/>
          <w:szCs w:val="20"/>
        </w:rPr>
        <w:t xml:space="preserve">s cenami </w:t>
      </w:r>
      <w:proofErr w:type="spellStart"/>
      <w:r w:rsidR="0094244C">
        <w:rPr>
          <w:rFonts w:asciiTheme="minorHAnsi" w:hAnsiTheme="minorHAnsi" w:cstheme="minorHAnsi"/>
          <w:sz w:val="20"/>
          <w:szCs w:val="20"/>
        </w:rPr>
        <w:t>inputov</w:t>
      </w:r>
      <w:proofErr w:type="spellEnd"/>
      <w:r w:rsidR="0094244C">
        <w:rPr>
          <w:rFonts w:asciiTheme="minorHAnsi" w:hAnsiTheme="minorHAnsi" w:cstheme="minorHAnsi"/>
          <w:sz w:val="20"/>
          <w:szCs w:val="20"/>
        </w:rPr>
        <w:t xml:space="preserve"> in dela (cene);</w:t>
      </w:r>
    </w:p>
    <w:p w14:paraId="22B82FE1" w14:textId="3E9E3C1C" w:rsidR="00ED3865" w:rsidRPr="00982AC7" w:rsidRDefault="00ED3865" w:rsidP="0094244C">
      <w:pPr>
        <w:pStyle w:val="Slog1"/>
        <w:numPr>
          <w:ilvl w:val="0"/>
          <w:numId w:val="12"/>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tehnološke faze z o</w:t>
      </w:r>
      <w:r w:rsidR="0094244C">
        <w:rPr>
          <w:rFonts w:asciiTheme="minorHAnsi" w:hAnsiTheme="minorHAnsi" w:cstheme="minorHAnsi"/>
          <w:sz w:val="20"/>
          <w:szCs w:val="20"/>
        </w:rPr>
        <w:t>predelitvijo produktivnosti (Z);</w:t>
      </w:r>
    </w:p>
    <w:p w14:paraId="0F1188A2" w14:textId="77777777" w:rsidR="00ED3865" w:rsidRPr="00982AC7" w:rsidRDefault="00ED3865" w:rsidP="0094244C">
      <w:pPr>
        <w:pStyle w:val="Slog1"/>
        <w:numPr>
          <w:ilvl w:val="0"/>
          <w:numId w:val="12"/>
        </w:numPr>
        <w:spacing w:after="0"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zbirnik s stroški kmetijskih proizvodov, ki vstopajo v druge modelne kalkulacije kot vmesna poraba, npr. seno (zbir).</w:t>
      </w:r>
    </w:p>
    <w:p w14:paraId="2EB363AD" w14:textId="77777777" w:rsidR="00ED3865" w:rsidRPr="00982AC7" w:rsidRDefault="00ED3865" w:rsidP="0094244C">
      <w:pPr>
        <w:spacing w:line="260" w:lineRule="atLeast"/>
        <w:jc w:val="both"/>
        <w:rPr>
          <w:rFonts w:asciiTheme="minorHAnsi" w:hAnsiTheme="minorHAnsi" w:cstheme="minorHAnsi"/>
          <w:sz w:val="20"/>
          <w:szCs w:val="20"/>
        </w:rPr>
      </w:pPr>
    </w:p>
    <w:p w14:paraId="3303BFDC" w14:textId="77777777" w:rsidR="00ED3865" w:rsidRPr="00982AC7" w:rsidRDefault="00ED3865" w:rsidP="0094244C">
      <w:pPr>
        <w:spacing w:line="260" w:lineRule="atLeast"/>
        <w:jc w:val="both"/>
        <w:rPr>
          <w:rFonts w:asciiTheme="minorHAnsi" w:hAnsiTheme="minorHAnsi" w:cstheme="minorHAnsi"/>
          <w:sz w:val="20"/>
          <w:szCs w:val="20"/>
        </w:rPr>
      </w:pPr>
      <w:r w:rsidRPr="00982AC7">
        <w:rPr>
          <w:rFonts w:asciiTheme="minorHAnsi" w:hAnsiTheme="minorHAnsi" w:cstheme="minorHAnsi"/>
          <w:sz w:val="20"/>
          <w:szCs w:val="20"/>
        </w:rPr>
        <w:t>Sistem modelnih kalkulacij omogoča simulacijo različnih načinov kmetijske proizvodnje tako po naboru kmetijskih proizvodov kot tudi pri različnih tehnologijah proizvodnje. Za vsako zahtevo v okviru obravnavanih shem in intervencij smo v prvem koraku opredelili običajno kmetijsko prakso (OKP) in s pomočjo modelnih kalkulacij ocenili stroške in prihodek, nato pa v drugem koraku opredelili kmetijsko proizvodnjo ob upoštevanju posamezne zahteve intervencije ter ocenili stroške in prihodek pri izvajanju zahteve.</w:t>
      </w:r>
    </w:p>
    <w:p w14:paraId="31E436DC" w14:textId="77777777" w:rsidR="00ED3865" w:rsidRPr="00982AC7" w:rsidRDefault="00ED3865" w:rsidP="0094244C">
      <w:pPr>
        <w:spacing w:line="260" w:lineRule="atLeast"/>
        <w:jc w:val="both"/>
        <w:rPr>
          <w:rFonts w:asciiTheme="minorHAnsi" w:hAnsiTheme="minorHAnsi" w:cstheme="minorHAnsi"/>
          <w:sz w:val="20"/>
          <w:szCs w:val="20"/>
        </w:rPr>
      </w:pPr>
    </w:p>
    <w:p w14:paraId="1B196AE5" w14:textId="77777777" w:rsidR="00ED3865" w:rsidRPr="00982AC7" w:rsidRDefault="00ED3865" w:rsidP="0094244C">
      <w:pPr>
        <w:spacing w:line="260" w:lineRule="atLeast"/>
        <w:jc w:val="both"/>
        <w:rPr>
          <w:rFonts w:asciiTheme="minorHAnsi" w:hAnsiTheme="minorHAnsi" w:cstheme="minorHAnsi"/>
          <w:sz w:val="20"/>
          <w:szCs w:val="20"/>
        </w:rPr>
      </w:pPr>
      <w:r w:rsidRPr="00982AC7">
        <w:rPr>
          <w:rFonts w:asciiTheme="minorHAnsi" w:hAnsiTheme="minorHAnsi" w:cstheme="minorHAnsi"/>
          <w:sz w:val="20"/>
          <w:szCs w:val="20"/>
        </w:rPr>
        <w:t xml:space="preserve">Modelni izračuni za analizirana plačila so pripravljeni v okolju Microsoft Excel. </w:t>
      </w:r>
    </w:p>
    <w:p w14:paraId="392685EB" w14:textId="77777777" w:rsidR="00ED3865" w:rsidRPr="00982AC7" w:rsidRDefault="00ED3865" w:rsidP="0094244C">
      <w:pPr>
        <w:spacing w:line="260" w:lineRule="atLeast"/>
        <w:jc w:val="both"/>
        <w:rPr>
          <w:rFonts w:asciiTheme="minorHAnsi" w:hAnsiTheme="minorHAnsi" w:cstheme="minorHAnsi"/>
          <w:sz w:val="20"/>
          <w:szCs w:val="20"/>
        </w:rPr>
      </w:pPr>
    </w:p>
    <w:p w14:paraId="15EC6117" w14:textId="77777777" w:rsidR="00ED3865" w:rsidRPr="00982AC7" w:rsidRDefault="00ED3865" w:rsidP="0094244C">
      <w:pPr>
        <w:spacing w:line="260" w:lineRule="atLeast"/>
        <w:jc w:val="both"/>
        <w:rPr>
          <w:rFonts w:asciiTheme="minorHAnsi" w:hAnsiTheme="minorHAnsi" w:cstheme="minorHAnsi"/>
          <w:sz w:val="20"/>
          <w:szCs w:val="20"/>
        </w:rPr>
      </w:pPr>
      <w:r w:rsidRPr="00982AC7">
        <w:rPr>
          <w:rFonts w:asciiTheme="minorHAnsi" w:hAnsiTheme="minorHAnsi" w:cstheme="minorHAnsi"/>
          <w:sz w:val="20"/>
          <w:szCs w:val="20"/>
        </w:rPr>
        <w:t>V modelnih izračunih so:</w:t>
      </w:r>
    </w:p>
    <w:p w14:paraId="2855653B" w14:textId="77777777" w:rsidR="00ED3865" w:rsidRPr="00982AC7" w:rsidRDefault="00ED3865" w:rsidP="0094244C">
      <w:pPr>
        <w:pStyle w:val="Odstavekseznama"/>
        <w:numPr>
          <w:ilvl w:val="0"/>
          <w:numId w:val="20"/>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b/>
          <w:bCs/>
          <w:sz w:val="20"/>
          <w:szCs w:val="20"/>
        </w:rPr>
        <w:t xml:space="preserve">Viri cen </w:t>
      </w:r>
      <w:proofErr w:type="spellStart"/>
      <w:r w:rsidRPr="00982AC7">
        <w:rPr>
          <w:rFonts w:asciiTheme="minorHAnsi" w:hAnsiTheme="minorHAnsi" w:cstheme="minorHAnsi"/>
          <w:b/>
          <w:bCs/>
          <w:sz w:val="20"/>
          <w:szCs w:val="20"/>
        </w:rPr>
        <w:t>inputov</w:t>
      </w:r>
      <w:proofErr w:type="spellEnd"/>
      <w:r w:rsidRPr="00982AC7">
        <w:rPr>
          <w:rFonts w:asciiTheme="minorHAnsi" w:hAnsiTheme="minorHAnsi" w:cstheme="minorHAnsi"/>
          <w:b/>
          <w:bCs/>
          <w:sz w:val="20"/>
          <w:szCs w:val="20"/>
        </w:rPr>
        <w:t xml:space="preserve"> so ceniki iz sistema FARM MANAGER</w:t>
      </w:r>
      <w:r w:rsidRPr="00982AC7">
        <w:rPr>
          <w:rFonts w:asciiTheme="minorHAnsi" w:hAnsiTheme="minorHAnsi" w:cstheme="minorHAnsi"/>
          <w:sz w:val="20"/>
          <w:szCs w:val="20"/>
        </w:rPr>
        <w:t xml:space="preserve">, ki so bili za potrebe izdelave kalkulacij posodobljeni na povprečje cen v obdobju 2019 do 2021. </w:t>
      </w:r>
      <w:r w:rsidRPr="00982AC7">
        <w:rPr>
          <w:rFonts w:asciiTheme="minorHAnsi" w:hAnsiTheme="minorHAnsi" w:cstheme="minorHAnsi"/>
          <w:b/>
          <w:bCs/>
          <w:sz w:val="20"/>
          <w:szCs w:val="20"/>
        </w:rPr>
        <w:t>Eventualne manjkajoče cene</w:t>
      </w:r>
      <w:r w:rsidRPr="00982AC7">
        <w:rPr>
          <w:rFonts w:asciiTheme="minorHAnsi" w:hAnsiTheme="minorHAnsi" w:cstheme="minorHAnsi"/>
          <w:sz w:val="20"/>
          <w:szCs w:val="20"/>
        </w:rPr>
        <w:t xml:space="preserve"> pa so pridobljene s spletnih strani, podatkov Statističnega urada RS (SURS) ipd. in se, kjer je le možno,  nanašajo na obdobje od leta 2019 do 2021. Pri izračunu stroškov domačih strojnih storitev smo upoštevali ceno plinskega olja, zmanjšano za 70 % povprečnega zneska trošarine, do vračila katerega so upravičeni uporabniki energentov za pogon kmetijske in gozdarske mehanizacije v Sloveniji. </w:t>
      </w:r>
    </w:p>
    <w:p w14:paraId="6F1952E9" w14:textId="7670FCA8" w:rsidR="00ED3865" w:rsidRPr="00982AC7" w:rsidRDefault="00ED3865" w:rsidP="0094244C">
      <w:pPr>
        <w:pStyle w:val="Odstavekseznama"/>
        <w:numPr>
          <w:ilvl w:val="0"/>
          <w:numId w:val="20"/>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sz w:val="20"/>
          <w:szCs w:val="20"/>
        </w:rPr>
        <w:lastRenderedPageBreak/>
        <w:t>Neposredno dodatno delo je ovrednoteno po podatkih KIS za leto 2021 in si</w:t>
      </w:r>
      <w:r w:rsidR="0094244C">
        <w:rPr>
          <w:rFonts w:asciiTheme="minorHAnsi" w:hAnsiTheme="minorHAnsi" w:cstheme="minorHAnsi"/>
          <w:sz w:val="20"/>
          <w:szCs w:val="20"/>
        </w:rPr>
        <w:t>cer v enotni višini 9,45 /uro.</w:t>
      </w:r>
    </w:p>
    <w:p w14:paraId="398EA39D" w14:textId="29C7A3AB" w:rsidR="00ED3865" w:rsidRPr="00982AC7" w:rsidRDefault="00ED3865" w:rsidP="0094244C">
      <w:pPr>
        <w:pStyle w:val="Odstavekseznama"/>
        <w:numPr>
          <w:ilvl w:val="0"/>
          <w:numId w:val="20"/>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sz w:val="20"/>
          <w:szCs w:val="20"/>
        </w:rPr>
        <w:t>Prihodek pridelovalcev je za tržne pridelke ovrednoten na ravni cenikov v FARM MANAGER, kjer ti niso na voljo, pa na podlagi dostopnih podatkov o odkupnih cenah SURS. Za krmne rastline je prihodek ovrednoten na podlagi tržne cene baliranega sena in na podlagi odkupne cene koruze za zrnje, za kmetijske pridelke, kjer odkupne cene po podatkih SURS niso dostopne, pa po ocenah strokovnjakov oz. podat</w:t>
      </w:r>
      <w:r w:rsidR="0094244C">
        <w:rPr>
          <w:rFonts w:asciiTheme="minorHAnsi" w:hAnsiTheme="minorHAnsi" w:cstheme="minorHAnsi"/>
          <w:sz w:val="20"/>
          <w:szCs w:val="20"/>
        </w:rPr>
        <w:t>kov neposredno od odkupovalcev.</w:t>
      </w:r>
    </w:p>
    <w:p w14:paraId="30279853" w14:textId="13CE9495" w:rsidR="00ED3865" w:rsidRPr="00982AC7" w:rsidRDefault="00ED3865" w:rsidP="0094244C">
      <w:pPr>
        <w:pStyle w:val="Odstavekseznama"/>
        <w:numPr>
          <w:ilvl w:val="0"/>
          <w:numId w:val="20"/>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sz w:val="20"/>
          <w:szCs w:val="20"/>
        </w:rPr>
        <w:t>Pri izračunu prihodkov so upoštevani samo tržni prihodki, brez morebitnih plači</w:t>
      </w:r>
      <w:r w:rsidR="0094244C">
        <w:rPr>
          <w:rFonts w:asciiTheme="minorHAnsi" w:hAnsiTheme="minorHAnsi" w:cstheme="minorHAnsi"/>
          <w:sz w:val="20"/>
          <w:szCs w:val="20"/>
        </w:rPr>
        <w:t>l za ukrepe kmetijske politike.</w:t>
      </w:r>
    </w:p>
    <w:p w14:paraId="7A0B7D45" w14:textId="78664B02" w:rsidR="00ED3865" w:rsidRPr="00982AC7" w:rsidRDefault="00ED3865" w:rsidP="0094244C">
      <w:pPr>
        <w:pStyle w:val="Odstavekseznama"/>
        <w:numPr>
          <w:ilvl w:val="0"/>
          <w:numId w:val="20"/>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sz w:val="20"/>
          <w:szCs w:val="20"/>
        </w:rPr>
        <w:t>Na stroškovni in prihodkovni strani so upoštevane cene</w:t>
      </w:r>
      <w:r w:rsidR="0094244C">
        <w:rPr>
          <w:rFonts w:asciiTheme="minorHAnsi" w:hAnsiTheme="minorHAnsi" w:cstheme="minorHAnsi"/>
          <w:sz w:val="20"/>
          <w:szCs w:val="20"/>
        </w:rPr>
        <w:t xml:space="preserve"> brez davka na dodano vrednost.</w:t>
      </w:r>
    </w:p>
    <w:p w14:paraId="25D1A718" w14:textId="77777777" w:rsidR="00ED3865" w:rsidRPr="00982AC7" w:rsidRDefault="00ED3865" w:rsidP="0094244C">
      <w:pPr>
        <w:pStyle w:val="Odstavekseznama"/>
        <w:numPr>
          <w:ilvl w:val="0"/>
          <w:numId w:val="20"/>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sz w:val="20"/>
          <w:szCs w:val="20"/>
        </w:rPr>
        <w:t xml:space="preserve">V izračunu niso upoštevani dopustni transakcijski stroški in stroški porabe časa za udeležbo na obveznih izobraževanjih. Za slednje menimo, da je metodološko bolj korektno, da so obračunani na ravni kmetijskega gospodarstva kot pa na ravni posamezne </w:t>
      </w:r>
      <w:proofErr w:type="spellStart"/>
      <w:r w:rsidRPr="00982AC7">
        <w:rPr>
          <w:rFonts w:asciiTheme="minorHAnsi" w:hAnsiTheme="minorHAnsi" w:cstheme="minorHAnsi"/>
          <w:sz w:val="20"/>
          <w:szCs w:val="20"/>
        </w:rPr>
        <w:t>podintervencije</w:t>
      </w:r>
      <w:proofErr w:type="spellEnd"/>
      <w:r w:rsidRPr="00982AC7">
        <w:rPr>
          <w:rFonts w:asciiTheme="minorHAnsi" w:hAnsiTheme="minorHAnsi" w:cstheme="minorHAnsi"/>
          <w:sz w:val="20"/>
          <w:szCs w:val="20"/>
        </w:rPr>
        <w:t xml:space="preserve"> in enoto površine ali živali.</w:t>
      </w:r>
    </w:p>
    <w:p w14:paraId="77041443" w14:textId="77777777" w:rsidR="00ED3865" w:rsidRPr="00982AC7" w:rsidRDefault="00ED3865" w:rsidP="0094244C">
      <w:pPr>
        <w:spacing w:line="260" w:lineRule="atLeast"/>
        <w:jc w:val="both"/>
        <w:rPr>
          <w:rFonts w:asciiTheme="minorHAnsi" w:hAnsiTheme="minorHAnsi" w:cstheme="minorHAnsi"/>
          <w:sz w:val="20"/>
          <w:szCs w:val="20"/>
        </w:rPr>
      </w:pPr>
    </w:p>
    <w:p w14:paraId="728A58A8" w14:textId="1C208EE3" w:rsidR="00ED3865" w:rsidRPr="00982AC7" w:rsidRDefault="007A5EA0" w:rsidP="007A5EA0">
      <w:pPr>
        <w:pStyle w:val="Naslov2"/>
        <w:numPr>
          <w:ilvl w:val="0"/>
          <w:numId w:val="0"/>
        </w:numPr>
        <w:ind w:left="357" w:hanging="357"/>
        <w:rPr>
          <w:rFonts w:asciiTheme="minorHAnsi" w:hAnsiTheme="minorHAnsi" w:cstheme="minorHAnsi"/>
          <w:szCs w:val="20"/>
        </w:rPr>
      </w:pPr>
      <w:bookmarkStart w:id="4" w:name="_Toc115095941"/>
      <w:r>
        <w:rPr>
          <w:rFonts w:asciiTheme="minorHAnsi" w:hAnsiTheme="minorHAnsi" w:cstheme="minorHAnsi"/>
          <w:szCs w:val="20"/>
        </w:rPr>
        <w:t xml:space="preserve">2.3 </w:t>
      </w:r>
      <w:r w:rsidR="0094244C">
        <w:rPr>
          <w:rFonts w:asciiTheme="minorHAnsi" w:hAnsiTheme="minorHAnsi" w:cstheme="minorHAnsi"/>
          <w:szCs w:val="20"/>
        </w:rPr>
        <w:t>Modelni izračun višine plačil</w:t>
      </w:r>
      <w:bookmarkEnd w:id="4"/>
    </w:p>
    <w:p w14:paraId="40780ADC" w14:textId="77777777" w:rsidR="00ED3865" w:rsidRPr="0094244C" w:rsidRDefault="00ED3865" w:rsidP="0094244C">
      <w:pPr>
        <w:autoSpaceDE w:val="0"/>
        <w:spacing w:line="260" w:lineRule="atLeast"/>
        <w:jc w:val="both"/>
        <w:rPr>
          <w:rFonts w:asciiTheme="minorHAnsi" w:eastAsia="TimesNewRoman" w:hAnsiTheme="minorHAnsi" w:cstheme="minorHAnsi"/>
          <w:sz w:val="20"/>
          <w:szCs w:val="20"/>
        </w:rPr>
      </w:pPr>
    </w:p>
    <w:p w14:paraId="58456E11" w14:textId="0C66D87E" w:rsidR="00ED3865" w:rsidRPr="00982AC7" w:rsidRDefault="00ED3865" w:rsidP="0094244C">
      <w:pPr>
        <w:pStyle w:val="Slog1"/>
        <w:spacing w:after="0" w:line="260" w:lineRule="atLeast"/>
        <w:rPr>
          <w:rFonts w:asciiTheme="minorHAnsi" w:hAnsiTheme="minorHAnsi" w:cstheme="minorHAnsi"/>
          <w:sz w:val="20"/>
          <w:szCs w:val="20"/>
        </w:rPr>
      </w:pPr>
      <w:r w:rsidRPr="00982AC7">
        <w:rPr>
          <w:rFonts w:asciiTheme="minorHAnsi" w:hAnsiTheme="minorHAnsi" w:cstheme="minorHAnsi"/>
          <w:sz w:val="20"/>
          <w:szCs w:val="20"/>
        </w:rPr>
        <w:t>Podlaga za izračun plačil je razlika, ki nastane v finančnem rezultatu med običajno kmetijsko prakso (OKP) ter izvajanjem</w:t>
      </w:r>
      <w:r w:rsidR="0094244C">
        <w:rPr>
          <w:rFonts w:asciiTheme="minorHAnsi" w:hAnsiTheme="minorHAnsi" w:cstheme="minorHAnsi"/>
          <w:sz w:val="20"/>
          <w:szCs w:val="20"/>
        </w:rPr>
        <w:t xml:space="preserve"> zahtev posamezne intervencije.</w:t>
      </w:r>
    </w:p>
    <w:p w14:paraId="7A9C5B56" w14:textId="77777777" w:rsidR="00ED3865" w:rsidRPr="00982AC7" w:rsidRDefault="00ED3865" w:rsidP="0094244C">
      <w:pPr>
        <w:autoSpaceDE w:val="0"/>
        <w:spacing w:line="260" w:lineRule="atLeast"/>
        <w:jc w:val="both"/>
        <w:rPr>
          <w:rFonts w:asciiTheme="minorHAnsi" w:eastAsia="TimesNewRoman" w:hAnsiTheme="minorHAnsi" w:cstheme="minorHAnsi"/>
          <w:sz w:val="20"/>
          <w:szCs w:val="20"/>
        </w:rPr>
      </w:pPr>
    </w:p>
    <w:p w14:paraId="5B68F84A" w14:textId="77777777" w:rsidR="00ED3865" w:rsidRPr="00982AC7" w:rsidRDefault="00ED3865" w:rsidP="0094244C">
      <w:pPr>
        <w:autoSpaceDE w:val="0"/>
        <w:spacing w:line="260" w:lineRule="atLeast"/>
        <w:jc w:val="both"/>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Glede na vsebino in kompleksnost zahtev sta opredeljeni dve različni shemi modelnega izračuna. Shema 1 se uporablja v primerih, ko zahteva vpliva na povprečno vrednost pridelave (npr. sprememba velikosti pridelka, sprememba kolobarja, ipd.), medtem ko se poenostavljena shema 2 uporablja pri oceni višine plačila za zahteve, ko pri izvajanju zahteve nastanejo le dodatni stroški materiala in storitev ter dodatno delo. Primera modelnega izračuna za zahteve intervencij, izračunane po shemi 1 in shemi 2, sta prikazana v prvem in drugem okvirju.</w:t>
      </w:r>
    </w:p>
    <w:p w14:paraId="650A0712" w14:textId="77777777" w:rsidR="00ED3865" w:rsidRPr="00982AC7" w:rsidRDefault="00ED3865" w:rsidP="00982AC7">
      <w:pPr>
        <w:autoSpaceDE w:val="0"/>
        <w:spacing w:line="260" w:lineRule="atLeast"/>
        <w:rPr>
          <w:rFonts w:asciiTheme="minorHAnsi" w:eastAsia="TimesNewRoman" w:hAnsiTheme="minorHAnsi" w:cstheme="minorHAnsi"/>
          <w:sz w:val="20"/>
          <w:szCs w:val="20"/>
        </w:rPr>
      </w:pPr>
    </w:p>
    <w:p w14:paraId="4CBE35B9" w14:textId="207F1CDB" w:rsidR="00ED3865" w:rsidRPr="00982AC7" w:rsidRDefault="00ED3865" w:rsidP="00982AC7">
      <w:pPr>
        <w:autoSpaceDE w:val="0"/>
        <w:spacing w:line="260" w:lineRule="atLeast"/>
        <w:rPr>
          <w:rFonts w:asciiTheme="minorHAnsi" w:eastAsia="TimesNewRoman" w:hAnsiTheme="minorHAnsi" w:cstheme="minorHAnsi"/>
          <w:b/>
          <w:sz w:val="20"/>
          <w:szCs w:val="20"/>
        </w:rPr>
      </w:pPr>
      <w:r w:rsidRPr="00982AC7">
        <w:rPr>
          <w:rFonts w:asciiTheme="minorHAnsi" w:eastAsia="TimesNewRoman" w:hAnsiTheme="minorHAnsi" w:cstheme="minorHAnsi"/>
          <w:b/>
          <w:sz w:val="20"/>
          <w:szCs w:val="20"/>
        </w:rPr>
        <w:t>SHE</w:t>
      </w:r>
      <w:r w:rsidR="0094244C">
        <w:rPr>
          <w:rFonts w:asciiTheme="minorHAnsi" w:eastAsia="TimesNewRoman" w:hAnsiTheme="minorHAnsi" w:cstheme="minorHAnsi"/>
          <w:b/>
          <w:sz w:val="20"/>
          <w:szCs w:val="20"/>
        </w:rPr>
        <w:t>MA 1:</w:t>
      </w:r>
    </w:p>
    <w:p w14:paraId="381FE189" w14:textId="77777777" w:rsidR="00ED3865" w:rsidRPr="00982AC7" w:rsidRDefault="00ED3865" w:rsidP="00982AC7">
      <w:pPr>
        <w:autoSpaceDE w:val="0"/>
        <w:spacing w:line="260" w:lineRule="atLeast"/>
        <w:rPr>
          <w:rFonts w:asciiTheme="minorHAnsi" w:eastAsia="TimesNewRoman" w:hAnsiTheme="minorHAnsi" w:cstheme="minorHAnsi"/>
          <w:b/>
          <w:sz w:val="20"/>
          <w:szCs w:val="20"/>
        </w:rPr>
      </w:pPr>
    </w:p>
    <w:p w14:paraId="3A1C0AC1" w14:textId="77777777" w:rsidR="00ED3865" w:rsidRPr="00982AC7" w:rsidRDefault="00ED3865" w:rsidP="0094244C">
      <w:pPr>
        <w:pStyle w:val="Odstavekseznama"/>
        <w:numPr>
          <w:ilvl w:val="0"/>
          <w:numId w:val="22"/>
        </w:numPr>
        <w:autoSpaceDE w:val="0"/>
        <w:spacing w:line="260" w:lineRule="atLeast"/>
        <w:ind w:left="357" w:hanging="357"/>
        <w:jc w:val="both"/>
        <w:rPr>
          <w:rFonts w:asciiTheme="minorHAnsi" w:eastAsia="TimesNewRoman" w:hAnsiTheme="minorHAnsi" w:cstheme="minorHAnsi"/>
          <w:b/>
          <w:sz w:val="20"/>
          <w:szCs w:val="20"/>
        </w:rPr>
      </w:pPr>
      <w:r w:rsidRPr="00982AC7">
        <w:rPr>
          <w:rFonts w:asciiTheme="minorHAnsi" w:eastAsia="TimesNewRoman" w:hAnsiTheme="minorHAnsi" w:cstheme="minorHAnsi"/>
          <w:b/>
          <w:sz w:val="20"/>
          <w:szCs w:val="20"/>
        </w:rPr>
        <w:t>INTERVEN</w:t>
      </w:r>
      <w:r w:rsidRPr="00982AC7">
        <w:rPr>
          <w:rFonts w:asciiTheme="minorHAnsi" w:eastAsia="TimesNewRoman" w:hAnsiTheme="minorHAnsi" w:cstheme="minorHAnsi"/>
          <w:b/>
          <w:sz w:val="20"/>
          <w:szCs w:val="20"/>
          <w:vertAlign w:val="subscript"/>
        </w:rPr>
        <w:t xml:space="preserve">Z </w:t>
      </w:r>
      <w:r w:rsidRPr="00982AC7">
        <w:rPr>
          <w:rFonts w:asciiTheme="minorHAnsi" w:eastAsia="TimesNewRoman" w:hAnsiTheme="minorHAnsi" w:cstheme="minorHAnsi"/>
          <w:b/>
          <w:sz w:val="20"/>
          <w:szCs w:val="20"/>
        </w:rPr>
        <w:t>= (P</w:t>
      </w:r>
      <w:r w:rsidRPr="00982AC7">
        <w:rPr>
          <w:rFonts w:asciiTheme="minorHAnsi" w:eastAsia="TimesNewRoman" w:hAnsiTheme="minorHAnsi" w:cstheme="minorHAnsi"/>
          <w:b/>
          <w:sz w:val="20"/>
          <w:szCs w:val="20"/>
          <w:vertAlign w:val="subscript"/>
        </w:rPr>
        <w:t>OKP</w:t>
      </w:r>
      <w:r w:rsidRPr="00982AC7">
        <w:rPr>
          <w:rFonts w:asciiTheme="minorHAnsi" w:eastAsia="TimesNewRoman" w:hAnsiTheme="minorHAnsi" w:cstheme="minorHAnsi"/>
          <w:b/>
          <w:sz w:val="20"/>
          <w:szCs w:val="20"/>
        </w:rPr>
        <w:t>–VS</w:t>
      </w:r>
      <w:r w:rsidRPr="00982AC7">
        <w:rPr>
          <w:rFonts w:asciiTheme="minorHAnsi" w:eastAsia="TimesNewRoman" w:hAnsiTheme="minorHAnsi" w:cstheme="minorHAnsi"/>
          <w:b/>
          <w:sz w:val="20"/>
          <w:szCs w:val="20"/>
          <w:vertAlign w:val="subscript"/>
        </w:rPr>
        <w:t>OKP</w:t>
      </w:r>
      <w:r w:rsidRPr="00982AC7">
        <w:rPr>
          <w:rFonts w:asciiTheme="minorHAnsi" w:eastAsia="TimesNewRoman" w:hAnsiTheme="minorHAnsi" w:cstheme="minorHAnsi"/>
          <w:b/>
          <w:sz w:val="20"/>
          <w:szCs w:val="20"/>
        </w:rPr>
        <w:t>–SD</w:t>
      </w:r>
      <w:r w:rsidRPr="00982AC7">
        <w:rPr>
          <w:rFonts w:asciiTheme="minorHAnsi" w:eastAsia="TimesNewRoman" w:hAnsiTheme="minorHAnsi" w:cstheme="minorHAnsi"/>
          <w:b/>
          <w:sz w:val="20"/>
          <w:szCs w:val="20"/>
          <w:vertAlign w:val="subscript"/>
        </w:rPr>
        <w:t>OKP</w:t>
      </w:r>
      <w:r w:rsidRPr="00982AC7">
        <w:rPr>
          <w:rFonts w:asciiTheme="minorHAnsi" w:eastAsia="TimesNewRoman" w:hAnsiTheme="minorHAnsi" w:cstheme="minorHAnsi"/>
          <w:b/>
          <w:sz w:val="20"/>
          <w:szCs w:val="20"/>
        </w:rPr>
        <w:t>) – (P</w:t>
      </w:r>
      <w:r w:rsidRPr="00982AC7">
        <w:rPr>
          <w:rFonts w:asciiTheme="minorHAnsi" w:eastAsia="TimesNewRoman" w:hAnsiTheme="minorHAnsi" w:cstheme="minorHAnsi"/>
          <w:b/>
          <w:sz w:val="20"/>
          <w:szCs w:val="20"/>
          <w:vertAlign w:val="subscript"/>
        </w:rPr>
        <w:t>Z</w:t>
      </w:r>
      <w:r w:rsidRPr="00982AC7">
        <w:rPr>
          <w:rFonts w:asciiTheme="minorHAnsi" w:eastAsia="TimesNewRoman" w:hAnsiTheme="minorHAnsi" w:cstheme="minorHAnsi"/>
          <w:b/>
          <w:sz w:val="20"/>
          <w:szCs w:val="20"/>
        </w:rPr>
        <w:t>–VS</w:t>
      </w:r>
      <w:r w:rsidRPr="00982AC7">
        <w:rPr>
          <w:rFonts w:asciiTheme="minorHAnsi" w:eastAsia="TimesNewRoman" w:hAnsiTheme="minorHAnsi" w:cstheme="minorHAnsi"/>
          <w:b/>
          <w:sz w:val="20"/>
          <w:szCs w:val="20"/>
          <w:vertAlign w:val="subscript"/>
        </w:rPr>
        <w:t>Z</w:t>
      </w:r>
      <w:r w:rsidRPr="00982AC7">
        <w:rPr>
          <w:rFonts w:asciiTheme="minorHAnsi" w:eastAsia="TimesNewRoman" w:hAnsiTheme="minorHAnsi" w:cstheme="minorHAnsi"/>
          <w:b/>
          <w:sz w:val="20"/>
          <w:szCs w:val="20"/>
        </w:rPr>
        <w:t>–SD</w:t>
      </w:r>
      <w:r w:rsidRPr="00982AC7">
        <w:rPr>
          <w:rFonts w:asciiTheme="minorHAnsi" w:eastAsia="TimesNewRoman" w:hAnsiTheme="minorHAnsi" w:cstheme="minorHAnsi"/>
          <w:b/>
          <w:sz w:val="20"/>
          <w:szCs w:val="20"/>
          <w:vertAlign w:val="subscript"/>
        </w:rPr>
        <w:t>Z</w:t>
      </w:r>
      <w:r w:rsidRPr="00982AC7">
        <w:rPr>
          <w:rFonts w:asciiTheme="minorHAnsi" w:eastAsia="TimesNewRoman" w:hAnsiTheme="minorHAnsi" w:cstheme="minorHAnsi"/>
          <w:b/>
          <w:sz w:val="20"/>
          <w:szCs w:val="20"/>
        </w:rPr>
        <w:t>)+TS</w:t>
      </w:r>
      <w:r w:rsidRPr="00982AC7">
        <w:rPr>
          <w:rFonts w:asciiTheme="minorHAnsi" w:eastAsia="TimesNewRoman" w:hAnsiTheme="minorHAnsi" w:cstheme="minorHAnsi"/>
          <w:b/>
          <w:sz w:val="20"/>
          <w:szCs w:val="20"/>
          <w:vertAlign w:val="subscript"/>
        </w:rPr>
        <w:t>Z</w:t>
      </w:r>
    </w:p>
    <w:p w14:paraId="60D55A9D" w14:textId="77777777" w:rsidR="00ED3865" w:rsidRPr="00982AC7" w:rsidRDefault="00ED3865" w:rsidP="00982AC7">
      <w:pPr>
        <w:autoSpaceDE w:val="0"/>
        <w:spacing w:line="260" w:lineRule="atLeast"/>
        <w:rPr>
          <w:rFonts w:asciiTheme="minorHAnsi" w:eastAsia="TimesNewRoman" w:hAnsiTheme="minorHAnsi" w:cstheme="minorHAnsi"/>
          <w:b/>
          <w:sz w:val="20"/>
          <w:szCs w:val="20"/>
        </w:rPr>
      </w:pPr>
    </w:p>
    <w:p w14:paraId="74022454" w14:textId="77777777" w:rsidR="00ED3865" w:rsidRPr="00982AC7" w:rsidRDefault="00ED3865" w:rsidP="00982AC7">
      <w:pPr>
        <w:autoSpaceDE w:val="0"/>
        <w:spacing w:line="260" w:lineRule="atLeast"/>
        <w:rPr>
          <w:rFonts w:asciiTheme="minorHAnsi" w:eastAsia="TimesNewRoman" w:hAnsiTheme="minorHAnsi" w:cstheme="minorHAnsi"/>
          <w:b/>
          <w:sz w:val="20"/>
          <w:szCs w:val="20"/>
        </w:rPr>
      </w:pPr>
      <w:r w:rsidRPr="00982AC7">
        <w:rPr>
          <w:rFonts w:asciiTheme="minorHAnsi" w:eastAsia="TimesNewRoman" w:hAnsiTheme="minorHAnsi" w:cstheme="minorHAnsi"/>
          <w:b/>
          <w:sz w:val="20"/>
          <w:szCs w:val="20"/>
        </w:rPr>
        <w:t xml:space="preserve">SHEMA 2: </w:t>
      </w:r>
    </w:p>
    <w:p w14:paraId="1138AEEB" w14:textId="77777777" w:rsidR="00ED3865" w:rsidRPr="00982AC7" w:rsidRDefault="00ED3865" w:rsidP="00982AC7">
      <w:pPr>
        <w:autoSpaceDE w:val="0"/>
        <w:spacing w:line="260" w:lineRule="atLeast"/>
        <w:rPr>
          <w:rFonts w:asciiTheme="minorHAnsi" w:eastAsia="TimesNewRoman" w:hAnsiTheme="minorHAnsi" w:cstheme="minorHAnsi"/>
          <w:b/>
          <w:sz w:val="20"/>
          <w:szCs w:val="20"/>
        </w:rPr>
      </w:pPr>
    </w:p>
    <w:p w14:paraId="469B1F59" w14:textId="77777777" w:rsidR="00ED3865" w:rsidRPr="00982AC7" w:rsidRDefault="00ED3865" w:rsidP="0094244C">
      <w:pPr>
        <w:pStyle w:val="Odstavekseznama"/>
        <w:numPr>
          <w:ilvl w:val="0"/>
          <w:numId w:val="23"/>
        </w:numPr>
        <w:autoSpaceDE w:val="0"/>
        <w:spacing w:line="260" w:lineRule="atLeast"/>
        <w:ind w:left="357" w:hanging="357"/>
        <w:jc w:val="both"/>
        <w:rPr>
          <w:rFonts w:asciiTheme="minorHAnsi" w:eastAsia="TimesNewRoman" w:hAnsiTheme="minorHAnsi" w:cstheme="minorHAnsi"/>
          <w:b/>
          <w:sz w:val="20"/>
          <w:szCs w:val="20"/>
          <w:vertAlign w:val="subscript"/>
        </w:rPr>
      </w:pPr>
      <w:r w:rsidRPr="00982AC7">
        <w:rPr>
          <w:rFonts w:asciiTheme="minorHAnsi" w:eastAsia="TimesNewRoman" w:hAnsiTheme="minorHAnsi" w:cstheme="minorHAnsi"/>
          <w:b/>
          <w:sz w:val="20"/>
          <w:szCs w:val="20"/>
        </w:rPr>
        <w:t>INTERVEN</w:t>
      </w:r>
      <w:r w:rsidRPr="00982AC7">
        <w:rPr>
          <w:rFonts w:asciiTheme="minorHAnsi" w:eastAsia="TimesNewRoman" w:hAnsiTheme="minorHAnsi" w:cstheme="minorHAnsi"/>
          <w:b/>
          <w:sz w:val="20"/>
          <w:szCs w:val="20"/>
          <w:vertAlign w:val="subscript"/>
        </w:rPr>
        <w:t xml:space="preserve">Z </w:t>
      </w:r>
      <w:r w:rsidRPr="00982AC7">
        <w:rPr>
          <w:rFonts w:asciiTheme="minorHAnsi" w:eastAsia="TimesNewRoman" w:hAnsiTheme="minorHAnsi" w:cstheme="minorHAnsi"/>
          <w:b/>
          <w:sz w:val="20"/>
          <w:szCs w:val="20"/>
        </w:rPr>
        <w:t>= VS</w:t>
      </w:r>
      <w:r w:rsidRPr="00982AC7">
        <w:rPr>
          <w:rFonts w:asciiTheme="minorHAnsi" w:eastAsia="TimesNewRoman" w:hAnsiTheme="minorHAnsi" w:cstheme="minorHAnsi"/>
          <w:b/>
          <w:sz w:val="20"/>
          <w:szCs w:val="20"/>
          <w:vertAlign w:val="subscript"/>
        </w:rPr>
        <w:t>Z</w:t>
      </w:r>
      <w:r w:rsidRPr="00982AC7">
        <w:rPr>
          <w:rFonts w:asciiTheme="minorHAnsi" w:eastAsia="TimesNewRoman" w:hAnsiTheme="minorHAnsi" w:cstheme="minorHAnsi"/>
          <w:b/>
          <w:sz w:val="20"/>
          <w:szCs w:val="20"/>
        </w:rPr>
        <w:t>+SD</w:t>
      </w:r>
      <w:r w:rsidRPr="00982AC7">
        <w:rPr>
          <w:rFonts w:asciiTheme="minorHAnsi" w:eastAsia="TimesNewRoman" w:hAnsiTheme="minorHAnsi" w:cstheme="minorHAnsi"/>
          <w:b/>
          <w:sz w:val="20"/>
          <w:szCs w:val="20"/>
          <w:vertAlign w:val="subscript"/>
        </w:rPr>
        <w:t>Z</w:t>
      </w:r>
      <w:r w:rsidRPr="00982AC7">
        <w:rPr>
          <w:rFonts w:asciiTheme="minorHAnsi" w:eastAsia="TimesNewRoman" w:hAnsiTheme="minorHAnsi" w:cstheme="minorHAnsi"/>
          <w:b/>
          <w:sz w:val="20"/>
          <w:szCs w:val="20"/>
        </w:rPr>
        <w:t>+TS</w:t>
      </w:r>
      <w:r w:rsidRPr="00982AC7">
        <w:rPr>
          <w:rFonts w:asciiTheme="minorHAnsi" w:eastAsia="TimesNewRoman" w:hAnsiTheme="minorHAnsi" w:cstheme="minorHAnsi"/>
          <w:b/>
          <w:sz w:val="20"/>
          <w:szCs w:val="20"/>
          <w:vertAlign w:val="subscript"/>
        </w:rPr>
        <w:t>Z</w:t>
      </w:r>
    </w:p>
    <w:p w14:paraId="480E7917" w14:textId="77777777" w:rsidR="00ED3865" w:rsidRPr="00982AC7" w:rsidRDefault="00ED3865" w:rsidP="00982AC7">
      <w:pPr>
        <w:autoSpaceDE w:val="0"/>
        <w:spacing w:line="260" w:lineRule="atLeast"/>
        <w:rPr>
          <w:rFonts w:asciiTheme="minorHAnsi" w:eastAsia="TimesNewRoman" w:hAnsiTheme="minorHAnsi" w:cstheme="minorHAnsi"/>
          <w:sz w:val="20"/>
          <w:szCs w:val="20"/>
        </w:rPr>
      </w:pPr>
    </w:p>
    <w:p w14:paraId="6E484670" w14:textId="646A3C6A" w:rsidR="00ED3865" w:rsidRPr="0094244C" w:rsidRDefault="00ED3865" w:rsidP="00982AC7">
      <w:pPr>
        <w:autoSpaceDE w:val="0"/>
        <w:spacing w:line="260" w:lineRule="atLeast"/>
        <w:rPr>
          <w:rFonts w:asciiTheme="minorHAnsi" w:hAnsiTheme="minorHAnsi" w:cstheme="minorHAnsi"/>
          <w:sz w:val="20"/>
          <w:szCs w:val="20"/>
        </w:rPr>
      </w:pPr>
      <w:r w:rsidRPr="00982AC7">
        <w:rPr>
          <w:rFonts w:asciiTheme="minorHAnsi" w:eastAsia="TimesNewRoman" w:hAnsiTheme="minorHAnsi" w:cstheme="minorHAnsi"/>
          <w:sz w:val="20"/>
          <w:szCs w:val="20"/>
        </w:rPr>
        <w:t>INTERVEN</w:t>
      </w:r>
      <w:r w:rsidRPr="00982AC7">
        <w:rPr>
          <w:rFonts w:asciiTheme="minorHAnsi" w:eastAsia="TimesNewRoman" w:hAnsiTheme="minorHAnsi" w:cstheme="minorHAnsi"/>
          <w:sz w:val="20"/>
          <w:szCs w:val="20"/>
          <w:vertAlign w:val="subscript"/>
        </w:rPr>
        <w:t>Z</w:t>
      </w:r>
      <w:r w:rsidRPr="00982AC7">
        <w:rPr>
          <w:rFonts w:asciiTheme="minorHAnsi" w:hAnsiTheme="minorHAnsi" w:cstheme="minorHAnsi"/>
          <w:sz w:val="20"/>
          <w:szCs w:val="20"/>
        </w:rPr>
        <w:t xml:space="preserve"> </w:t>
      </w:r>
      <w:r w:rsidR="0094244C">
        <w:rPr>
          <w:rFonts w:asciiTheme="minorHAnsi" w:hAnsiTheme="minorHAnsi" w:cstheme="minorHAnsi"/>
          <w:sz w:val="20"/>
          <w:szCs w:val="20"/>
        </w:rPr>
        <w:t>–</w:t>
      </w:r>
      <w:r w:rsidRPr="00982AC7">
        <w:rPr>
          <w:rFonts w:asciiTheme="minorHAnsi" w:hAnsiTheme="minorHAnsi" w:cstheme="minorHAnsi"/>
          <w:sz w:val="20"/>
          <w:szCs w:val="20"/>
        </w:rPr>
        <w:t xml:space="preserve"> plačilo za posamezno intervencijo</w:t>
      </w:r>
    </w:p>
    <w:p w14:paraId="65C323C8" w14:textId="77777777" w:rsidR="00ED3865" w:rsidRPr="00982AC7" w:rsidRDefault="00ED3865" w:rsidP="00982AC7">
      <w:pPr>
        <w:autoSpaceDE w:val="0"/>
        <w:spacing w:line="260" w:lineRule="atLeast"/>
        <w:rPr>
          <w:rFonts w:asciiTheme="minorHAnsi" w:eastAsia="TimesNewRoman" w:hAnsiTheme="minorHAnsi" w:cstheme="minorHAnsi"/>
          <w:sz w:val="20"/>
          <w:szCs w:val="20"/>
        </w:rPr>
      </w:pPr>
    </w:p>
    <w:p w14:paraId="0A409B7B" w14:textId="77777777" w:rsidR="00ED3865" w:rsidRPr="00982AC7" w:rsidRDefault="00ED3865" w:rsidP="00982AC7">
      <w:pPr>
        <w:autoSpaceDE w:val="0"/>
        <w:spacing w:line="260" w:lineRule="atLeast"/>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P = Y * C</w:t>
      </w:r>
    </w:p>
    <w:p w14:paraId="6B997FC5" w14:textId="35386245" w:rsidR="00ED3865" w:rsidRPr="00982AC7" w:rsidRDefault="00ED3865" w:rsidP="00982AC7">
      <w:pPr>
        <w:autoSpaceDE w:val="0"/>
        <w:spacing w:line="260" w:lineRule="atLeast"/>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 xml:space="preserve">P </w:t>
      </w:r>
      <w:r w:rsidR="0094244C">
        <w:rPr>
          <w:rFonts w:asciiTheme="minorHAnsi" w:hAnsiTheme="minorHAnsi" w:cstheme="minorHAnsi"/>
          <w:sz w:val="20"/>
          <w:szCs w:val="20"/>
        </w:rPr>
        <w:t>–</w:t>
      </w:r>
      <w:r w:rsidRPr="00982AC7">
        <w:rPr>
          <w:rFonts w:asciiTheme="minorHAnsi" w:eastAsia="TimesNewRoman" w:hAnsiTheme="minorHAnsi" w:cstheme="minorHAnsi"/>
          <w:sz w:val="20"/>
          <w:szCs w:val="20"/>
        </w:rPr>
        <w:t xml:space="preserve"> PRIHODEK</w:t>
      </w:r>
    </w:p>
    <w:p w14:paraId="7AC78A58" w14:textId="69F967DC" w:rsidR="00ED3865" w:rsidRPr="00982AC7" w:rsidRDefault="00ED3865" w:rsidP="00982AC7">
      <w:pPr>
        <w:autoSpaceDE w:val="0"/>
        <w:spacing w:line="260" w:lineRule="atLeast"/>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 xml:space="preserve">Y </w:t>
      </w:r>
      <w:r w:rsidR="0094244C">
        <w:rPr>
          <w:rFonts w:asciiTheme="minorHAnsi" w:hAnsiTheme="minorHAnsi" w:cstheme="minorHAnsi"/>
          <w:sz w:val="20"/>
          <w:szCs w:val="20"/>
        </w:rPr>
        <w:t>–</w:t>
      </w:r>
      <w:r w:rsidRPr="00982AC7">
        <w:rPr>
          <w:rFonts w:asciiTheme="minorHAnsi" w:eastAsia="TimesNewRoman" w:hAnsiTheme="minorHAnsi" w:cstheme="minorHAnsi"/>
          <w:sz w:val="20"/>
          <w:szCs w:val="20"/>
        </w:rPr>
        <w:t xml:space="preserve"> PRIDELEK</w:t>
      </w:r>
    </w:p>
    <w:p w14:paraId="541353D2" w14:textId="77D9E930" w:rsidR="00ED3865" w:rsidRPr="00982AC7" w:rsidRDefault="00ED3865" w:rsidP="00982AC7">
      <w:pPr>
        <w:autoSpaceDE w:val="0"/>
        <w:spacing w:line="260" w:lineRule="atLeast"/>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 xml:space="preserve">C </w:t>
      </w:r>
      <w:r w:rsidR="0094244C">
        <w:rPr>
          <w:rFonts w:asciiTheme="minorHAnsi" w:hAnsiTheme="minorHAnsi" w:cstheme="minorHAnsi"/>
          <w:sz w:val="20"/>
          <w:szCs w:val="20"/>
        </w:rPr>
        <w:t>–</w:t>
      </w:r>
      <w:r w:rsidRPr="00982AC7">
        <w:rPr>
          <w:rFonts w:asciiTheme="minorHAnsi" w:eastAsia="TimesNewRoman" w:hAnsiTheme="minorHAnsi" w:cstheme="minorHAnsi"/>
          <w:sz w:val="20"/>
          <w:szCs w:val="20"/>
        </w:rPr>
        <w:t xml:space="preserve"> CENA</w:t>
      </w:r>
    </w:p>
    <w:p w14:paraId="048370E4" w14:textId="638F34C4" w:rsidR="00ED3865" w:rsidRPr="00982AC7" w:rsidRDefault="00ED3865" w:rsidP="00982AC7">
      <w:pPr>
        <w:autoSpaceDE w:val="0"/>
        <w:spacing w:line="260" w:lineRule="atLeast"/>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 xml:space="preserve">VS </w:t>
      </w:r>
      <w:r w:rsidR="0094244C">
        <w:rPr>
          <w:rFonts w:asciiTheme="minorHAnsi" w:hAnsiTheme="minorHAnsi" w:cstheme="minorHAnsi"/>
          <w:sz w:val="20"/>
          <w:szCs w:val="20"/>
        </w:rPr>
        <w:t>–</w:t>
      </w:r>
      <w:r w:rsidRPr="00982AC7">
        <w:rPr>
          <w:rFonts w:asciiTheme="minorHAnsi" w:eastAsia="TimesNewRoman" w:hAnsiTheme="minorHAnsi" w:cstheme="minorHAnsi"/>
          <w:sz w:val="20"/>
          <w:szCs w:val="20"/>
        </w:rPr>
        <w:t xml:space="preserve"> SPREMENLJIVI STROŠKI</w:t>
      </w:r>
    </w:p>
    <w:p w14:paraId="418E86E3" w14:textId="60E5732D" w:rsidR="00ED3865" w:rsidRPr="00982AC7" w:rsidRDefault="00ED3865" w:rsidP="00982AC7">
      <w:pPr>
        <w:autoSpaceDE w:val="0"/>
        <w:spacing w:line="260" w:lineRule="atLeast"/>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 xml:space="preserve">SD </w:t>
      </w:r>
      <w:r w:rsidR="0094244C">
        <w:rPr>
          <w:rFonts w:asciiTheme="minorHAnsi" w:hAnsiTheme="minorHAnsi" w:cstheme="minorHAnsi"/>
          <w:sz w:val="20"/>
          <w:szCs w:val="20"/>
        </w:rPr>
        <w:t>–</w:t>
      </w:r>
      <w:r w:rsidR="0094244C">
        <w:rPr>
          <w:rFonts w:asciiTheme="minorHAnsi" w:eastAsia="TimesNewRoman" w:hAnsiTheme="minorHAnsi" w:cstheme="minorHAnsi"/>
          <w:sz w:val="20"/>
          <w:szCs w:val="20"/>
        </w:rPr>
        <w:t xml:space="preserve"> STROŠKI DELA</w:t>
      </w:r>
    </w:p>
    <w:p w14:paraId="13D984D0" w14:textId="6F4A39AF" w:rsidR="00ED3865" w:rsidRPr="00982AC7" w:rsidRDefault="00ED3865" w:rsidP="00982AC7">
      <w:pPr>
        <w:autoSpaceDE w:val="0"/>
        <w:spacing w:line="260" w:lineRule="atLeast"/>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 xml:space="preserve">TS </w:t>
      </w:r>
      <w:r w:rsidR="0094244C">
        <w:rPr>
          <w:rFonts w:asciiTheme="minorHAnsi" w:hAnsiTheme="minorHAnsi" w:cstheme="minorHAnsi"/>
          <w:sz w:val="20"/>
          <w:szCs w:val="20"/>
        </w:rPr>
        <w:t>–</w:t>
      </w:r>
      <w:r w:rsidRPr="00982AC7">
        <w:rPr>
          <w:rFonts w:asciiTheme="minorHAnsi" w:eastAsia="TimesNewRoman" w:hAnsiTheme="minorHAnsi" w:cstheme="minorHAnsi"/>
          <w:sz w:val="20"/>
          <w:szCs w:val="20"/>
        </w:rPr>
        <w:t xml:space="preserve"> TRANSAKCIJSKI STROŠKI</w:t>
      </w:r>
    </w:p>
    <w:p w14:paraId="1AC8EAF1" w14:textId="21ED194F" w:rsidR="00ED3865" w:rsidRPr="00982AC7" w:rsidRDefault="00ED3865" w:rsidP="00982AC7">
      <w:pPr>
        <w:pStyle w:val="Slog1"/>
        <w:spacing w:after="0" w:line="260" w:lineRule="atLeast"/>
        <w:ind w:left="425" w:hanging="425"/>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 xml:space="preserve">OKP </w:t>
      </w:r>
      <w:r w:rsidR="0094244C">
        <w:rPr>
          <w:rFonts w:asciiTheme="minorHAnsi" w:hAnsiTheme="minorHAnsi" w:cstheme="minorHAnsi"/>
          <w:sz w:val="20"/>
          <w:szCs w:val="20"/>
        </w:rPr>
        <w:t>–</w:t>
      </w:r>
      <w:r w:rsidRPr="00982AC7">
        <w:rPr>
          <w:rFonts w:asciiTheme="minorHAnsi" w:eastAsia="TimesNewRoman" w:hAnsiTheme="minorHAnsi" w:cstheme="minorHAnsi"/>
          <w:sz w:val="20"/>
          <w:szCs w:val="20"/>
        </w:rPr>
        <w:t xml:space="preserve"> OBIČAJNA KMETIJSKA PRAKSA</w:t>
      </w:r>
    </w:p>
    <w:p w14:paraId="28E9EF0D" w14:textId="77777777" w:rsidR="00ED3865" w:rsidRPr="00982AC7" w:rsidRDefault="00ED3865" w:rsidP="00982AC7">
      <w:pPr>
        <w:pStyle w:val="Slog1"/>
        <w:spacing w:after="0" w:line="260" w:lineRule="atLeast"/>
        <w:ind w:left="425" w:hanging="425"/>
        <w:rPr>
          <w:rFonts w:asciiTheme="minorHAnsi" w:eastAsia="TimesNewRoman" w:hAnsiTheme="minorHAnsi" w:cstheme="minorHAnsi"/>
          <w:sz w:val="20"/>
          <w:szCs w:val="20"/>
        </w:rPr>
      </w:pPr>
      <w:r w:rsidRPr="00982AC7">
        <w:rPr>
          <w:rFonts w:asciiTheme="minorHAnsi" w:eastAsia="TimesNewRoman" w:hAnsiTheme="minorHAnsi" w:cstheme="minorHAnsi"/>
          <w:sz w:val="20"/>
          <w:szCs w:val="20"/>
        </w:rPr>
        <w:t>Z – posamezna intervencija</w:t>
      </w:r>
    </w:p>
    <w:p w14:paraId="1DB6628D" w14:textId="1FF0ACBD" w:rsidR="00C16627" w:rsidRDefault="00C16627" w:rsidP="00982AC7">
      <w:pPr>
        <w:spacing w:line="260" w:lineRule="atLeast"/>
        <w:rPr>
          <w:rFonts w:asciiTheme="minorHAnsi" w:hAnsiTheme="minorHAnsi" w:cstheme="minorHAnsi"/>
          <w:sz w:val="20"/>
          <w:szCs w:val="20"/>
        </w:rPr>
      </w:pPr>
    </w:p>
    <w:p w14:paraId="6F1F9B9C" w14:textId="2AA19E6B" w:rsidR="0094244C" w:rsidRDefault="0094244C">
      <w:pPr>
        <w:rPr>
          <w:rFonts w:asciiTheme="minorHAnsi" w:hAnsiTheme="minorHAnsi" w:cstheme="minorHAnsi"/>
          <w:sz w:val="20"/>
          <w:szCs w:val="20"/>
        </w:rPr>
      </w:pPr>
      <w:r>
        <w:rPr>
          <w:rFonts w:asciiTheme="minorHAnsi" w:hAnsiTheme="minorHAnsi" w:cstheme="minorHAnsi"/>
          <w:sz w:val="20"/>
          <w:szCs w:val="20"/>
        </w:rPr>
        <w:br w:type="page"/>
      </w:r>
    </w:p>
    <w:p w14:paraId="78EF71C4" w14:textId="4534C7CE" w:rsidR="00C16627" w:rsidRPr="00982AC7" w:rsidRDefault="00C16627" w:rsidP="004F7822">
      <w:pPr>
        <w:pStyle w:val="Naslov1"/>
      </w:pPr>
      <w:bookmarkStart w:id="5" w:name="_Toc115095942"/>
      <w:r w:rsidRPr="00982AC7">
        <w:lastRenderedPageBreak/>
        <w:t>OPISI MODELNEGA IZRAČUNA ZA POSAMEZNE INTERVENCIJE</w:t>
      </w:r>
      <w:bookmarkEnd w:id="5"/>
    </w:p>
    <w:p w14:paraId="14EC7566" w14:textId="77777777" w:rsidR="00C16627" w:rsidRPr="00982AC7" w:rsidRDefault="00C16627" w:rsidP="00982AC7">
      <w:pPr>
        <w:spacing w:line="260" w:lineRule="atLeast"/>
        <w:rPr>
          <w:rFonts w:asciiTheme="minorHAnsi" w:hAnsiTheme="minorHAnsi" w:cstheme="minorHAnsi"/>
          <w:sz w:val="20"/>
          <w:szCs w:val="20"/>
        </w:rPr>
      </w:pPr>
    </w:p>
    <w:p w14:paraId="4E609402" w14:textId="21CF8AFD" w:rsidR="00C16627" w:rsidRPr="00982AC7" w:rsidRDefault="007A5EA0" w:rsidP="007A5EA0">
      <w:pPr>
        <w:pStyle w:val="Naslov2"/>
        <w:numPr>
          <w:ilvl w:val="0"/>
          <w:numId w:val="0"/>
        </w:numPr>
        <w:ind w:left="357" w:hanging="357"/>
        <w:rPr>
          <w:rFonts w:asciiTheme="minorHAnsi" w:hAnsiTheme="minorHAnsi" w:cstheme="minorHAnsi"/>
          <w:szCs w:val="20"/>
        </w:rPr>
      </w:pPr>
      <w:bookmarkStart w:id="6" w:name="_Toc115095943"/>
      <w:r>
        <w:rPr>
          <w:rFonts w:asciiTheme="minorHAnsi" w:hAnsiTheme="minorHAnsi" w:cstheme="minorHAnsi"/>
          <w:szCs w:val="20"/>
        </w:rPr>
        <w:t xml:space="preserve">3.1 </w:t>
      </w:r>
      <w:r w:rsidR="00C16627" w:rsidRPr="00982AC7">
        <w:rPr>
          <w:rFonts w:asciiTheme="minorHAnsi" w:hAnsiTheme="minorHAnsi" w:cstheme="minorHAnsi"/>
          <w:szCs w:val="20"/>
        </w:rPr>
        <w:t>Intervencija Shema za podnebje in okolje (SOPO)</w:t>
      </w:r>
      <w:bookmarkEnd w:id="6"/>
    </w:p>
    <w:p w14:paraId="6A1AF547" w14:textId="77777777" w:rsidR="00C16627" w:rsidRPr="00982AC7" w:rsidRDefault="00C1662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Sheme Intervencije SOPO, njihovi opisi in izračunana višina plačila"/>
      </w:tblPr>
      <w:tblGrid>
        <w:gridCol w:w="2894"/>
        <w:gridCol w:w="4680"/>
        <w:gridCol w:w="1488"/>
      </w:tblGrid>
      <w:tr w:rsidR="00C16627" w:rsidRPr="00982AC7" w14:paraId="7B2673EA" w14:textId="77777777" w:rsidTr="006D4BB7">
        <w:trPr>
          <w:tblHeader/>
        </w:trPr>
        <w:tc>
          <w:tcPr>
            <w:tcW w:w="1597" w:type="pct"/>
            <w:shd w:val="clear" w:color="auto" w:fill="D9D9D9" w:themeFill="background1" w:themeFillShade="D9"/>
          </w:tcPr>
          <w:p w14:paraId="27409BDB" w14:textId="39DA8734"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S</w:t>
            </w:r>
            <w:r w:rsidR="00C07B6E" w:rsidRPr="00982AC7">
              <w:rPr>
                <w:rFonts w:asciiTheme="minorHAnsi" w:hAnsiTheme="minorHAnsi" w:cstheme="minorHAnsi"/>
                <w:b/>
                <w:sz w:val="20"/>
                <w:szCs w:val="20"/>
              </w:rPr>
              <w:t>hema</w:t>
            </w:r>
          </w:p>
        </w:tc>
        <w:tc>
          <w:tcPr>
            <w:tcW w:w="2582" w:type="pct"/>
            <w:shd w:val="clear" w:color="auto" w:fill="D9D9D9" w:themeFill="background1" w:themeFillShade="D9"/>
          </w:tcPr>
          <w:p w14:paraId="74A7EC15"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6918E56D" w14:textId="77777777" w:rsidR="00C16627" w:rsidRPr="00982AC7" w:rsidRDefault="00C16627"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C16627" w:rsidRPr="00982AC7" w14:paraId="25FF1E03" w14:textId="77777777" w:rsidTr="006D4BB7">
        <w:tc>
          <w:tcPr>
            <w:tcW w:w="1597" w:type="pct"/>
          </w:tcPr>
          <w:p w14:paraId="0D39D8BD"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Ekstenzivno travinje</w:t>
            </w:r>
          </w:p>
        </w:tc>
        <w:tc>
          <w:tcPr>
            <w:tcW w:w="2582" w:type="pct"/>
          </w:tcPr>
          <w:p w14:paraId="795DAA01" w14:textId="17A87C6F" w:rsidR="00C16627" w:rsidRPr="00982AC7" w:rsidRDefault="00C1662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Zaradi omejitve obtežbe med 0,2 do 0,9 GVŽ na ha KZU in prepovedi uporabe mineralnih gnojil se predpostavlja, da bo travnik največkrat dvakrat rabljen. V primerjavi s konvencionalno rabo, ki jo izvajamo v primerljivih pogojih, so za takšen travnik pridelki krme ocenjeni na 20 % nižji ravni, s tem pa je zmanjšan tudi stalež živali, ki jih lahko prehranimo na teh površinah.</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Ekonomski učinki so ocenjeni na ravni zmanjšanega pokritja zaradi zmanjšanega staleža živali, ki ga lahko redimo kot posledico nižjih pridelkov krme s travinja.</w:t>
            </w:r>
          </w:p>
        </w:tc>
        <w:tc>
          <w:tcPr>
            <w:tcW w:w="821" w:type="pct"/>
          </w:tcPr>
          <w:p w14:paraId="194FD084" w14:textId="77777777" w:rsidR="00C16627" w:rsidRPr="00982AC7" w:rsidRDefault="00C1662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45,65 €/ha</w:t>
            </w:r>
          </w:p>
        </w:tc>
      </w:tr>
      <w:tr w:rsidR="00C16627" w:rsidRPr="00982AC7" w14:paraId="23B68904" w14:textId="77777777" w:rsidTr="006D4BB7">
        <w:tc>
          <w:tcPr>
            <w:tcW w:w="1597" w:type="pct"/>
          </w:tcPr>
          <w:p w14:paraId="472F2C8F"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Tradicionalna raba travinja</w:t>
            </w:r>
          </w:p>
        </w:tc>
        <w:tc>
          <w:tcPr>
            <w:tcW w:w="2582" w:type="pct"/>
          </w:tcPr>
          <w:p w14:paraId="77CD511F" w14:textId="340B2EB0" w:rsidR="00C16627" w:rsidRPr="00982AC7" w:rsidRDefault="00C1662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V shemo bodo vključene intenzivnejše kmetije (Pitanje govedi, prireja mleka). Izračun podpore temelji  na ravni zmanjšanega pokritja, ki izhaja iz slabše kakovosti pridelane krme pri manj pogosti rabi ter prepovedi uporabe mineralnega dušika in omejitve gnojenja z organskimi gnojili. Predvidena je znižana prireja zaradi voluminozne krme. Izpad se nadomesti z dokupom močne krme.</w:t>
            </w:r>
          </w:p>
        </w:tc>
        <w:tc>
          <w:tcPr>
            <w:tcW w:w="821" w:type="pct"/>
          </w:tcPr>
          <w:p w14:paraId="1AAE170A" w14:textId="77777777" w:rsidR="00C16627" w:rsidRPr="00982AC7" w:rsidRDefault="00C1662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161,29 €/ha</w:t>
            </w:r>
          </w:p>
        </w:tc>
      </w:tr>
      <w:tr w:rsidR="00C16627" w:rsidRPr="00982AC7" w14:paraId="6A526277" w14:textId="77777777" w:rsidTr="006D4BB7">
        <w:tc>
          <w:tcPr>
            <w:tcW w:w="1597" w:type="pct"/>
          </w:tcPr>
          <w:p w14:paraId="2CB322A4"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Dodatki za zmanjšanje emisij amonijaka in toplogrednih plinov</w:t>
            </w:r>
          </w:p>
        </w:tc>
        <w:tc>
          <w:tcPr>
            <w:tcW w:w="2582" w:type="pct"/>
          </w:tcPr>
          <w:p w14:paraId="6F44AC4A" w14:textId="05417B14" w:rsidR="00C16627" w:rsidRPr="00982AC7" w:rsidRDefault="00345F0A"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običajni kmetijski praksi se mineralna gnojila z inhibitorji nitrifikacije</w:t>
            </w:r>
            <w:r w:rsidR="001E1371" w:rsidRPr="00982AC7">
              <w:rPr>
                <w:rFonts w:asciiTheme="minorHAnsi" w:hAnsiTheme="minorHAnsi" w:cstheme="minorHAnsi"/>
                <w:sz w:val="20"/>
                <w:szCs w:val="20"/>
              </w:rPr>
              <w:t xml:space="preserve">, </w:t>
            </w:r>
            <w:proofErr w:type="spellStart"/>
            <w:r w:rsidR="001E1371" w:rsidRPr="00982AC7">
              <w:rPr>
                <w:rFonts w:asciiTheme="minorHAnsi" w:hAnsiTheme="minorHAnsi" w:cstheme="minorHAnsi"/>
                <w:sz w:val="20"/>
                <w:szCs w:val="20"/>
              </w:rPr>
              <w:t>denitrifiakcije</w:t>
            </w:r>
            <w:proofErr w:type="spellEnd"/>
            <w:r w:rsidRPr="00982AC7">
              <w:rPr>
                <w:rFonts w:asciiTheme="minorHAnsi" w:hAnsiTheme="minorHAnsi" w:cstheme="minorHAnsi"/>
                <w:sz w:val="20"/>
                <w:szCs w:val="20"/>
              </w:rPr>
              <w:t xml:space="preserve"> in </w:t>
            </w:r>
            <w:proofErr w:type="spellStart"/>
            <w:r w:rsidRPr="00982AC7">
              <w:rPr>
                <w:rFonts w:asciiTheme="minorHAnsi" w:hAnsiTheme="minorHAnsi" w:cstheme="minorHAnsi"/>
                <w:sz w:val="20"/>
                <w:szCs w:val="20"/>
              </w:rPr>
              <w:t>ureaze</w:t>
            </w:r>
            <w:proofErr w:type="spellEnd"/>
            <w:r w:rsidRPr="00982AC7">
              <w:rPr>
                <w:rFonts w:asciiTheme="minorHAnsi" w:hAnsiTheme="minorHAnsi" w:cstheme="minorHAnsi"/>
                <w:sz w:val="20"/>
                <w:szCs w:val="20"/>
              </w:rPr>
              <w:t xml:space="preserve"> z oznako CE ne uporabljajo, ravno tako tudi ne krmni dodatki, ki so registrirani v register krmnih dodatkov EU.</w:t>
            </w:r>
            <w:r w:rsidR="00BF7456" w:rsidRPr="00982AC7">
              <w:rPr>
                <w:rFonts w:asciiTheme="minorHAnsi" w:hAnsiTheme="minorHAnsi" w:cstheme="minorHAnsi"/>
                <w:sz w:val="20"/>
                <w:szCs w:val="20"/>
              </w:rPr>
              <w:t xml:space="preserve"> </w:t>
            </w:r>
            <w:r w:rsidRPr="00982AC7">
              <w:rPr>
                <w:rFonts w:asciiTheme="minorHAnsi" w:hAnsiTheme="minorHAnsi" w:cstheme="minorHAnsi"/>
                <w:sz w:val="20"/>
                <w:szCs w:val="20"/>
              </w:rPr>
              <w:t>Ocenje</w:t>
            </w:r>
            <w:r w:rsidR="001E1371" w:rsidRPr="00982AC7">
              <w:rPr>
                <w:rFonts w:asciiTheme="minorHAnsi" w:hAnsiTheme="minorHAnsi" w:cstheme="minorHAnsi"/>
                <w:sz w:val="20"/>
                <w:szCs w:val="20"/>
              </w:rPr>
              <w:t>ni stroški izvajanj</w:t>
            </w:r>
            <w:r w:rsidR="009A7DB6" w:rsidRPr="00982AC7">
              <w:rPr>
                <w:rFonts w:asciiTheme="minorHAnsi" w:hAnsiTheme="minorHAnsi" w:cstheme="minorHAnsi"/>
                <w:sz w:val="20"/>
                <w:szCs w:val="20"/>
              </w:rPr>
              <w:t>a</w:t>
            </w:r>
            <w:r w:rsidR="001E1371" w:rsidRPr="00982AC7">
              <w:rPr>
                <w:rFonts w:asciiTheme="minorHAnsi" w:hAnsiTheme="minorHAnsi" w:cstheme="minorHAnsi"/>
                <w:sz w:val="20"/>
                <w:szCs w:val="20"/>
              </w:rPr>
              <w:t xml:space="preserve"> te zahteve zajemajo povečanje stroškov zaradi uporabe zahtevanih dodatkov.</w:t>
            </w:r>
            <w:r w:rsidR="00BF7456" w:rsidRPr="00982AC7">
              <w:rPr>
                <w:rFonts w:asciiTheme="minorHAnsi" w:hAnsiTheme="minorHAnsi" w:cstheme="minorHAnsi"/>
                <w:sz w:val="20"/>
                <w:szCs w:val="20"/>
              </w:rPr>
              <w:t xml:space="preserve"> </w:t>
            </w:r>
            <w:r w:rsidRPr="00982AC7">
              <w:rPr>
                <w:rFonts w:asciiTheme="minorHAnsi" w:hAnsiTheme="minorHAnsi" w:cstheme="minorHAnsi"/>
                <w:sz w:val="20"/>
                <w:szCs w:val="20"/>
              </w:rPr>
              <w:t xml:space="preserve">Kot zagotovilo dodajamo sledeči stavek: </w:t>
            </w:r>
            <w:r w:rsidR="001E1371" w:rsidRPr="00982AC7">
              <w:rPr>
                <w:rFonts w:asciiTheme="minorHAnsi" w:hAnsiTheme="minorHAnsi" w:cstheme="minorHAnsi"/>
                <w:sz w:val="20"/>
                <w:szCs w:val="20"/>
              </w:rPr>
              <w:t>Najvišji znesek podpore na enoto za krmne dodatke</w:t>
            </w:r>
            <w:r w:rsidR="009A7DB6" w:rsidRPr="00982AC7">
              <w:rPr>
                <w:rFonts w:asciiTheme="minorHAnsi" w:hAnsiTheme="minorHAnsi" w:cstheme="minorHAnsi"/>
                <w:sz w:val="20"/>
                <w:szCs w:val="20"/>
              </w:rPr>
              <w:t>,</w:t>
            </w:r>
            <w:r w:rsidR="001E1371" w:rsidRPr="00982AC7">
              <w:rPr>
                <w:rFonts w:asciiTheme="minorHAnsi" w:hAnsiTheme="minorHAnsi" w:cstheme="minorHAnsi"/>
                <w:sz w:val="20"/>
                <w:szCs w:val="20"/>
              </w:rPr>
              <w:t xml:space="preserve"> se bo revidiral v letu 2023, ko bodo krmni dodatki vpisani v register EU</w:t>
            </w:r>
            <w:r w:rsidR="005C1280" w:rsidRPr="00982AC7">
              <w:rPr>
                <w:rFonts w:asciiTheme="minorHAnsi" w:hAnsiTheme="minorHAnsi" w:cstheme="minorHAnsi"/>
                <w:sz w:val="20"/>
                <w:szCs w:val="20"/>
              </w:rPr>
              <w:t>,</w:t>
            </w:r>
            <w:r w:rsidR="001E1371" w:rsidRPr="00982AC7">
              <w:rPr>
                <w:rFonts w:asciiTheme="minorHAnsi" w:hAnsiTheme="minorHAnsi" w:cstheme="minorHAnsi"/>
                <w:sz w:val="20"/>
                <w:szCs w:val="20"/>
              </w:rPr>
              <w:t xml:space="preserve"> masovno dostopni na trgu in se bo cena zaradi tega še prilagodila.</w:t>
            </w:r>
          </w:p>
        </w:tc>
        <w:tc>
          <w:tcPr>
            <w:tcW w:w="821" w:type="pct"/>
          </w:tcPr>
          <w:p w14:paraId="2A8E248E" w14:textId="4B8097B0" w:rsidR="00C16627" w:rsidRPr="00982AC7" w:rsidRDefault="00535EA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Dodatki za zmanjšanje emisij amonijaka:</w:t>
            </w:r>
            <w:r w:rsidR="001E1371" w:rsidRPr="00982AC7">
              <w:rPr>
                <w:rFonts w:asciiTheme="minorHAnsi" w:hAnsiTheme="minorHAnsi" w:cstheme="minorHAnsi"/>
                <w:sz w:val="20"/>
                <w:szCs w:val="20"/>
              </w:rPr>
              <w:t>75</w:t>
            </w:r>
            <w:r w:rsidR="00CF10A6" w:rsidRPr="00982AC7">
              <w:rPr>
                <w:rFonts w:asciiTheme="minorHAnsi" w:hAnsiTheme="minorHAnsi" w:cstheme="minorHAnsi"/>
                <w:sz w:val="20"/>
                <w:szCs w:val="20"/>
              </w:rPr>
              <w:t xml:space="preserve"> </w:t>
            </w:r>
            <w:r w:rsidR="001E1371" w:rsidRPr="00982AC7">
              <w:rPr>
                <w:rFonts w:asciiTheme="minorHAnsi" w:hAnsiTheme="minorHAnsi" w:cstheme="minorHAnsi"/>
                <w:sz w:val="20"/>
                <w:szCs w:val="20"/>
              </w:rPr>
              <w:t>€/ha</w:t>
            </w:r>
          </w:p>
          <w:p w14:paraId="1F480EC9" w14:textId="2A6BF250" w:rsidR="00535EA7" w:rsidRPr="00982AC7" w:rsidRDefault="00535EA7" w:rsidP="00982AC7">
            <w:pPr>
              <w:spacing w:line="260" w:lineRule="atLeast"/>
              <w:jc w:val="right"/>
              <w:rPr>
                <w:rFonts w:asciiTheme="minorHAnsi" w:hAnsiTheme="minorHAnsi" w:cstheme="minorHAnsi"/>
                <w:sz w:val="20"/>
                <w:szCs w:val="20"/>
              </w:rPr>
            </w:pPr>
          </w:p>
          <w:p w14:paraId="0A3BB0DF" w14:textId="2CCD0CF1" w:rsidR="00535EA7" w:rsidRPr="00982AC7" w:rsidRDefault="00535EA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Krmni dodatki za zmanjšanje TGP: 75/GVŽ</w:t>
            </w:r>
          </w:p>
          <w:p w14:paraId="3B80C053" w14:textId="77777777" w:rsidR="00535EA7" w:rsidRPr="00982AC7" w:rsidRDefault="00535EA7" w:rsidP="00982AC7">
            <w:pPr>
              <w:spacing w:line="260" w:lineRule="atLeast"/>
              <w:jc w:val="right"/>
              <w:rPr>
                <w:rFonts w:asciiTheme="minorHAnsi" w:hAnsiTheme="minorHAnsi" w:cstheme="minorHAnsi"/>
                <w:sz w:val="20"/>
                <w:szCs w:val="20"/>
              </w:rPr>
            </w:pPr>
          </w:p>
          <w:p w14:paraId="3892945C" w14:textId="2A1D277D" w:rsidR="00535EA7" w:rsidRPr="00982AC7" w:rsidRDefault="00535EA7" w:rsidP="00982AC7">
            <w:pPr>
              <w:spacing w:line="260" w:lineRule="atLeast"/>
              <w:jc w:val="right"/>
              <w:rPr>
                <w:rFonts w:asciiTheme="minorHAnsi" w:hAnsiTheme="minorHAnsi" w:cstheme="minorHAnsi"/>
                <w:sz w:val="20"/>
                <w:szCs w:val="20"/>
              </w:rPr>
            </w:pPr>
          </w:p>
        </w:tc>
      </w:tr>
      <w:tr w:rsidR="00C16627" w:rsidRPr="00982AC7" w14:paraId="37F73DFF" w14:textId="77777777" w:rsidTr="006D4BB7">
        <w:tc>
          <w:tcPr>
            <w:tcW w:w="1597" w:type="pct"/>
          </w:tcPr>
          <w:p w14:paraId="75984F49"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Gnojenje z organskimi gnojili z majhnimi izpusti v zrak</w:t>
            </w:r>
          </w:p>
        </w:tc>
        <w:tc>
          <w:tcPr>
            <w:tcW w:w="2582" w:type="pct"/>
          </w:tcPr>
          <w:p w14:paraId="3ED399BA" w14:textId="63A492AC" w:rsidR="00C16627" w:rsidRPr="00982AC7" w:rsidRDefault="00C1662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običajni kmetijski praksi način aplikacije tekočih organskih gnojil na ali v tla ni predpisan. Najpogostejši način aplikacije je še vedno razvoz s cisterno z razpršilno ploščo.</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 xml:space="preserve">Običajna kmetijska praksa pri trošenju gnojevke je uporaba cisterne s trosilno ploščo. V okviru zahteve se predvideva trošenje s prilagojenimi stroji za trošenje gnojevke in sicer uporaba cisterne z nameščenim sistemom </w:t>
            </w:r>
            <w:proofErr w:type="spellStart"/>
            <w:r w:rsidRPr="00982AC7">
              <w:rPr>
                <w:rFonts w:asciiTheme="minorHAnsi" w:hAnsiTheme="minorHAnsi" w:cstheme="minorHAnsi"/>
                <w:sz w:val="20"/>
                <w:szCs w:val="20"/>
              </w:rPr>
              <w:t>zadelave</w:t>
            </w:r>
            <w:proofErr w:type="spellEnd"/>
            <w:r w:rsidRPr="00982AC7">
              <w:rPr>
                <w:rFonts w:asciiTheme="minorHAnsi" w:hAnsiTheme="minorHAnsi" w:cstheme="minorHAnsi"/>
                <w:sz w:val="20"/>
                <w:szCs w:val="20"/>
              </w:rPr>
              <w:t xml:space="preserve"> gnojevke v tla. Izračun temelji na razliki v stroških trošenja gnojevke s cisterno z nameščenim sistemom </w:t>
            </w:r>
            <w:proofErr w:type="spellStart"/>
            <w:r w:rsidRPr="00982AC7">
              <w:rPr>
                <w:rFonts w:asciiTheme="minorHAnsi" w:hAnsiTheme="minorHAnsi" w:cstheme="minorHAnsi"/>
                <w:sz w:val="20"/>
                <w:szCs w:val="20"/>
              </w:rPr>
              <w:t>zadelave</w:t>
            </w:r>
            <w:proofErr w:type="spellEnd"/>
            <w:r w:rsidRPr="00982AC7">
              <w:rPr>
                <w:rFonts w:asciiTheme="minorHAnsi" w:hAnsiTheme="minorHAnsi" w:cstheme="minorHAnsi"/>
                <w:sz w:val="20"/>
                <w:szCs w:val="20"/>
              </w:rPr>
              <w:t xml:space="preserve"> gnojevke v tla s stroški pri trošenju gnojevke s cisterno s trosilno ploščo</w:t>
            </w:r>
            <w:r w:rsidR="009A7DB6" w:rsidRPr="00982AC7">
              <w:rPr>
                <w:rFonts w:asciiTheme="minorHAnsi" w:hAnsiTheme="minorHAnsi" w:cstheme="minorHAnsi"/>
                <w:sz w:val="20"/>
                <w:szCs w:val="20"/>
              </w:rPr>
              <w:t>.</w:t>
            </w:r>
            <w:r w:rsidRPr="00982AC7">
              <w:rPr>
                <w:rFonts w:asciiTheme="minorHAnsi" w:hAnsiTheme="minorHAnsi" w:cstheme="minorHAnsi"/>
                <w:sz w:val="20"/>
                <w:szCs w:val="20"/>
              </w:rPr>
              <w:t xml:space="preserve"> Ocenjeni stroški izvajanja te zahteve zajemajo stroške najema profesionalne strojne storitve. Vrednotenje temelji na ceniku strojnih storitev na podlagi Kataloga za strojne krožke.</w:t>
            </w:r>
          </w:p>
        </w:tc>
        <w:tc>
          <w:tcPr>
            <w:tcW w:w="821" w:type="pct"/>
          </w:tcPr>
          <w:p w14:paraId="56BD51C8" w14:textId="77777777" w:rsidR="00C16627" w:rsidRPr="00982AC7" w:rsidRDefault="00C1662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159,02 €/ha</w:t>
            </w:r>
          </w:p>
        </w:tc>
      </w:tr>
      <w:tr w:rsidR="00C16627" w:rsidRPr="00982AC7" w14:paraId="5E8A6B00" w14:textId="77777777" w:rsidTr="006D4BB7">
        <w:tc>
          <w:tcPr>
            <w:tcW w:w="1597" w:type="pct"/>
          </w:tcPr>
          <w:p w14:paraId="23123F66"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lastRenderedPageBreak/>
              <w:t>Naknadni posevki in podsevki</w:t>
            </w:r>
          </w:p>
        </w:tc>
        <w:tc>
          <w:tcPr>
            <w:tcW w:w="2582" w:type="pct"/>
          </w:tcPr>
          <w:p w14:paraId="0E16E4C7" w14:textId="77777777" w:rsidR="00C16627" w:rsidRPr="00982AC7" w:rsidRDefault="00C1662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Izračun temelji na dodatnih stroških s pripravo zemljišča, semenom in setvijo naknadnega posevka ali podsevka, ki je vmesni posevek med dvema glavnima kulturama. Stroški pridelave so visoki, vrednost pridelka pa relativno nizka in ne odtehta dodatnih stroškov.</w:t>
            </w:r>
          </w:p>
        </w:tc>
        <w:tc>
          <w:tcPr>
            <w:tcW w:w="821" w:type="pct"/>
          </w:tcPr>
          <w:p w14:paraId="1F536D07" w14:textId="77777777" w:rsidR="00C16627" w:rsidRPr="00982AC7" w:rsidRDefault="00C1662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172 €/ha</w:t>
            </w:r>
          </w:p>
        </w:tc>
      </w:tr>
      <w:tr w:rsidR="00C16627" w:rsidRPr="00982AC7" w14:paraId="4B04C736" w14:textId="77777777" w:rsidTr="006D4BB7">
        <w:tc>
          <w:tcPr>
            <w:tcW w:w="1597" w:type="pct"/>
          </w:tcPr>
          <w:p w14:paraId="7F37C772"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Ozelenitev ornih površin prek zime</w:t>
            </w:r>
          </w:p>
        </w:tc>
        <w:tc>
          <w:tcPr>
            <w:tcW w:w="2582" w:type="pct"/>
          </w:tcPr>
          <w:p w14:paraId="19EB6890" w14:textId="77777777" w:rsidR="00C16627" w:rsidRPr="00982AC7" w:rsidRDefault="00C1662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Izračun temelji na dodatnih stroških s pripravo zemljišča, semenom in setvijo ozelenitvenega posevka ali podsevka, ki je vmesni posevek med dvema glavnima kulturama. Stroški pridelave so visoki, vrednost pridelka pa relativno nizka in ne odtehta dodatnih stroškov.</w:t>
            </w:r>
          </w:p>
        </w:tc>
        <w:tc>
          <w:tcPr>
            <w:tcW w:w="821" w:type="pct"/>
          </w:tcPr>
          <w:p w14:paraId="7717116F" w14:textId="77777777" w:rsidR="00C16627" w:rsidRPr="00982AC7" w:rsidRDefault="00C1662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185 €/ha</w:t>
            </w:r>
          </w:p>
        </w:tc>
      </w:tr>
      <w:tr w:rsidR="00C16627" w:rsidRPr="00982AC7" w14:paraId="5D5320A3" w14:textId="77777777" w:rsidTr="006D4BB7">
        <w:tc>
          <w:tcPr>
            <w:tcW w:w="1597" w:type="pct"/>
          </w:tcPr>
          <w:p w14:paraId="115B2E13" w14:textId="77777777" w:rsidR="00C16627" w:rsidRPr="00982AC7" w:rsidRDefault="00C16627" w:rsidP="00982AC7">
            <w:pPr>
              <w:spacing w:line="260" w:lineRule="atLeast"/>
              <w:rPr>
                <w:rFonts w:asciiTheme="minorHAnsi" w:hAnsiTheme="minorHAnsi" w:cstheme="minorHAnsi"/>
                <w:b/>
                <w:sz w:val="20"/>
                <w:szCs w:val="20"/>
              </w:rPr>
            </w:pPr>
            <w:proofErr w:type="spellStart"/>
            <w:r w:rsidRPr="00982AC7">
              <w:rPr>
                <w:rFonts w:asciiTheme="minorHAnsi" w:hAnsiTheme="minorHAnsi" w:cstheme="minorHAnsi"/>
                <w:b/>
                <w:sz w:val="20"/>
                <w:szCs w:val="20"/>
              </w:rPr>
              <w:t>Konzervirajoča</w:t>
            </w:r>
            <w:proofErr w:type="spellEnd"/>
            <w:r w:rsidRPr="00982AC7">
              <w:rPr>
                <w:rFonts w:asciiTheme="minorHAnsi" w:hAnsiTheme="minorHAnsi" w:cstheme="minorHAnsi"/>
                <w:b/>
                <w:sz w:val="20"/>
                <w:szCs w:val="20"/>
              </w:rPr>
              <w:t xml:space="preserve"> obdelava tal</w:t>
            </w:r>
          </w:p>
        </w:tc>
        <w:tc>
          <w:tcPr>
            <w:tcW w:w="2582" w:type="pct"/>
          </w:tcPr>
          <w:p w14:paraId="4B63AB07" w14:textId="0B2CD4A8" w:rsidR="00C16627" w:rsidRPr="00982AC7" w:rsidRDefault="00C1662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Pri običajni kmetijski praksi </w:t>
            </w:r>
            <w:proofErr w:type="spellStart"/>
            <w:r w:rsidRPr="00982AC7">
              <w:rPr>
                <w:rFonts w:asciiTheme="minorHAnsi" w:hAnsiTheme="minorHAnsi" w:cstheme="minorHAnsi"/>
                <w:sz w:val="20"/>
                <w:szCs w:val="20"/>
              </w:rPr>
              <w:t>konzervirajoča</w:t>
            </w:r>
            <w:proofErr w:type="spellEnd"/>
            <w:r w:rsidRPr="00982AC7">
              <w:rPr>
                <w:rFonts w:asciiTheme="minorHAnsi" w:hAnsiTheme="minorHAnsi" w:cstheme="minorHAnsi"/>
                <w:sz w:val="20"/>
                <w:szCs w:val="20"/>
              </w:rPr>
              <w:t xml:space="preserve"> obdelava tal ni razširjena. Izračun za zahtevo temelji na primerjavi stroškov pridelave kolobarja s konvencionalno pripravo tal (oranje in predsetvena obdelava) s stroški pridelave kolobarja s </w:t>
            </w:r>
            <w:proofErr w:type="spellStart"/>
            <w:r w:rsidRPr="00982AC7">
              <w:rPr>
                <w:rFonts w:asciiTheme="minorHAnsi" w:hAnsiTheme="minorHAnsi" w:cstheme="minorHAnsi"/>
                <w:sz w:val="20"/>
                <w:szCs w:val="20"/>
              </w:rPr>
              <w:t>konzervirajočo</w:t>
            </w:r>
            <w:proofErr w:type="spellEnd"/>
            <w:r w:rsidRPr="00982AC7">
              <w:rPr>
                <w:rFonts w:asciiTheme="minorHAnsi" w:hAnsiTheme="minorHAnsi" w:cstheme="minorHAnsi"/>
                <w:sz w:val="20"/>
                <w:szCs w:val="20"/>
              </w:rPr>
              <w:t xml:space="preserve"> obdelavo tal. V kolobarju so zastopane koruza (40 %),različne vrste ozimnih žit (50 %) in soja ter oljna ogrščica (</w:t>
            </w:r>
            <w:r w:rsidR="009A7DB6" w:rsidRPr="00982AC7">
              <w:rPr>
                <w:rFonts w:asciiTheme="minorHAnsi" w:hAnsiTheme="minorHAnsi" w:cstheme="minorHAnsi"/>
                <w:sz w:val="20"/>
                <w:szCs w:val="20"/>
              </w:rPr>
              <w:t xml:space="preserve">vsaka po </w:t>
            </w:r>
            <w:r w:rsidRPr="00982AC7">
              <w:rPr>
                <w:rFonts w:asciiTheme="minorHAnsi" w:hAnsiTheme="minorHAnsi" w:cstheme="minorHAnsi"/>
                <w:sz w:val="20"/>
                <w:szCs w:val="20"/>
              </w:rPr>
              <w:t>5 %).</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 xml:space="preserve">Pri </w:t>
            </w:r>
            <w:proofErr w:type="spellStart"/>
            <w:r w:rsidRPr="00982AC7">
              <w:rPr>
                <w:rFonts w:asciiTheme="minorHAnsi" w:hAnsiTheme="minorHAnsi" w:cstheme="minorHAnsi"/>
                <w:sz w:val="20"/>
                <w:szCs w:val="20"/>
              </w:rPr>
              <w:t>konzervirajoči</w:t>
            </w:r>
            <w:proofErr w:type="spellEnd"/>
            <w:r w:rsidRPr="00982AC7">
              <w:rPr>
                <w:rFonts w:asciiTheme="minorHAnsi" w:hAnsiTheme="minorHAnsi" w:cstheme="minorHAnsi"/>
                <w:sz w:val="20"/>
                <w:szCs w:val="20"/>
              </w:rPr>
              <w:t xml:space="preserve"> obdelavi se predvideva priprava tal z rahljalnikom (</w:t>
            </w:r>
            <w:proofErr w:type="spellStart"/>
            <w:r w:rsidRPr="00982AC7">
              <w:rPr>
                <w:rFonts w:asciiTheme="minorHAnsi" w:hAnsiTheme="minorHAnsi" w:cstheme="minorHAnsi"/>
                <w:sz w:val="20"/>
                <w:szCs w:val="20"/>
              </w:rPr>
              <w:t>gruber</w:t>
            </w:r>
            <w:proofErr w:type="spellEnd"/>
            <w:r w:rsidRPr="00982AC7">
              <w:rPr>
                <w:rFonts w:asciiTheme="minorHAnsi" w:hAnsiTheme="minorHAnsi" w:cstheme="minorHAnsi"/>
                <w:sz w:val="20"/>
                <w:szCs w:val="20"/>
              </w:rPr>
              <w:t xml:space="preserve">) in vrtavkasto brano. Pri koruzi so učinki na pridelek zanemarljivi, pri ostalih kulturah pa je zaradi omejitve rabe FFS izpad pridelka 8 do 15 %. Obenem se stroški priprave zemljišča za setev približno prepolovijo, z izjemo koruze so nižji tudi stroški varstva rastlin. Učinki so </w:t>
            </w:r>
            <w:proofErr w:type="spellStart"/>
            <w:r w:rsidRPr="00982AC7">
              <w:rPr>
                <w:rFonts w:asciiTheme="minorHAnsi" w:hAnsiTheme="minorHAnsi" w:cstheme="minorHAnsi"/>
                <w:sz w:val="20"/>
                <w:szCs w:val="20"/>
              </w:rPr>
              <w:t>izvrednoteni</w:t>
            </w:r>
            <w:proofErr w:type="spellEnd"/>
            <w:r w:rsidRPr="00982AC7">
              <w:rPr>
                <w:rFonts w:asciiTheme="minorHAnsi" w:hAnsiTheme="minorHAnsi" w:cstheme="minorHAnsi"/>
                <w:sz w:val="20"/>
                <w:szCs w:val="20"/>
              </w:rPr>
              <w:t xml:space="preserve"> na ravni pokritja.</w:t>
            </w:r>
          </w:p>
        </w:tc>
        <w:tc>
          <w:tcPr>
            <w:tcW w:w="821" w:type="pct"/>
          </w:tcPr>
          <w:p w14:paraId="49A5163E" w14:textId="77777777" w:rsidR="00C16627" w:rsidRPr="00982AC7" w:rsidRDefault="00C1662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22,90 €/ha</w:t>
            </w:r>
          </w:p>
        </w:tc>
      </w:tr>
      <w:tr w:rsidR="00C16627" w:rsidRPr="00982AC7" w14:paraId="494E3390" w14:textId="77777777" w:rsidTr="006D4BB7">
        <w:tc>
          <w:tcPr>
            <w:tcW w:w="1597" w:type="pct"/>
          </w:tcPr>
          <w:p w14:paraId="5917FE6E"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Zaplate golih tal za poljskega škrjanca</w:t>
            </w:r>
          </w:p>
        </w:tc>
        <w:tc>
          <w:tcPr>
            <w:tcW w:w="2582" w:type="pct"/>
          </w:tcPr>
          <w:p w14:paraId="3C50AFC7" w14:textId="2149675E" w:rsidR="00C16627" w:rsidRPr="00982AC7" w:rsidRDefault="00C1662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običajni kmetijski praksi je posejana celotna površina njivskih površin.</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 xml:space="preserve">Pri tej </w:t>
            </w:r>
            <w:r w:rsidR="006D4BB7" w:rsidRPr="00982AC7">
              <w:rPr>
                <w:rFonts w:asciiTheme="minorHAnsi" w:hAnsiTheme="minorHAnsi" w:cstheme="minorHAnsi"/>
                <w:sz w:val="20"/>
                <w:szCs w:val="20"/>
              </w:rPr>
              <w:t>shemi</w:t>
            </w:r>
            <w:r w:rsidRPr="00982AC7">
              <w:rPr>
                <w:rFonts w:asciiTheme="minorHAnsi" w:hAnsiTheme="minorHAnsi" w:cstheme="minorHAnsi"/>
                <w:sz w:val="20"/>
                <w:szCs w:val="20"/>
              </w:rPr>
              <w:t xml:space="preserve"> pa se na njivi s površino 1 ha pusti 2 zaplati golih tal v skupni velikosti 50 m</w:t>
            </w:r>
            <w:r w:rsidRPr="00982AC7">
              <w:rPr>
                <w:rFonts w:asciiTheme="minorHAnsi" w:hAnsiTheme="minorHAnsi" w:cstheme="minorHAnsi"/>
                <w:sz w:val="20"/>
                <w:szCs w:val="20"/>
                <w:vertAlign w:val="superscript"/>
              </w:rPr>
              <w:t>2</w:t>
            </w:r>
            <w:r w:rsidRPr="00982AC7">
              <w:rPr>
                <w:rFonts w:asciiTheme="minorHAnsi" w:hAnsiTheme="minorHAnsi" w:cstheme="minorHAnsi"/>
                <w:sz w:val="20"/>
                <w:szCs w:val="20"/>
              </w:rPr>
              <w:t xml:space="preserve"> (v primeru, ko je zasejano z žitom, oljno ogrščico ali DTM).</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Ocena temelji na upoštevanju učinkov v širšem smislu pri izvajanju te sheme. Pri poljskem škrjancu gre za vrsto, ki se upošteva v izračunu Slovenskega indeksa ptic kmetijske krajine. Glede na rezultate tega monitoringa ima vrsta v Sloveniji trend zmanjševanja populacije. Hkrati lahko deluje tudi kot krovna vrsta, saj z izvajanjem ukrepa dosegamo širše pozitivne učinke tudi za druge vrste v odprti kmetijski krajini.</w:t>
            </w:r>
          </w:p>
        </w:tc>
        <w:tc>
          <w:tcPr>
            <w:tcW w:w="821" w:type="pct"/>
          </w:tcPr>
          <w:p w14:paraId="7E7428CD" w14:textId="77777777" w:rsidR="00C16627" w:rsidRPr="00982AC7" w:rsidRDefault="00C1662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60 €/ha</w:t>
            </w:r>
          </w:p>
        </w:tc>
      </w:tr>
      <w:tr w:rsidR="00C16627" w:rsidRPr="00982AC7" w14:paraId="5677529B" w14:textId="77777777" w:rsidTr="006D4BB7">
        <w:tc>
          <w:tcPr>
            <w:tcW w:w="1597" w:type="pct"/>
          </w:tcPr>
          <w:p w14:paraId="581CF526" w14:textId="77777777" w:rsidR="00C16627" w:rsidRPr="00982AC7" w:rsidRDefault="00C1662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Varstvo gnezd pribe</w:t>
            </w:r>
          </w:p>
        </w:tc>
        <w:tc>
          <w:tcPr>
            <w:tcW w:w="2582" w:type="pct"/>
          </w:tcPr>
          <w:p w14:paraId="3BB58E1C" w14:textId="1C739801" w:rsidR="00C16627" w:rsidRPr="00982AC7" w:rsidRDefault="00C1662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običajni kmetijski praksi je posejana celotna površina njivskih površin.</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 xml:space="preserve">Pri tej </w:t>
            </w:r>
            <w:proofErr w:type="spellStart"/>
            <w:r w:rsidRPr="00982AC7">
              <w:rPr>
                <w:rFonts w:asciiTheme="minorHAnsi" w:hAnsiTheme="minorHAnsi" w:cstheme="minorHAnsi"/>
                <w:sz w:val="20"/>
                <w:szCs w:val="20"/>
              </w:rPr>
              <w:t>podintervenciji</w:t>
            </w:r>
            <w:proofErr w:type="spellEnd"/>
            <w:r w:rsidRPr="00982AC7">
              <w:rPr>
                <w:rFonts w:asciiTheme="minorHAnsi" w:hAnsiTheme="minorHAnsi" w:cstheme="minorHAnsi"/>
                <w:sz w:val="20"/>
                <w:szCs w:val="20"/>
              </w:rPr>
              <w:t xml:space="preserve"> pa se na njivi zaščiti mesto, kjer se nahaja gnezdo, in na njem se do določenega datuma ne izvaja nobenih del s kmetijsko mehanizacijo.</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 xml:space="preserve">Ocena temelji na upoštevanju učinkov v širšem smislu pri izvajanju te sheme. Pri pribi gre za vrsto, ki se upošteva v izračunu Slovenskega indeksa ptic </w:t>
            </w:r>
            <w:r w:rsidRPr="00982AC7">
              <w:rPr>
                <w:rFonts w:asciiTheme="minorHAnsi" w:hAnsiTheme="minorHAnsi" w:cstheme="minorHAnsi"/>
                <w:sz w:val="20"/>
                <w:szCs w:val="20"/>
              </w:rPr>
              <w:lastRenderedPageBreak/>
              <w:t>kmetijske krajine. Glede na rezultate tega monitoringa ima vrsta v Sloveniji trend zmanjševanja populacije. Hkrati lahko deluje tudi kot krovna vrsta, saj z izvajanjem ukrepa dosegamo širše pozitivne učinke tudi za druge vrste v odprti kmetijski krajini.</w:t>
            </w:r>
          </w:p>
        </w:tc>
        <w:tc>
          <w:tcPr>
            <w:tcW w:w="821" w:type="pct"/>
          </w:tcPr>
          <w:p w14:paraId="3F19A90E" w14:textId="18BF95A3" w:rsidR="00C16627" w:rsidRPr="00982AC7" w:rsidRDefault="00C1662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200 €/</w:t>
            </w:r>
            <w:r w:rsidR="00A14958" w:rsidRPr="00982AC7">
              <w:rPr>
                <w:rFonts w:asciiTheme="minorHAnsi" w:hAnsiTheme="minorHAnsi" w:cstheme="minorHAnsi"/>
                <w:sz w:val="20"/>
                <w:szCs w:val="20"/>
              </w:rPr>
              <w:t xml:space="preserve">ha (1ha = 1 </w:t>
            </w:r>
            <w:r w:rsidRPr="00982AC7">
              <w:rPr>
                <w:rFonts w:asciiTheme="minorHAnsi" w:hAnsiTheme="minorHAnsi" w:cstheme="minorHAnsi"/>
                <w:sz w:val="20"/>
                <w:szCs w:val="20"/>
              </w:rPr>
              <w:t>najdeno gnezdo</w:t>
            </w:r>
            <w:r w:rsidR="00A14958" w:rsidRPr="00982AC7">
              <w:rPr>
                <w:rFonts w:asciiTheme="minorHAnsi" w:hAnsiTheme="minorHAnsi" w:cstheme="minorHAnsi"/>
                <w:sz w:val="20"/>
                <w:szCs w:val="20"/>
              </w:rPr>
              <w:t>)</w:t>
            </w:r>
          </w:p>
        </w:tc>
      </w:tr>
      <w:tr w:rsidR="00C16627" w:rsidRPr="00982AC7" w14:paraId="11A7B711" w14:textId="77777777" w:rsidTr="006D4BB7">
        <w:tc>
          <w:tcPr>
            <w:tcW w:w="1597" w:type="pct"/>
          </w:tcPr>
          <w:p w14:paraId="3AA8D9F4" w14:textId="77777777" w:rsidR="00C16627" w:rsidRPr="00982AC7" w:rsidRDefault="006D4BB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Uporaba le organskih gnojil za zagotavljanje dušika v trajnih nasadih</w:t>
            </w:r>
          </w:p>
        </w:tc>
        <w:tc>
          <w:tcPr>
            <w:tcW w:w="2582" w:type="pct"/>
          </w:tcPr>
          <w:p w14:paraId="7ABE30B7" w14:textId="77777777" w:rsidR="00C16627" w:rsidRPr="00982AC7" w:rsidRDefault="006D4BB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Izračun temelji na dodatnem strošku večje uporabe organskega gnojila, ki nadomesti uporabe mineralnih dušikovih gnojil oziroma na izpadu pridelka zaradi ne uporabe gnojil.</w:t>
            </w:r>
          </w:p>
        </w:tc>
        <w:tc>
          <w:tcPr>
            <w:tcW w:w="821" w:type="pct"/>
          </w:tcPr>
          <w:p w14:paraId="6D5FDCD5" w14:textId="77777777" w:rsidR="00C16627" w:rsidRPr="00982AC7" w:rsidRDefault="006D4BB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390 €/ha</w:t>
            </w:r>
          </w:p>
        </w:tc>
      </w:tr>
      <w:tr w:rsidR="00C16627" w:rsidRPr="00982AC7" w14:paraId="0DD77468" w14:textId="77777777" w:rsidTr="006D4BB7">
        <w:tc>
          <w:tcPr>
            <w:tcW w:w="1597" w:type="pct"/>
          </w:tcPr>
          <w:p w14:paraId="6A26B900" w14:textId="77777777" w:rsidR="00C16627" w:rsidRPr="00982AC7" w:rsidRDefault="006D4BB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Ohranjanje biotske raznovrstnosti v trajnih nasadih</w:t>
            </w:r>
          </w:p>
        </w:tc>
        <w:tc>
          <w:tcPr>
            <w:tcW w:w="2582" w:type="pct"/>
          </w:tcPr>
          <w:p w14:paraId="6A942D2F" w14:textId="77777777" w:rsidR="00C16627" w:rsidRPr="00982AC7" w:rsidRDefault="006D4BB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Izračun temelji na dodatnih stroških materiala za zagotavljanje cvetočega pasu in stroških za vzpostavitev hotelov, </w:t>
            </w:r>
            <w:proofErr w:type="spellStart"/>
            <w:r w:rsidRPr="00982AC7">
              <w:rPr>
                <w:rFonts w:asciiTheme="minorHAnsi" w:hAnsiTheme="minorHAnsi" w:cstheme="minorHAnsi"/>
                <w:sz w:val="20"/>
                <w:szCs w:val="20"/>
              </w:rPr>
              <w:t>skaljnakov</w:t>
            </w:r>
            <w:proofErr w:type="spellEnd"/>
            <w:r w:rsidRPr="00982AC7">
              <w:rPr>
                <w:rFonts w:asciiTheme="minorHAnsi" w:hAnsiTheme="minorHAnsi" w:cstheme="minorHAnsi"/>
                <w:sz w:val="20"/>
                <w:szCs w:val="20"/>
              </w:rPr>
              <w:t>, itd. za koristne organizme in stroških zaradi vzdrževanja vmesnega prostora na način kot je predviden v zahtevi.</w:t>
            </w:r>
          </w:p>
        </w:tc>
        <w:tc>
          <w:tcPr>
            <w:tcW w:w="821" w:type="pct"/>
          </w:tcPr>
          <w:p w14:paraId="51964B66" w14:textId="77777777" w:rsidR="00C16627" w:rsidRPr="00982AC7" w:rsidRDefault="006D4BB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341,50 €/ha</w:t>
            </w:r>
          </w:p>
        </w:tc>
      </w:tr>
      <w:tr w:rsidR="006D4BB7" w:rsidRPr="00982AC7" w14:paraId="1E69CD81" w14:textId="77777777" w:rsidTr="006D4BB7">
        <w:tc>
          <w:tcPr>
            <w:tcW w:w="1597" w:type="pct"/>
          </w:tcPr>
          <w:p w14:paraId="1D995FEC" w14:textId="77777777" w:rsidR="006D4BB7" w:rsidRPr="00982AC7" w:rsidRDefault="006D4BB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Kompostiranje hmeljevine</w:t>
            </w:r>
          </w:p>
        </w:tc>
        <w:tc>
          <w:tcPr>
            <w:tcW w:w="2582" w:type="pct"/>
          </w:tcPr>
          <w:p w14:paraId="21DE29CD" w14:textId="61095297" w:rsidR="006D4BB7" w:rsidRPr="00982AC7" w:rsidRDefault="006D4BB7" w:rsidP="00D10017">
            <w:pPr>
              <w:spacing w:line="260" w:lineRule="atLeast"/>
              <w:rPr>
                <w:rFonts w:asciiTheme="minorHAnsi" w:hAnsiTheme="minorHAnsi" w:cstheme="minorHAnsi"/>
                <w:sz w:val="20"/>
                <w:szCs w:val="20"/>
              </w:rPr>
            </w:pPr>
            <w:r w:rsidRPr="00982AC7">
              <w:rPr>
                <w:rFonts w:asciiTheme="minorHAnsi" w:hAnsiTheme="minorHAnsi" w:cstheme="minorHAnsi"/>
                <w:sz w:val="20"/>
                <w:szCs w:val="20"/>
              </w:rPr>
              <w:t>Izračun temelji na upoštevanju dodatnih stroškov , ki nastanejo pri kompostiranju hmeljevine (prevoz hmeljevine, ročno delo, premetavanje kompostnega kupa).</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Pri običajni kmetijski praksi kompostiranje rastlinskih odpadkov po obiranju hmelja ni predpisano. V izračunu so upoštevani stroški ročnega in strojnega dela (Prevoz hmeljevine, ročno delo, premetavanje kompostnega kupa) ter stroški materiala (sredstva za hitrejše in uspešnejše kompostiranje) za kompostiranje hmeljevine. Odšteta je povprečna vrednost hranil v pridelanem kompostu.</w:t>
            </w:r>
          </w:p>
        </w:tc>
        <w:tc>
          <w:tcPr>
            <w:tcW w:w="821" w:type="pct"/>
          </w:tcPr>
          <w:p w14:paraId="62F6500C" w14:textId="77777777" w:rsidR="006D4BB7" w:rsidRPr="00982AC7" w:rsidRDefault="006D4BB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140,86 €/ha</w:t>
            </w:r>
          </w:p>
        </w:tc>
      </w:tr>
    </w:tbl>
    <w:p w14:paraId="5BFD8BFA" w14:textId="77777777" w:rsidR="00C16627" w:rsidRPr="00982AC7" w:rsidRDefault="00C16627" w:rsidP="00982AC7">
      <w:pPr>
        <w:spacing w:line="260" w:lineRule="atLeast"/>
        <w:rPr>
          <w:rFonts w:asciiTheme="minorHAnsi" w:hAnsiTheme="minorHAnsi" w:cstheme="minorHAnsi"/>
          <w:sz w:val="20"/>
          <w:szCs w:val="20"/>
        </w:rPr>
      </w:pPr>
    </w:p>
    <w:p w14:paraId="28EFE5EA" w14:textId="0B235126" w:rsidR="006D4BB7" w:rsidRPr="00982AC7" w:rsidRDefault="007A5EA0" w:rsidP="007A5EA0">
      <w:pPr>
        <w:pStyle w:val="Naslov2"/>
        <w:numPr>
          <w:ilvl w:val="0"/>
          <w:numId w:val="0"/>
        </w:numPr>
        <w:ind w:left="357" w:hanging="357"/>
        <w:rPr>
          <w:rFonts w:asciiTheme="minorHAnsi" w:hAnsiTheme="minorHAnsi" w:cstheme="minorHAnsi"/>
          <w:szCs w:val="20"/>
        </w:rPr>
      </w:pPr>
      <w:bookmarkStart w:id="7" w:name="_Toc115095944"/>
      <w:r>
        <w:rPr>
          <w:rFonts w:asciiTheme="minorHAnsi" w:hAnsiTheme="minorHAnsi" w:cstheme="minorHAnsi"/>
          <w:szCs w:val="20"/>
        </w:rPr>
        <w:t xml:space="preserve">3.2 </w:t>
      </w:r>
      <w:r w:rsidR="006D4BB7" w:rsidRPr="00982AC7">
        <w:rPr>
          <w:rFonts w:asciiTheme="minorHAnsi" w:hAnsiTheme="minorHAnsi" w:cstheme="minorHAnsi"/>
          <w:szCs w:val="20"/>
        </w:rPr>
        <w:t>Intervencija Kmetijsko-</w:t>
      </w:r>
      <w:proofErr w:type="spellStart"/>
      <w:r w:rsidR="006D4BB7" w:rsidRPr="00982AC7">
        <w:rPr>
          <w:rFonts w:asciiTheme="minorHAnsi" w:hAnsiTheme="minorHAnsi" w:cstheme="minorHAnsi"/>
          <w:szCs w:val="20"/>
        </w:rPr>
        <w:t>okoljska</w:t>
      </w:r>
      <w:proofErr w:type="spellEnd"/>
      <w:r w:rsidR="006D4BB7" w:rsidRPr="00982AC7">
        <w:rPr>
          <w:rFonts w:asciiTheme="minorHAnsi" w:hAnsiTheme="minorHAnsi" w:cstheme="minorHAnsi"/>
          <w:szCs w:val="20"/>
        </w:rPr>
        <w:t>-podnebna plačila – Podnebne spremembe (KOPOP_PS)</w:t>
      </w:r>
      <w:bookmarkEnd w:id="7"/>
    </w:p>
    <w:p w14:paraId="165411A9" w14:textId="77777777" w:rsidR="00C16627" w:rsidRPr="00982AC7" w:rsidRDefault="00C1662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Intervencija Kmetijsko-okoljska-podnebna plačila – Podnebne spremembe (KOPOP_PS)"/>
        <w:tblDescription w:val="Tabela prikazuje izračunano višino plačila glede na število krav in/ali pitancev"/>
      </w:tblPr>
      <w:tblGrid>
        <w:gridCol w:w="2773"/>
        <w:gridCol w:w="4560"/>
        <w:gridCol w:w="1729"/>
      </w:tblGrid>
      <w:tr w:rsidR="00C00B1A" w:rsidRPr="00982AC7" w14:paraId="6C60EFAC" w14:textId="77777777" w:rsidTr="00AB2A16">
        <w:trPr>
          <w:tblHeader/>
        </w:trPr>
        <w:tc>
          <w:tcPr>
            <w:tcW w:w="1597" w:type="pct"/>
            <w:shd w:val="clear" w:color="auto" w:fill="D9D9D9" w:themeFill="background1" w:themeFillShade="D9"/>
          </w:tcPr>
          <w:p w14:paraId="32363718" w14:textId="77777777" w:rsidR="006D4BB7" w:rsidRPr="00982AC7" w:rsidRDefault="006D4BB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KOPOP_PS</w:t>
            </w:r>
          </w:p>
        </w:tc>
        <w:tc>
          <w:tcPr>
            <w:tcW w:w="2582" w:type="pct"/>
            <w:shd w:val="clear" w:color="auto" w:fill="D9D9D9" w:themeFill="background1" w:themeFillShade="D9"/>
          </w:tcPr>
          <w:p w14:paraId="64EC5E1F" w14:textId="77777777" w:rsidR="006D4BB7" w:rsidRPr="00982AC7" w:rsidRDefault="006D4BB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5AE3B343" w14:textId="77777777" w:rsidR="006D4BB7" w:rsidRPr="00982AC7" w:rsidRDefault="006D4BB7"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C00B1A" w:rsidRPr="00982AC7" w14:paraId="3D66F79D" w14:textId="77777777" w:rsidTr="00CB0272">
        <w:tc>
          <w:tcPr>
            <w:tcW w:w="1597" w:type="pct"/>
          </w:tcPr>
          <w:p w14:paraId="5DD78D9F" w14:textId="77777777" w:rsidR="006D4BB7" w:rsidRPr="00982AC7" w:rsidRDefault="004347E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Izboljšanje kakovosti krme in načrtno krmljenje goved</w:t>
            </w:r>
          </w:p>
        </w:tc>
        <w:tc>
          <w:tcPr>
            <w:tcW w:w="2582" w:type="pct"/>
          </w:tcPr>
          <w:p w14:paraId="3160FB95" w14:textId="2E1E282A" w:rsidR="006D4BB7" w:rsidRPr="00982AC7" w:rsidRDefault="00CB0272"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V Sloveniji še vedno reja goved pretežno temelji na obrokih, ki izhajajo iz razpoložljive krme na kmetijskem gospodarstvu (pri voluminozni krmi praviloma iz lastne pridelave) in rutine, ki jo je težko spreminjati. Analize krme in izračuni obrokov so prej izjema kot pravilo. Pri tej operaciji so upoštevani stroški (obveznih/zahtevanih) analiz krme vključno z odvzemom vzorcev, izračunov obrokov in svetovanja ter spremljanja napredka.</w:t>
            </w:r>
            <w:r w:rsidR="009A7DB6" w:rsidRPr="00982AC7">
              <w:rPr>
                <w:rFonts w:asciiTheme="minorHAnsi" w:hAnsiTheme="minorHAnsi" w:cstheme="minorHAnsi"/>
                <w:noProof/>
                <w:sz w:val="20"/>
                <w:szCs w:val="20"/>
              </w:rPr>
              <w:t xml:space="preserve"> Pri večjih čredah je zahtevano nekoliko večje število analiz krme, spremljanje napredka pa je ocenjeno na osnovi nekoliko večje porabe časa za večje število živali.</w:t>
            </w:r>
          </w:p>
        </w:tc>
        <w:tc>
          <w:tcPr>
            <w:tcW w:w="821" w:type="pct"/>
            <w:shd w:val="clear" w:color="auto" w:fill="auto"/>
          </w:tcPr>
          <w:p w14:paraId="659FC575" w14:textId="1C45D5A6" w:rsidR="006D4BB7" w:rsidRPr="00982AC7" w:rsidRDefault="006D4BB7" w:rsidP="00982AC7">
            <w:pPr>
              <w:spacing w:line="260" w:lineRule="atLeast"/>
              <w:jc w:val="right"/>
              <w:rPr>
                <w:rFonts w:asciiTheme="minorHAnsi" w:hAnsiTheme="minorHAnsi" w:cstheme="minorHAnsi"/>
                <w:sz w:val="20"/>
                <w:szCs w:val="20"/>
              </w:rPr>
            </w:pPr>
          </w:p>
        </w:tc>
      </w:tr>
      <w:tr w:rsidR="00C00B1A" w:rsidRPr="00982AC7" w14:paraId="2677EE9E" w14:textId="77777777" w:rsidTr="00AB2A16">
        <w:tc>
          <w:tcPr>
            <w:tcW w:w="1597" w:type="pct"/>
          </w:tcPr>
          <w:p w14:paraId="17091C61" w14:textId="135C8236"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w:t>
            </w:r>
            <w:r w:rsidR="009A7DB6" w:rsidRPr="007D3916">
              <w:rPr>
                <w:rFonts w:asciiTheme="minorHAnsi" w:hAnsiTheme="minorHAnsi" w:cstheme="minorHAnsi"/>
                <w:sz w:val="20"/>
                <w:szCs w:val="20"/>
              </w:rPr>
              <w:t xml:space="preserve"> število krav in/ali pitancev od 10 do 15</w:t>
            </w:r>
          </w:p>
        </w:tc>
        <w:tc>
          <w:tcPr>
            <w:tcW w:w="2582" w:type="pct"/>
          </w:tcPr>
          <w:p w14:paraId="53927DEB"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35F5818E" w14:textId="51448005" w:rsidR="009A7DB6" w:rsidRPr="00982AC7" w:rsidRDefault="009A7DB6" w:rsidP="0094244C">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406,44</w:t>
            </w:r>
            <w:r w:rsidR="00C00B1A">
              <w:rPr>
                <w:rFonts w:asciiTheme="minorHAnsi" w:hAnsiTheme="minorHAnsi" w:cstheme="minorHAnsi"/>
                <w:sz w:val="20"/>
                <w:szCs w:val="20"/>
              </w:rPr>
              <w:t> </w:t>
            </w:r>
            <w:r w:rsidRPr="00982AC7">
              <w:rPr>
                <w:rFonts w:asciiTheme="minorHAnsi" w:hAnsiTheme="minorHAnsi" w:cstheme="minorHAnsi"/>
                <w:sz w:val="20"/>
                <w:szCs w:val="20"/>
              </w:rPr>
              <w:t xml:space="preserve">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13806113" w14:textId="77777777" w:rsidTr="00AB2A16">
        <w:tc>
          <w:tcPr>
            <w:tcW w:w="1597" w:type="pct"/>
          </w:tcPr>
          <w:p w14:paraId="464AE613" w14:textId="434384C5"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krav in/ali pitancev od 16 do 20</w:t>
            </w:r>
          </w:p>
        </w:tc>
        <w:tc>
          <w:tcPr>
            <w:tcW w:w="2582" w:type="pct"/>
          </w:tcPr>
          <w:p w14:paraId="4269416A"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5AFF6988" w14:textId="500BBC80"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440,46</w:t>
            </w:r>
            <w:r w:rsidR="004F7822">
              <w:rPr>
                <w:rFonts w:asciiTheme="minorHAnsi" w:hAnsiTheme="minorHAnsi" w:cstheme="minorHAnsi"/>
                <w:sz w:val="20"/>
                <w:szCs w:val="20"/>
              </w:rPr>
              <w:t xml:space="preserve"> </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0B257C32" w14:textId="77777777" w:rsidTr="00AB2A16">
        <w:tc>
          <w:tcPr>
            <w:tcW w:w="1597" w:type="pct"/>
          </w:tcPr>
          <w:p w14:paraId="3F18C123" w14:textId="070C4550"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lastRenderedPageBreak/>
              <w:t xml:space="preserve">   - </w:t>
            </w:r>
            <w:r w:rsidR="009A7DB6" w:rsidRPr="007D3916">
              <w:rPr>
                <w:rFonts w:asciiTheme="minorHAnsi" w:hAnsiTheme="minorHAnsi" w:cstheme="minorHAnsi"/>
                <w:sz w:val="20"/>
                <w:szCs w:val="20"/>
              </w:rPr>
              <w:t>število krav in/ali pitancev od 21 do 25</w:t>
            </w:r>
          </w:p>
        </w:tc>
        <w:tc>
          <w:tcPr>
            <w:tcW w:w="2582" w:type="pct"/>
          </w:tcPr>
          <w:p w14:paraId="33B62E23"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6F14C70F" w14:textId="6E4F8788"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463,14 €/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2C79F43B" w14:textId="77777777" w:rsidTr="00AB2A16">
        <w:tc>
          <w:tcPr>
            <w:tcW w:w="1597" w:type="pct"/>
          </w:tcPr>
          <w:p w14:paraId="381A3373" w14:textId="2F95FF43"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krav in/ali pitancev od 26 do 35</w:t>
            </w:r>
          </w:p>
        </w:tc>
        <w:tc>
          <w:tcPr>
            <w:tcW w:w="2582" w:type="pct"/>
          </w:tcPr>
          <w:p w14:paraId="60349FD6"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5DE4C582" w14:textId="08F5F25C"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576,23 €/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42C8FA51" w14:textId="77777777" w:rsidTr="00AB2A16">
        <w:tc>
          <w:tcPr>
            <w:tcW w:w="1597" w:type="pct"/>
          </w:tcPr>
          <w:p w14:paraId="5D9B3367" w14:textId="3990795C"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krav in/ali pitancev od 36 do 50</w:t>
            </w:r>
          </w:p>
        </w:tc>
        <w:tc>
          <w:tcPr>
            <w:tcW w:w="2582" w:type="pct"/>
          </w:tcPr>
          <w:p w14:paraId="260FEA8F"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4BA63841" w14:textId="63451F10"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632,93 €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485174FB" w14:textId="77777777" w:rsidTr="00AB2A16">
        <w:tc>
          <w:tcPr>
            <w:tcW w:w="1597" w:type="pct"/>
          </w:tcPr>
          <w:p w14:paraId="3337D410" w14:textId="6CB344F2"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krav in/ali pitancev od 51 do 70</w:t>
            </w:r>
          </w:p>
        </w:tc>
        <w:tc>
          <w:tcPr>
            <w:tcW w:w="2582" w:type="pct"/>
          </w:tcPr>
          <w:p w14:paraId="7FCF2D18"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4A01F644" w14:textId="6A6F7D6B"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689,63 €/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79AD7079" w14:textId="77777777" w:rsidTr="00AB2A16">
        <w:tc>
          <w:tcPr>
            <w:tcW w:w="1597" w:type="pct"/>
          </w:tcPr>
          <w:p w14:paraId="032524D6" w14:textId="0C9D1119"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krav in/ali pitancev od 71 do 100</w:t>
            </w:r>
          </w:p>
        </w:tc>
        <w:tc>
          <w:tcPr>
            <w:tcW w:w="2582" w:type="pct"/>
          </w:tcPr>
          <w:p w14:paraId="4302C4EA"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5C490E10" w14:textId="2A4DB0F3"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746,33 €/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299A9B24" w14:textId="77777777" w:rsidTr="00AB2A16">
        <w:tc>
          <w:tcPr>
            <w:tcW w:w="1597" w:type="pct"/>
          </w:tcPr>
          <w:p w14:paraId="0DC0CB0B" w14:textId="41A0D2BE"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krav in/ali pitancev od 101 do 150</w:t>
            </w:r>
          </w:p>
        </w:tc>
        <w:tc>
          <w:tcPr>
            <w:tcW w:w="2582" w:type="pct"/>
          </w:tcPr>
          <w:p w14:paraId="383A2CDA"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2AD78874" w14:textId="196000AA"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803,03 €/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6547BFC2" w14:textId="77777777" w:rsidTr="00AB2A16">
        <w:tc>
          <w:tcPr>
            <w:tcW w:w="1597" w:type="pct"/>
          </w:tcPr>
          <w:p w14:paraId="089F8865" w14:textId="3372BF51"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krav in/ali pitancev od 151 do 250</w:t>
            </w:r>
          </w:p>
        </w:tc>
        <w:tc>
          <w:tcPr>
            <w:tcW w:w="2582" w:type="pct"/>
          </w:tcPr>
          <w:p w14:paraId="6B4044FC"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1BA35D87" w14:textId="2F9A4F9E"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859,73 €/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2EF42FDF" w14:textId="77777777" w:rsidTr="00AB2A16">
        <w:tc>
          <w:tcPr>
            <w:tcW w:w="1597" w:type="pct"/>
          </w:tcPr>
          <w:p w14:paraId="0C946CC4" w14:textId="6F9D7325"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krav in/ali pitancev nad 250</w:t>
            </w:r>
          </w:p>
        </w:tc>
        <w:tc>
          <w:tcPr>
            <w:tcW w:w="2582" w:type="pct"/>
          </w:tcPr>
          <w:p w14:paraId="351D5546"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415D2F81" w14:textId="51504E51"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916,43 €/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44EF14B8" w14:textId="77777777" w:rsidTr="00AB2A16">
        <w:tc>
          <w:tcPr>
            <w:tcW w:w="1597" w:type="pct"/>
          </w:tcPr>
          <w:p w14:paraId="32362145" w14:textId="77777777" w:rsidR="00607D02" w:rsidRPr="00982AC7" w:rsidRDefault="00607D02"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Krmljenje z zmanjšano količino dušika pri prašičih pitancih</w:t>
            </w:r>
          </w:p>
        </w:tc>
        <w:tc>
          <w:tcPr>
            <w:tcW w:w="2582" w:type="pct"/>
          </w:tcPr>
          <w:p w14:paraId="61A728BC" w14:textId="1D48EAFD" w:rsidR="00607D02" w:rsidRPr="00982AC7" w:rsidRDefault="00CB0272"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V Sloveniji še vedno reja prašičev pogosto temelji na obrokih, ki izhajajo iz razpoložljive krme na kmetijskem gospodarstvu (pretežno iz lastne pridelave) in rutine, ki jo je težko spreminjati. Analize krme in izračuni obrokov so prej izjema kot pravilo. Pri tej operaciji so upoštevani stroški (obveznih/zahtevanih) analiz krme vključno z odvzemom vzorcev, izračunov obrokov in svetovanja ter spremljanja napredka.</w:t>
            </w:r>
            <w:r w:rsidR="009A7DB6" w:rsidRPr="00982AC7">
              <w:rPr>
                <w:rFonts w:asciiTheme="minorHAnsi" w:hAnsiTheme="minorHAnsi" w:cstheme="minorHAnsi"/>
                <w:noProof/>
                <w:sz w:val="20"/>
                <w:szCs w:val="20"/>
              </w:rPr>
              <w:t xml:space="preserve"> Pri večjih čredah je predvideno 4-fazno pitanje. Spremljanje napredka pri večjih čredah je ocenjeno na osnovi nekoliko večje porabe časa za večje število živali.</w:t>
            </w:r>
          </w:p>
        </w:tc>
        <w:tc>
          <w:tcPr>
            <w:tcW w:w="821" w:type="pct"/>
          </w:tcPr>
          <w:p w14:paraId="2CF4C324" w14:textId="5623F046" w:rsidR="00607D02" w:rsidRPr="00982AC7" w:rsidRDefault="00607D02" w:rsidP="00C00B1A">
            <w:pPr>
              <w:spacing w:line="260" w:lineRule="atLeast"/>
              <w:jc w:val="right"/>
              <w:rPr>
                <w:rFonts w:asciiTheme="minorHAnsi" w:hAnsiTheme="minorHAnsi" w:cstheme="minorHAnsi"/>
                <w:sz w:val="20"/>
                <w:szCs w:val="20"/>
                <w:highlight w:val="yellow"/>
              </w:rPr>
            </w:pPr>
          </w:p>
        </w:tc>
      </w:tr>
      <w:tr w:rsidR="00C00B1A" w:rsidRPr="00982AC7" w14:paraId="4962AAB8" w14:textId="77777777" w:rsidTr="00AB2A16">
        <w:tc>
          <w:tcPr>
            <w:tcW w:w="1597" w:type="pct"/>
          </w:tcPr>
          <w:p w14:paraId="62C747EC" w14:textId="372EFFD7"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prašičev pitancev od 50 do 70</w:t>
            </w:r>
          </w:p>
        </w:tc>
        <w:tc>
          <w:tcPr>
            <w:tcW w:w="2582" w:type="pct"/>
          </w:tcPr>
          <w:p w14:paraId="121F0B31"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4BFD2434" w14:textId="2D91C68B"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524,13</w:t>
            </w:r>
            <w:r w:rsidR="004F7822">
              <w:rPr>
                <w:rFonts w:asciiTheme="minorHAnsi" w:hAnsiTheme="minorHAnsi" w:cstheme="minorHAnsi"/>
                <w:sz w:val="20"/>
                <w:szCs w:val="20"/>
              </w:rPr>
              <w:t> </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641FAE7B" w14:textId="77777777" w:rsidTr="00AB2A16">
        <w:tc>
          <w:tcPr>
            <w:tcW w:w="1597" w:type="pct"/>
          </w:tcPr>
          <w:p w14:paraId="3D4E29F4" w14:textId="70680ECB"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prašičev pitancev od 71 do 100</w:t>
            </w:r>
          </w:p>
        </w:tc>
        <w:tc>
          <w:tcPr>
            <w:tcW w:w="2582" w:type="pct"/>
          </w:tcPr>
          <w:p w14:paraId="7AAC559F"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405DA8C0" w14:textId="702CC9C1"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558,15</w:t>
            </w:r>
            <w:r w:rsidR="004F7822">
              <w:rPr>
                <w:rFonts w:asciiTheme="minorHAnsi" w:hAnsiTheme="minorHAnsi" w:cstheme="minorHAnsi"/>
                <w:sz w:val="20"/>
                <w:szCs w:val="20"/>
              </w:rPr>
              <w:t> </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16FCC349" w14:textId="77777777" w:rsidTr="00AB2A16">
        <w:tc>
          <w:tcPr>
            <w:tcW w:w="1597" w:type="pct"/>
          </w:tcPr>
          <w:p w14:paraId="69D87C14" w14:textId="078AF6AB"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prašičev pitancev od 101 do 150</w:t>
            </w:r>
          </w:p>
        </w:tc>
        <w:tc>
          <w:tcPr>
            <w:tcW w:w="2582" w:type="pct"/>
          </w:tcPr>
          <w:p w14:paraId="311CEDDF"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3DDE5F5A" w14:textId="2E623369"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603,51</w:t>
            </w:r>
            <w:r w:rsidR="004F7822">
              <w:rPr>
                <w:rFonts w:asciiTheme="minorHAnsi" w:hAnsiTheme="minorHAnsi" w:cstheme="minorHAnsi"/>
                <w:sz w:val="20"/>
                <w:szCs w:val="20"/>
              </w:rPr>
              <w:t> </w:t>
            </w:r>
            <w:r w:rsidR="0094244C">
              <w:rPr>
                <w:rFonts w:asciiTheme="minorHAnsi" w:hAnsiTheme="minorHAnsi" w:cstheme="minorHAnsi"/>
                <w:sz w:val="20"/>
                <w:szCs w:val="20"/>
              </w:rPr>
              <w:t>€</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4D645575" w14:textId="77777777" w:rsidTr="00AB2A16">
        <w:tc>
          <w:tcPr>
            <w:tcW w:w="1597" w:type="pct"/>
          </w:tcPr>
          <w:p w14:paraId="2F801A05" w14:textId="78267C12"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prašičev pitancev od 151 do 250</w:t>
            </w:r>
          </w:p>
        </w:tc>
        <w:tc>
          <w:tcPr>
            <w:tcW w:w="2582" w:type="pct"/>
          </w:tcPr>
          <w:p w14:paraId="6072F493"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351DA589" w14:textId="31628A37"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637,53</w:t>
            </w:r>
            <w:r w:rsidR="004F7822">
              <w:rPr>
                <w:rFonts w:asciiTheme="minorHAnsi" w:hAnsiTheme="minorHAnsi" w:cstheme="minorHAnsi"/>
                <w:sz w:val="20"/>
                <w:szCs w:val="20"/>
              </w:rPr>
              <w:t> </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1C65981C" w14:textId="77777777" w:rsidTr="00AB2A16">
        <w:tc>
          <w:tcPr>
            <w:tcW w:w="1597" w:type="pct"/>
          </w:tcPr>
          <w:p w14:paraId="6F55E3C4" w14:textId="2C31DBE9"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prašičev pitancev od 251 do 400</w:t>
            </w:r>
          </w:p>
        </w:tc>
        <w:tc>
          <w:tcPr>
            <w:tcW w:w="2582" w:type="pct"/>
          </w:tcPr>
          <w:p w14:paraId="4D0FC0AD"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705F8B08" w14:textId="5EBAC401"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694,23</w:t>
            </w:r>
            <w:r w:rsidR="004F7822">
              <w:rPr>
                <w:rFonts w:asciiTheme="minorHAnsi" w:hAnsiTheme="minorHAnsi" w:cstheme="minorHAnsi"/>
                <w:sz w:val="20"/>
                <w:szCs w:val="20"/>
              </w:rPr>
              <w:t> </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3F31F15F" w14:textId="77777777" w:rsidTr="00AB2A16">
        <w:tc>
          <w:tcPr>
            <w:tcW w:w="1597" w:type="pct"/>
          </w:tcPr>
          <w:p w14:paraId="770C2DF4" w14:textId="0DFCF794"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prašičev pitancev od 402 do 700</w:t>
            </w:r>
          </w:p>
        </w:tc>
        <w:tc>
          <w:tcPr>
            <w:tcW w:w="2582" w:type="pct"/>
          </w:tcPr>
          <w:p w14:paraId="294BEB31"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608A92E3" w14:textId="65FD6F09"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750,93</w:t>
            </w:r>
            <w:r w:rsidR="004F7822">
              <w:rPr>
                <w:rFonts w:asciiTheme="minorHAnsi" w:hAnsiTheme="minorHAnsi" w:cstheme="minorHAnsi"/>
                <w:sz w:val="20"/>
                <w:szCs w:val="20"/>
              </w:rPr>
              <w:t> </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74F4EFED" w14:textId="77777777" w:rsidTr="00AB2A16">
        <w:tc>
          <w:tcPr>
            <w:tcW w:w="1597" w:type="pct"/>
          </w:tcPr>
          <w:p w14:paraId="1420DA3F" w14:textId="19DD9813"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prašičev pitancev od 701 do 1000</w:t>
            </w:r>
          </w:p>
        </w:tc>
        <w:tc>
          <w:tcPr>
            <w:tcW w:w="2582" w:type="pct"/>
          </w:tcPr>
          <w:p w14:paraId="4B615C82"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7126B4D9" w14:textId="01509EA0"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807,63</w:t>
            </w:r>
            <w:r w:rsidR="004F7822">
              <w:rPr>
                <w:rFonts w:asciiTheme="minorHAnsi" w:hAnsiTheme="minorHAnsi" w:cstheme="minorHAnsi"/>
                <w:sz w:val="20"/>
                <w:szCs w:val="20"/>
              </w:rPr>
              <w:t> </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4D7569C9" w14:textId="77777777" w:rsidTr="00AB2A16">
        <w:tc>
          <w:tcPr>
            <w:tcW w:w="1597" w:type="pct"/>
          </w:tcPr>
          <w:p w14:paraId="5E3E2C72" w14:textId="61E50346"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prašičev pitancev nad 1000</w:t>
            </w:r>
          </w:p>
        </w:tc>
        <w:tc>
          <w:tcPr>
            <w:tcW w:w="2582" w:type="pct"/>
          </w:tcPr>
          <w:p w14:paraId="123BEF74"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205DE70C" w14:textId="1426675E" w:rsidR="009A7DB6" w:rsidRPr="00982AC7" w:rsidRDefault="009A7DB6" w:rsidP="004F7822">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864,33</w:t>
            </w:r>
            <w:r w:rsidR="004F7822">
              <w:rPr>
                <w:rFonts w:asciiTheme="minorHAnsi" w:hAnsiTheme="minorHAnsi" w:cstheme="minorHAnsi"/>
                <w:sz w:val="20"/>
                <w:szCs w:val="20"/>
              </w:rPr>
              <w:t> </w:t>
            </w:r>
            <w:r w:rsidRPr="00982AC7">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1EC619BA" w14:textId="77777777" w:rsidTr="00AB2A16">
        <w:tc>
          <w:tcPr>
            <w:tcW w:w="1597" w:type="pct"/>
          </w:tcPr>
          <w:p w14:paraId="22FAAC1D" w14:textId="77777777" w:rsidR="00607D02" w:rsidRPr="00982AC7" w:rsidRDefault="00607D02"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Izboljšanje kakovosti krme in načrtno krmljenje ovc in koz</w:t>
            </w:r>
          </w:p>
        </w:tc>
        <w:tc>
          <w:tcPr>
            <w:tcW w:w="2582" w:type="pct"/>
          </w:tcPr>
          <w:p w14:paraId="05A9A324" w14:textId="6B1F47F8" w:rsidR="00607D02" w:rsidRPr="00982AC7" w:rsidRDefault="00CB0272"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V Sloveniji reja drobnice temelji na obrokih, ki izhajajo iz razpoložljive krme na kmetijskem gospodarstvu (pri voluminozni krmi izključno iz lastne pridelave) in rutine, ki jo je težko spreminjati. Analize krme in izračuni obrokov so prej izjema kot pravilo. Pri tej operaciji so </w:t>
            </w:r>
            <w:r w:rsidRPr="00982AC7">
              <w:rPr>
                <w:rFonts w:asciiTheme="minorHAnsi" w:hAnsiTheme="minorHAnsi" w:cstheme="minorHAnsi"/>
                <w:noProof/>
                <w:sz w:val="20"/>
                <w:szCs w:val="20"/>
              </w:rPr>
              <w:lastRenderedPageBreak/>
              <w:t>upoštevani stroški (obveznih/zahtevanih) analiz krme vključno z odvzemom vzorcev, izračunov obrokov in svetovanja ter spremljanja napredka.</w:t>
            </w:r>
            <w:r w:rsidR="009A7DB6" w:rsidRPr="00982AC7">
              <w:rPr>
                <w:rFonts w:asciiTheme="minorHAnsi" w:hAnsiTheme="minorHAnsi" w:cstheme="minorHAnsi"/>
                <w:noProof/>
                <w:sz w:val="20"/>
                <w:szCs w:val="20"/>
              </w:rPr>
              <w:t xml:space="preserve"> Pri večjih tropih je za spremljanje napredka predvidena nekoliko večja poraba časa za večje število živali.</w:t>
            </w:r>
          </w:p>
        </w:tc>
        <w:tc>
          <w:tcPr>
            <w:tcW w:w="821" w:type="pct"/>
          </w:tcPr>
          <w:p w14:paraId="4D21A50F" w14:textId="62447448" w:rsidR="00607D02" w:rsidRPr="00982AC7" w:rsidRDefault="00607D02" w:rsidP="0094244C">
            <w:pPr>
              <w:spacing w:line="260" w:lineRule="atLeast"/>
              <w:jc w:val="right"/>
              <w:rPr>
                <w:rFonts w:asciiTheme="minorHAnsi" w:hAnsiTheme="minorHAnsi" w:cstheme="minorHAnsi"/>
                <w:sz w:val="20"/>
                <w:szCs w:val="20"/>
                <w:highlight w:val="yellow"/>
              </w:rPr>
            </w:pPr>
          </w:p>
        </w:tc>
      </w:tr>
      <w:tr w:rsidR="00C00B1A" w:rsidRPr="00982AC7" w14:paraId="69EAD776" w14:textId="77777777" w:rsidTr="00AB2A16">
        <w:tc>
          <w:tcPr>
            <w:tcW w:w="1597" w:type="pct"/>
          </w:tcPr>
          <w:p w14:paraId="0EA2CD78" w14:textId="5E49BE47"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plemenskih živali (drobnice) 14 do 20</w:t>
            </w:r>
          </w:p>
        </w:tc>
        <w:tc>
          <w:tcPr>
            <w:tcW w:w="2582" w:type="pct"/>
          </w:tcPr>
          <w:p w14:paraId="16B12D3E"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2621634A" w14:textId="6C50B392" w:rsidR="009A7DB6" w:rsidRPr="00982AC7" w:rsidRDefault="009A7DB6" w:rsidP="0094244C">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382,89 €/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5AEEECCB" w14:textId="77777777" w:rsidTr="00AB2A16">
        <w:tc>
          <w:tcPr>
            <w:tcW w:w="1597" w:type="pct"/>
          </w:tcPr>
          <w:p w14:paraId="06583287" w14:textId="2B78C33D"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plemenskih živali (drobnice) 21 do 30</w:t>
            </w:r>
          </w:p>
        </w:tc>
        <w:tc>
          <w:tcPr>
            <w:tcW w:w="2582" w:type="pct"/>
          </w:tcPr>
          <w:p w14:paraId="009728A2"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41FE7C2F" w14:textId="51E8BD8E" w:rsidR="009A7DB6" w:rsidRPr="00982AC7" w:rsidRDefault="009A7DB6" w:rsidP="0094244C">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416,91 €/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4917F5D1" w14:textId="77777777" w:rsidTr="00AB2A16">
        <w:tc>
          <w:tcPr>
            <w:tcW w:w="1597" w:type="pct"/>
          </w:tcPr>
          <w:p w14:paraId="4A27C456" w14:textId="7B472106"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plemenskih živali (drobnice) 31 do 50</w:t>
            </w:r>
          </w:p>
        </w:tc>
        <w:tc>
          <w:tcPr>
            <w:tcW w:w="2582" w:type="pct"/>
          </w:tcPr>
          <w:p w14:paraId="72A3E1CB"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141A1EB0" w14:textId="6A346A32" w:rsidR="009A7DB6" w:rsidRPr="00982AC7" w:rsidRDefault="009A7DB6" w:rsidP="0094244C">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439,59 €/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47ADEA39" w14:textId="77777777" w:rsidTr="00AB2A16">
        <w:tc>
          <w:tcPr>
            <w:tcW w:w="1597" w:type="pct"/>
          </w:tcPr>
          <w:p w14:paraId="68AE00D3" w14:textId="6C009E3E"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plemenskih živali (drobnice) 51 do 80</w:t>
            </w:r>
          </w:p>
        </w:tc>
        <w:tc>
          <w:tcPr>
            <w:tcW w:w="2582" w:type="pct"/>
          </w:tcPr>
          <w:p w14:paraId="7662939D"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3EC5DCA1" w14:textId="61A041EA" w:rsidR="009A7DB6" w:rsidRPr="00982AC7" w:rsidRDefault="009A7DB6" w:rsidP="0094244C">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473,61 €</w:t>
            </w:r>
            <w:r w:rsidR="0094244C">
              <w:rPr>
                <w:rFonts w:asciiTheme="minorHAnsi" w:hAnsiTheme="minorHAnsi" w:cstheme="minorHAnsi"/>
                <w:sz w:val="20"/>
                <w:szCs w:val="20"/>
              </w:rPr>
              <w:t>/</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477C435E" w14:textId="77777777" w:rsidTr="00AB2A16">
        <w:tc>
          <w:tcPr>
            <w:tcW w:w="1597" w:type="pct"/>
          </w:tcPr>
          <w:p w14:paraId="7FB198C9" w14:textId="5FB3D71D"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plemenskih živali (drobnice) 81 do 130</w:t>
            </w:r>
          </w:p>
        </w:tc>
        <w:tc>
          <w:tcPr>
            <w:tcW w:w="2582" w:type="pct"/>
          </w:tcPr>
          <w:p w14:paraId="5B3F483C"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25C31152" w14:textId="781C54DF" w:rsidR="009A7DB6" w:rsidRPr="00982AC7" w:rsidRDefault="009A7DB6" w:rsidP="0094244C">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496,29 €/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5F09DC85" w14:textId="77777777" w:rsidTr="00AB2A16">
        <w:tc>
          <w:tcPr>
            <w:tcW w:w="1597" w:type="pct"/>
          </w:tcPr>
          <w:p w14:paraId="47FBF009" w14:textId="55A5F4A4"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plemenskih živali (drobnice) 131 do 200</w:t>
            </w:r>
          </w:p>
        </w:tc>
        <w:tc>
          <w:tcPr>
            <w:tcW w:w="2582" w:type="pct"/>
          </w:tcPr>
          <w:p w14:paraId="273454F3"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1DABB34A" w14:textId="5311ECBA" w:rsidR="009A7DB6" w:rsidRPr="00982AC7" w:rsidRDefault="009A7DB6" w:rsidP="0094244C">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552,99 €/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r w:rsidR="00C00B1A" w:rsidRPr="00982AC7" w14:paraId="292210D4" w14:textId="77777777" w:rsidTr="00AB2A16">
        <w:tc>
          <w:tcPr>
            <w:tcW w:w="1597" w:type="pct"/>
          </w:tcPr>
          <w:p w14:paraId="4F341FF9" w14:textId="5A7B97B1" w:rsidR="009A7DB6" w:rsidRPr="007D3916" w:rsidRDefault="0094244C" w:rsidP="00982AC7">
            <w:pPr>
              <w:spacing w:line="260" w:lineRule="atLeast"/>
              <w:rPr>
                <w:rFonts w:asciiTheme="minorHAnsi" w:hAnsiTheme="minorHAnsi" w:cstheme="minorHAnsi"/>
                <w:sz w:val="20"/>
                <w:szCs w:val="20"/>
              </w:rPr>
            </w:pPr>
            <w:r w:rsidRPr="007D3916">
              <w:rPr>
                <w:rFonts w:asciiTheme="minorHAnsi" w:hAnsiTheme="minorHAnsi" w:cstheme="minorHAnsi"/>
                <w:sz w:val="20"/>
                <w:szCs w:val="20"/>
              </w:rPr>
              <w:t xml:space="preserve">   - </w:t>
            </w:r>
            <w:r w:rsidR="009A7DB6" w:rsidRPr="007D3916">
              <w:rPr>
                <w:rFonts w:asciiTheme="minorHAnsi" w:hAnsiTheme="minorHAnsi" w:cstheme="minorHAnsi"/>
                <w:sz w:val="20"/>
                <w:szCs w:val="20"/>
              </w:rPr>
              <w:t>število plemenskih živali (drobnice) nad 200</w:t>
            </w:r>
          </w:p>
        </w:tc>
        <w:tc>
          <w:tcPr>
            <w:tcW w:w="2582" w:type="pct"/>
          </w:tcPr>
          <w:p w14:paraId="1DBB6B0D" w14:textId="77777777" w:rsidR="009A7DB6" w:rsidRPr="00982AC7" w:rsidRDefault="009A7DB6" w:rsidP="00982AC7">
            <w:pPr>
              <w:spacing w:line="260" w:lineRule="atLeast"/>
              <w:rPr>
                <w:rFonts w:asciiTheme="minorHAnsi" w:hAnsiTheme="minorHAnsi" w:cstheme="minorHAnsi"/>
                <w:noProof/>
                <w:sz w:val="20"/>
                <w:szCs w:val="20"/>
              </w:rPr>
            </w:pPr>
          </w:p>
        </w:tc>
        <w:tc>
          <w:tcPr>
            <w:tcW w:w="821" w:type="pct"/>
          </w:tcPr>
          <w:p w14:paraId="3A069229" w14:textId="47F3DD3E" w:rsidR="009A7DB6" w:rsidRPr="00982AC7" w:rsidRDefault="009A7DB6" w:rsidP="0094244C">
            <w:pPr>
              <w:spacing w:line="260" w:lineRule="atLeast"/>
              <w:jc w:val="right"/>
              <w:rPr>
                <w:rFonts w:asciiTheme="minorHAnsi" w:hAnsiTheme="minorHAnsi" w:cstheme="minorHAnsi"/>
                <w:sz w:val="20"/>
                <w:szCs w:val="20"/>
                <w:highlight w:val="yellow"/>
              </w:rPr>
            </w:pPr>
            <w:r w:rsidRPr="00982AC7">
              <w:rPr>
                <w:rFonts w:asciiTheme="minorHAnsi" w:hAnsiTheme="minorHAnsi" w:cstheme="minorHAnsi"/>
                <w:sz w:val="20"/>
                <w:szCs w:val="20"/>
              </w:rPr>
              <w:t>609,69 €/</w:t>
            </w:r>
            <w:r w:rsidR="00C00B1A">
              <w:rPr>
                <w:rFonts w:asciiTheme="minorHAnsi" w:hAnsiTheme="minorHAnsi" w:cstheme="minorHAnsi"/>
                <w:sz w:val="20"/>
                <w:szCs w:val="20"/>
              </w:rPr>
              <w:t xml:space="preserve">nosilca </w:t>
            </w:r>
            <w:r w:rsidRPr="00982AC7">
              <w:rPr>
                <w:rFonts w:asciiTheme="minorHAnsi" w:hAnsiTheme="minorHAnsi" w:cstheme="minorHAnsi"/>
                <w:sz w:val="20"/>
                <w:szCs w:val="20"/>
              </w:rPr>
              <w:t>KMG</w:t>
            </w:r>
          </w:p>
        </w:tc>
      </w:tr>
    </w:tbl>
    <w:p w14:paraId="30D5AFEA" w14:textId="77777777" w:rsidR="00C16627" w:rsidRPr="00982AC7" w:rsidRDefault="00C16627" w:rsidP="00982AC7">
      <w:pPr>
        <w:spacing w:line="260" w:lineRule="atLeast"/>
        <w:rPr>
          <w:rFonts w:asciiTheme="minorHAnsi" w:hAnsiTheme="minorHAnsi" w:cstheme="minorHAnsi"/>
          <w:sz w:val="20"/>
          <w:szCs w:val="20"/>
        </w:rPr>
      </w:pPr>
    </w:p>
    <w:p w14:paraId="10CA7875" w14:textId="0782CA19" w:rsidR="00C16627" w:rsidRPr="00982AC7" w:rsidRDefault="007D3916" w:rsidP="007D3916">
      <w:pPr>
        <w:pStyle w:val="Naslov2"/>
        <w:numPr>
          <w:ilvl w:val="0"/>
          <w:numId w:val="0"/>
        </w:numPr>
        <w:ind w:left="357" w:hanging="357"/>
        <w:rPr>
          <w:rFonts w:asciiTheme="minorHAnsi" w:hAnsiTheme="minorHAnsi" w:cstheme="minorHAnsi"/>
          <w:szCs w:val="20"/>
        </w:rPr>
      </w:pPr>
      <w:bookmarkStart w:id="8" w:name="_Toc115095945"/>
      <w:r>
        <w:rPr>
          <w:rFonts w:asciiTheme="minorHAnsi" w:hAnsiTheme="minorHAnsi" w:cstheme="minorHAnsi"/>
          <w:szCs w:val="20"/>
        </w:rPr>
        <w:t xml:space="preserve">3.3 </w:t>
      </w:r>
      <w:r w:rsidR="004347E7" w:rsidRPr="00982AC7">
        <w:rPr>
          <w:rFonts w:asciiTheme="minorHAnsi" w:hAnsiTheme="minorHAnsi" w:cstheme="minorHAnsi"/>
          <w:szCs w:val="20"/>
        </w:rPr>
        <w:t>Intervencija Kmetijsko-</w:t>
      </w:r>
      <w:proofErr w:type="spellStart"/>
      <w:r w:rsidR="004347E7" w:rsidRPr="00982AC7">
        <w:rPr>
          <w:rFonts w:asciiTheme="minorHAnsi" w:hAnsiTheme="minorHAnsi" w:cstheme="minorHAnsi"/>
          <w:szCs w:val="20"/>
        </w:rPr>
        <w:t>okoljska</w:t>
      </w:r>
      <w:proofErr w:type="spellEnd"/>
      <w:r w:rsidR="004347E7" w:rsidRPr="00982AC7">
        <w:rPr>
          <w:rFonts w:asciiTheme="minorHAnsi" w:hAnsiTheme="minorHAnsi" w:cstheme="minorHAnsi"/>
          <w:szCs w:val="20"/>
        </w:rPr>
        <w:t>-podnebna plačila – Naravni viri (KOPOP_NV)</w:t>
      </w:r>
      <w:bookmarkEnd w:id="8"/>
    </w:p>
    <w:p w14:paraId="427BC8D1" w14:textId="77777777" w:rsidR="00C16627" w:rsidRPr="00982AC7" w:rsidRDefault="00C1662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2 Intervencija Kmetijsko-okoljska-podnebna plačila – naravni viri (KOPOP_NV)"/>
        <w:tblDescription w:val="Tabela prikazuje sheme v okviru KOPOP_NV, njihovi opisi in izračunane višine plačila "/>
      </w:tblPr>
      <w:tblGrid>
        <w:gridCol w:w="2894"/>
        <w:gridCol w:w="4680"/>
        <w:gridCol w:w="1488"/>
      </w:tblGrid>
      <w:tr w:rsidR="004347E7" w:rsidRPr="00982AC7" w14:paraId="62F901A2" w14:textId="77777777" w:rsidTr="00AB2A16">
        <w:trPr>
          <w:tblHeader/>
        </w:trPr>
        <w:tc>
          <w:tcPr>
            <w:tcW w:w="1597" w:type="pct"/>
            <w:shd w:val="clear" w:color="auto" w:fill="D9D9D9" w:themeFill="background1" w:themeFillShade="D9"/>
          </w:tcPr>
          <w:p w14:paraId="21D3C921" w14:textId="77777777" w:rsidR="004347E7" w:rsidRPr="00982AC7" w:rsidRDefault="004347E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KOPOP_NV</w:t>
            </w:r>
          </w:p>
        </w:tc>
        <w:tc>
          <w:tcPr>
            <w:tcW w:w="2582" w:type="pct"/>
            <w:shd w:val="clear" w:color="auto" w:fill="D9D9D9" w:themeFill="background1" w:themeFillShade="D9"/>
          </w:tcPr>
          <w:p w14:paraId="54D7AA3D" w14:textId="77777777" w:rsidR="004347E7" w:rsidRPr="00982AC7" w:rsidRDefault="004347E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70AAC94A" w14:textId="77777777" w:rsidR="004347E7" w:rsidRPr="00982AC7" w:rsidRDefault="004347E7"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481BF1" w:rsidRPr="00982AC7" w14:paraId="359635AF" w14:textId="77777777" w:rsidTr="00AB2A16">
        <w:tc>
          <w:tcPr>
            <w:tcW w:w="1597" w:type="pct"/>
          </w:tcPr>
          <w:p w14:paraId="05C09778" w14:textId="77777777" w:rsidR="004347E7" w:rsidRPr="00982AC7" w:rsidRDefault="00684ED3"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Vodni viri</w:t>
            </w:r>
          </w:p>
        </w:tc>
        <w:tc>
          <w:tcPr>
            <w:tcW w:w="2582" w:type="pct"/>
          </w:tcPr>
          <w:p w14:paraId="2890BDD0" w14:textId="207008C9" w:rsidR="004347E7" w:rsidRPr="00982AC7" w:rsidRDefault="003816F6"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Kot standardna praska je na njivah predpostavljena monokultura koruzne silaže.</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Na njivskih površin stroškov z gnojili nismo spreminjali, ker se predvideva da se redko uporabi nekaj dražja gnojila s počasnim sproščanjem, večinoma pa domača živinska gnojila. Na njivskih površinah se predvideva petletni kolobar z najmanj 3 različnimi vrstami, naknadni posevki ne štejejo za eno od teh, obvezna celoletna ozelenitev (prezimni posevki). Predviden kolobar je: koruza za silažo, ječmen, detelja, koruza za silažo, pšenica, detelja (celoletno ozelenitev dosežemo z ozimnimi žiti in deteljo). Prihodki od prodaje se ne povečajo, saj pridelek nima certifikata.</w:t>
            </w:r>
          </w:p>
        </w:tc>
        <w:tc>
          <w:tcPr>
            <w:tcW w:w="821" w:type="pct"/>
          </w:tcPr>
          <w:p w14:paraId="53CE8A23" w14:textId="77777777" w:rsidR="004347E7" w:rsidRPr="00982AC7" w:rsidRDefault="003816F6"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340,24</w:t>
            </w:r>
            <w:r w:rsidR="004347E7" w:rsidRPr="00982AC7">
              <w:rPr>
                <w:rFonts w:asciiTheme="minorHAnsi" w:hAnsiTheme="minorHAnsi" w:cstheme="minorHAnsi"/>
                <w:sz w:val="20"/>
                <w:szCs w:val="20"/>
              </w:rPr>
              <w:t xml:space="preserve"> €/ha</w:t>
            </w:r>
          </w:p>
        </w:tc>
      </w:tr>
      <w:tr w:rsidR="00E94A0E" w:rsidRPr="00982AC7" w14:paraId="48147979" w14:textId="77777777" w:rsidTr="00E94A0E">
        <w:tc>
          <w:tcPr>
            <w:tcW w:w="5000" w:type="pct"/>
            <w:gridSpan w:val="3"/>
          </w:tcPr>
          <w:p w14:paraId="5E9653AA" w14:textId="77777777" w:rsidR="00E94A0E" w:rsidRPr="00982AC7" w:rsidRDefault="00E94A0E" w:rsidP="00982AC7">
            <w:pPr>
              <w:spacing w:line="260" w:lineRule="atLeast"/>
              <w:rPr>
                <w:rFonts w:asciiTheme="minorHAnsi" w:hAnsiTheme="minorHAnsi" w:cstheme="minorHAnsi"/>
                <w:sz w:val="20"/>
                <w:szCs w:val="20"/>
              </w:rPr>
            </w:pPr>
            <w:r w:rsidRPr="00982AC7">
              <w:rPr>
                <w:rFonts w:asciiTheme="minorHAnsi" w:hAnsiTheme="minorHAnsi" w:cstheme="minorHAnsi"/>
                <w:b/>
                <w:sz w:val="20"/>
                <w:szCs w:val="20"/>
              </w:rPr>
              <w:t>Ohranjanje kolobarja</w:t>
            </w:r>
          </w:p>
        </w:tc>
      </w:tr>
      <w:tr w:rsidR="00E63E9E" w:rsidRPr="00982AC7" w14:paraId="4A935613" w14:textId="77777777" w:rsidTr="00AB2A16">
        <w:tc>
          <w:tcPr>
            <w:tcW w:w="1597" w:type="pct"/>
          </w:tcPr>
          <w:p w14:paraId="5484F331" w14:textId="77777777" w:rsidR="00E63E9E" w:rsidRPr="00982AC7" w:rsidRDefault="00E63E9E"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w:t>
            </w:r>
          </w:p>
        </w:tc>
        <w:tc>
          <w:tcPr>
            <w:tcW w:w="2582" w:type="pct"/>
          </w:tcPr>
          <w:p w14:paraId="0B728FA5" w14:textId="77777777" w:rsidR="00E63E9E" w:rsidRPr="00982AC7" w:rsidRDefault="003816F6"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Običajna kmetijska praksa je isti glavni posevek vseh 5 let. Izbrali smo pšenico, razred pridelave, ki ima standardno višino gnojenja z dušikom. Primerjali smo s petletnim kolobarjem: koruza za silažo 1. leto, pšenica 2. leto, krompir in oljna ogrščica 3. leto (vsako 50 % KZU), koruza za zrnje 4. leto in oljna ogrščica 5. leto. Za vsako poljščino smo izbrali razred pridelave, ki velja za nadstandardno višino gnojenja z dušikom. Upoštevamo razliko v prihodkih med standardno </w:t>
            </w:r>
            <w:r w:rsidRPr="00982AC7">
              <w:rPr>
                <w:rFonts w:asciiTheme="minorHAnsi" w:hAnsiTheme="minorHAnsi" w:cstheme="minorHAnsi"/>
                <w:sz w:val="20"/>
                <w:szCs w:val="20"/>
              </w:rPr>
              <w:lastRenderedPageBreak/>
              <w:t>in nadstandardno pridelavo poljščin po zahtevah ukrepa.</w:t>
            </w:r>
          </w:p>
        </w:tc>
        <w:tc>
          <w:tcPr>
            <w:tcW w:w="821" w:type="pct"/>
          </w:tcPr>
          <w:p w14:paraId="44FD758C" w14:textId="77777777" w:rsidR="00E63E9E" w:rsidRPr="00982AC7" w:rsidRDefault="003816F6"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168,80</w:t>
            </w:r>
            <w:r w:rsidR="00E63E9E" w:rsidRPr="00982AC7">
              <w:rPr>
                <w:rFonts w:asciiTheme="minorHAnsi" w:hAnsiTheme="minorHAnsi" w:cstheme="minorHAnsi"/>
                <w:sz w:val="20"/>
                <w:szCs w:val="20"/>
              </w:rPr>
              <w:t xml:space="preserve"> €/ha</w:t>
            </w:r>
          </w:p>
        </w:tc>
      </w:tr>
      <w:tr w:rsidR="00E63E9E" w:rsidRPr="00982AC7" w14:paraId="431C7FAE" w14:textId="77777777" w:rsidTr="00AB2A16">
        <w:tc>
          <w:tcPr>
            <w:tcW w:w="1597" w:type="pct"/>
          </w:tcPr>
          <w:p w14:paraId="1159E50E" w14:textId="77777777" w:rsidR="00E63E9E" w:rsidRPr="00982AC7" w:rsidRDefault="00E63E9E"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II</w:t>
            </w:r>
          </w:p>
        </w:tc>
        <w:tc>
          <w:tcPr>
            <w:tcW w:w="2582" w:type="pct"/>
          </w:tcPr>
          <w:p w14:paraId="40B50EDF" w14:textId="77777777" w:rsidR="00E63E9E" w:rsidRPr="00982AC7" w:rsidRDefault="003816F6"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Običajna kmetijska praksa je isti glavni posevek vseh 5 let. Izbrali smo pšenico, razred pridelave, ki ima standardno višino gnojenja z dušikom. Primerjali smo s petletnim kolobarjem: koruza za silažo 1. leto, pšenica 2. leto, črna detelja 3. leto, koruza za zrnje 4. leto in oljna ogrščica in krompir 5. leto (vsako po 50 % KZU). Za vsako poljščino smo izbrali razred pridelave, ki velja za nadstandardno višino gnojenja z dušikom. Upoštevamo razliko v prihodkih med standardno in nadstandardno pridelavo poljščin po zahtevah ukrepa.</w:t>
            </w:r>
          </w:p>
        </w:tc>
        <w:tc>
          <w:tcPr>
            <w:tcW w:w="821" w:type="pct"/>
          </w:tcPr>
          <w:p w14:paraId="7D08511B" w14:textId="77777777" w:rsidR="00E63E9E" w:rsidRPr="00982AC7" w:rsidRDefault="003816F6"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216</w:t>
            </w:r>
            <w:r w:rsidR="00E63E9E" w:rsidRPr="00982AC7">
              <w:rPr>
                <w:rFonts w:asciiTheme="minorHAnsi" w:hAnsiTheme="minorHAnsi" w:cstheme="minorHAnsi"/>
                <w:sz w:val="20"/>
                <w:szCs w:val="20"/>
              </w:rPr>
              <w:t xml:space="preserve"> €/ha</w:t>
            </w:r>
          </w:p>
        </w:tc>
      </w:tr>
      <w:tr w:rsidR="00E63E9E" w:rsidRPr="00982AC7" w14:paraId="170E2EFE" w14:textId="77777777" w:rsidTr="00AB2A16">
        <w:tc>
          <w:tcPr>
            <w:tcW w:w="1597" w:type="pct"/>
          </w:tcPr>
          <w:p w14:paraId="375B0E41" w14:textId="77777777" w:rsidR="00E63E9E" w:rsidRPr="00982AC7" w:rsidRDefault="00E63E9E"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III</w:t>
            </w:r>
          </w:p>
        </w:tc>
        <w:tc>
          <w:tcPr>
            <w:tcW w:w="2582" w:type="pct"/>
          </w:tcPr>
          <w:p w14:paraId="3B3E9780" w14:textId="77777777" w:rsidR="00E63E9E" w:rsidRPr="00982AC7" w:rsidRDefault="003816F6"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Običajna kmetijska praksa je isti glavni posevek vseh 5 let. Izbrali smo pšenico, razred pridelave, ki ima standardno višino gnojenja z dušikom. Primerjali smo s petletnim kolobarjem: koruza za silažo 1. leto, pšenica 2. leto, črna detelja 3. leto, koruza za zrnje 4. leto in oljna ogrščica in krompir 5. leto (vsako po 50 % KZU). Za vsako poljščino smo izbrali razred pridelave, ki velja za nadstandardno višino gnojenja z dušikom. Za stopnjo III upoštevamo ekološka FFS in razred pridelka ekološke pridelave, cene pridelkov pa za konvencionalno pridelavo. Upoštevamo zmanjšanje ur domačega dela zaradi neopravljenega/spremenjenega škropljenja s FFS.</w:t>
            </w:r>
          </w:p>
        </w:tc>
        <w:tc>
          <w:tcPr>
            <w:tcW w:w="821" w:type="pct"/>
          </w:tcPr>
          <w:p w14:paraId="6B46D2B4" w14:textId="77777777" w:rsidR="00E63E9E" w:rsidRPr="00982AC7" w:rsidRDefault="003816F6"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268,80</w:t>
            </w:r>
            <w:r w:rsidR="00E63E9E" w:rsidRPr="00982AC7">
              <w:rPr>
                <w:rFonts w:asciiTheme="minorHAnsi" w:hAnsiTheme="minorHAnsi" w:cstheme="minorHAnsi"/>
                <w:sz w:val="20"/>
                <w:szCs w:val="20"/>
              </w:rPr>
              <w:t xml:space="preserve"> €/ha</w:t>
            </w:r>
          </w:p>
        </w:tc>
      </w:tr>
      <w:tr w:rsidR="00600529" w:rsidRPr="00982AC7" w14:paraId="10644B52" w14:textId="77777777" w:rsidTr="00AB2A16">
        <w:tc>
          <w:tcPr>
            <w:tcW w:w="1597" w:type="pct"/>
          </w:tcPr>
          <w:p w14:paraId="162D7375" w14:textId="77777777" w:rsidR="00600529" w:rsidRPr="00982AC7" w:rsidRDefault="00600529"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Integrirana pridelava poljščin</w:t>
            </w:r>
          </w:p>
        </w:tc>
        <w:tc>
          <w:tcPr>
            <w:tcW w:w="2582" w:type="pct"/>
          </w:tcPr>
          <w:p w14:paraId="68B31748" w14:textId="6DF7A405" w:rsidR="00600529" w:rsidRPr="00982AC7" w:rsidRDefault="003816F6"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Običajna kmetijska praksa je </w:t>
            </w:r>
            <w:proofErr w:type="spellStart"/>
            <w:r w:rsidRPr="00982AC7">
              <w:rPr>
                <w:rFonts w:asciiTheme="minorHAnsi" w:hAnsiTheme="minorHAnsi" w:cstheme="minorHAnsi"/>
                <w:sz w:val="20"/>
                <w:szCs w:val="20"/>
              </w:rPr>
              <w:t>štiripoljni</w:t>
            </w:r>
            <w:proofErr w:type="spellEnd"/>
            <w:r w:rsidRPr="00982AC7">
              <w:rPr>
                <w:rFonts w:asciiTheme="minorHAnsi" w:hAnsiTheme="minorHAnsi" w:cstheme="minorHAnsi"/>
                <w:sz w:val="20"/>
                <w:szCs w:val="20"/>
              </w:rPr>
              <w:t xml:space="preserve"> kolobar pšenica, koruza za zrnje, ječmen in oljna ogrščica. Pri izvajanju </w:t>
            </w:r>
            <w:proofErr w:type="spellStart"/>
            <w:r w:rsidRPr="00982AC7">
              <w:rPr>
                <w:rFonts w:asciiTheme="minorHAnsi" w:hAnsiTheme="minorHAnsi" w:cstheme="minorHAnsi"/>
                <w:sz w:val="20"/>
                <w:szCs w:val="20"/>
              </w:rPr>
              <w:t>podintervencije</w:t>
            </w:r>
            <w:proofErr w:type="spellEnd"/>
            <w:r w:rsidRPr="00982AC7">
              <w:rPr>
                <w:rFonts w:asciiTheme="minorHAnsi" w:hAnsiTheme="minorHAnsi" w:cstheme="minorHAnsi"/>
                <w:sz w:val="20"/>
                <w:szCs w:val="20"/>
              </w:rPr>
              <w:t xml:space="preserve"> je, na podlagi navodil za integrirano pridelavo</w:t>
            </w:r>
            <w:r w:rsidR="00490863" w:rsidRPr="00982AC7">
              <w:rPr>
                <w:rFonts w:asciiTheme="minorHAnsi" w:hAnsiTheme="minorHAnsi" w:cstheme="minorHAnsi"/>
                <w:sz w:val="20"/>
                <w:szCs w:val="20"/>
              </w:rPr>
              <w:t>,</w:t>
            </w:r>
            <w:r w:rsidRPr="00982AC7">
              <w:rPr>
                <w:rFonts w:asciiTheme="minorHAnsi" w:hAnsiTheme="minorHAnsi" w:cstheme="minorHAnsi"/>
                <w:sz w:val="20"/>
                <w:szCs w:val="20"/>
              </w:rPr>
              <w:t xml:space="preserve"> upoštevana razlika med uporabo klasičnih FFS in FFS iz seznama dovoljenih, dodatni stroški setve pšenice in črne detelje za podor v 5 letih in stroški dodatnega dela.</w:t>
            </w:r>
          </w:p>
        </w:tc>
        <w:tc>
          <w:tcPr>
            <w:tcW w:w="821" w:type="pct"/>
          </w:tcPr>
          <w:p w14:paraId="399125CF" w14:textId="77777777" w:rsidR="00600529" w:rsidRPr="00982AC7" w:rsidRDefault="003816F6"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343</w:t>
            </w:r>
            <w:r w:rsidR="00600529" w:rsidRPr="00982AC7">
              <w:rPr>
                <w:rFonts w:asciiTheme="minorHAnsi" w:hAnsiTheme="minorHAnsi" w:cstheme="minorHAnsi"/>
                <w:sz w:val="20"/>
                <w:szCs w:val="20"/>
              </w:rPr>
              <w:t xml:space="preserve"> €/ha</w:t>
            </w:r>
          </w:p>
        </w:tc>
      </w:tr>
      <w:tr w:rsidR="00E94A0E" w:rsidRPr="00982AC7" w14:paraId="09D0B79E" w14:textId="77777777" w:rsidTr="00E94A0E">
        <w:tc>
          <w:tcPr>
            <w:tcW w:w="5000" w:type="pct"/>
            <w:gridSpan w:val="3"/>
          </w:tcPr>
          <w:p w14:paraId="72AA4973" w14:textId="77777777" w:rsidR="00E94A0E" w:rsidRPr="00982AC7" w:rsidRDefault="00E94A0E" w:rsidP="00982AC7">
            <w:pPr>
              <w:spacing w:line="260" w:lineRule="atLeast"/>
              <w:rPr>
                <w:rFonts w:asciiTheme="minorHAnsi" w:hAnsiTheme="minorHAnsi" w:cstheme="minorHAnsi"/>
                <w:sz w:val="20"/>
                <w:szCs w:val="20"/>
              </w:rPr>
            </w:pPr>
            <w:r w:rsidRPr="00982AC7">
              <w:rPr>
                <w:rFonts w:asciiTheme="minorHAnsi" w:hAnsiTheme="minorHAnsi" w:cstheme="minorHAnsi"/>
                <w:b/>
                <w:sz w:val="20"/>
                <w:szCs w:val="20"/>
              </w:rPr>
              <w:t>Integrirana pridelava zelenjave</w:t>
            </w:r>
          </w:p>
        </w:tc>
      </w:tr>
      <w:tr w:rsidR="00E63E9E" w:rsidRPr="00982AC7" w14:paraId="10564FE6" w14:textId="77777777" w:rsidTr="00AB2A16">
        <w:tc>
          <w:tcPr>
            <w:tcW w:w="1597" w:type="pct"/>
          </w:tcPr>
          <w:p w14:paraId="2720DF2C" w14:textId="77777777" w:rsidR="00E63E9E" w:rsidRPr="00982AC7" w:rsidRDefault="00E63E9E"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na prostem</w:t>
            </w:r>
          </w:p>
        </w:tc>
        <w:tc>
          <w:tcPr>
            <w:tcW w:w="2582" w:type="pct"/>
          </w:tcPr>
          <w:p w14:paraId="331E6C5C" w14:textId="2C21C1C6" w:rsidR="00E63E9E" w:rsidRPr="00982AC7" w:rsidRDefault="00B96D0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Upoštevana je razlika med uporabo klasičnih FFS in FFS iz seznama dovoljenih, nitratni testi, uporaba zastirk, slepe setve, ožiganje plevelov, mehanska obdelava,  </w:t>
            </w:r>
            <w:r w:rsidR="00651EA7" w:rsidRPr="00982AC7">
              <w:rPr>
                <w:rFonts w:asciiTheme="minorHAnsi" w:hAnsiTheme="minorHAnsi" w:cstheme="minorHAnsi"/>
                <w:sz w:val="20"/>
                <w:szCs w:val="20"/>
              </w:rPr>
              <w:t xml:space="preserve">stroški </w:t>
            </w:r>
            <w:r w:rsidRPr="00982AC7">
              <w:rPr>
                <w:rFonts w:asciiTheme="minorHAnsi" w:hAnsiTheme="minorHAnsi" w:cstheme="minorHAnsi"/>
                <w:sz w:val="20"/>
                <w:szCs w:val="20"/>
              </w:rPr>
              <w:t>dodatnega</w:t>
            </w:r>
            <w:r w:rsidR="00651EA7" w:rsidRPr="00982AC7">
              <w:rPr>
                <w:rFonts w:asciiTheme="minorHAnsi" w:hAnsiTheme="minorHAnsi" w:cstheme="minorHAnsi"/>
                <w:sz w:val="20"/>
                <w:szCs w:val="20"/>
              </w:rPr>
              <w:t xml:space="preserve"> dela, poraba časa za </w:t>
            </w:r>
            <w:r w:rsidRPr="00982AC7">
              <w:rPr>
                <w:rFonts w:asciiTheme="minorHAnsi" w:hAnsiTheme="minorHAnsi" w:cstheme="minorHAnsi"/>
                <w:sz w:val="20"/>
                <w:szCs w:val="20"/>
              </w:rPr>
              <w:t>pregledovanje posevkov</w:t>
            </w:r>
            <w:r w:rsidR="00651EA7" w:rsidRPr="00982AC7">
              <w:rPr>
                <w:rFonts w:asciiTheme="minorHAnsi" w:hAnsiTheme="minorHAnsi" w:cstheme="minorHAnsi"/>
                <w:sz w:val="20"/>
                <w:szCs w:val="20"/>
              </w:rPr>
              <w:t xml:space="preserve"> in </w:t>
            </w:r>
            <w:r w:rsidRPr="00982AC7">
              <w:rPr>
                <w:rFonts w:asciiTheme="minorHAnsi" w:hAnsiTheme="minorHAnsi" w:cstheme="minorHAnsi"/>
                <w:sz w:val="20"/>
                <w:szCs w:val="20"/>
              </w:rPr>
              <w:t xml:space="preserve">dodatni </w:t>
            </w:r>
            <w:r w:rsidR="00651EA7" w:rsidRPr="00982AC7">
              <w:rPr>
                <w:rFonts w:asciiTheme="minorHAnsi" w:hAnsiTheme="minorHAnsi" w:cstheme="minorHAnsi"/>
                <w:sz w:val="20"/>
                <w:szCs w:val="20"/>
              </w:rPr>
              <w:t xml:space="preserve">stroški pridelave vrtnin v kolobarju.  </w:t>
            </w:r>
          </w:p>
        </w:tc>
        <w:tc>
          <w:tcPr>
            <w:tcW w:w="821" w:type="pct"/>
          </w:tcPr>
          <w:p w14:paraId="312FC2F0" w14:textId="77777777" w:rsidR="00E63E9E" w:rsidRPr="00982AC7" w:rsidRDefault="003D7F9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515</w:t>
            </w:r>
            <w:r w:rsidR="00E63E9E" w:rsidRPr="00982AC7">
              <w:rPr>
                <w:rFonts w:asciiTheme="minorHAnsi" w:hAnsiTheme="minorHAnsi" w:cstheme="minorHAnsi"/>
                <w:sz w:val="20"/>
                <w:szCs w:val="20"/>
              </w:rPr>
              <w:t xml:space="preserve"> €/ha</w:t>
            </w:r>
          </w:p>
        </w:tc>
      </w:tr>
      <w:tr w:rsidR="00E63E9E" w:rsidRPr="00982AC7" w14:paraId="6A2E0F78" w14:textId="77777777" w:rsidTr="00AB2A16">
        <w:tc>
          <w:tcPr>
            <w:tcW w:w="1597" w:type="pct"/>
          </w:tcPr>
          <w:p w14:paraId="5A43F4CF" w14:textId="77777777" w:rsidR="00E63E9E" w:rsidRPr="00982AC7" w:rsidRDefault="00E63E9E"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v zavarovanih prostorih</w:t>
            </w:r>
          </w:p>
        </w:tc>
        <w:tc>
          <w:tcPr>
            <w:tcW w:w="2582" w:type="pct"/>
          </w:tcPr>
          <w:p w14:paraId="7C138342" w14:textId="5B9B4975" w:rsidR="00E63E9E" w:rsidRPr="00982AC7" w:rsidRDefault="00B96D0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Upoštevana je razlika med uporabo klasičnih FFS in FFS iz seznama dovoljenih, nitratni testi</w:t>
            </w:r>
            <w:r w:rsidR="00651EA7" w:rsidRPr="00982AC7">
              <w:rPr>
                <w:rFonts w:asciiTheme="minorHAnsi" w:hAnsiTheme="minorHAnsi" w:cstheme="minorHAnsi"/>
                <w:sz w:val="20"/>
                <w:szCs w:val="20"/>
              </w:rPr>
              <w:t>, dodatni stroški kultiviranja zaradi neuporabe herbicidov, stroški pridelave vrtnin v kolobarju in stroški dodatnega dela.</w:t>
            </w:r>
          </w:p>
        </w:tc>
        <w:tc>
          <w:tcPr>
            <w:tcW w:w="821" w:type="pct"/>
          </w:tcPr>
          <w:p w14:paraId="139F87EB" w14:textId="77777777" w:rsidR="00E63E9E" w:rsidRPr="00982AC7" w:rsidRDefault="003D7F9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608</w:t>
            </w:r>
            <w:r w:rsidR="00E63E9E" w:rsidRPr="00982AC7">
              <w:rPr>
                <w:rFonts w:asciiTheme="minorHAnsi" w:hAnsiTheme="minorHAnsi" w:cstheme="minorHAnsi"/>
                <w:sz w:val="20"/>
                <w:szCs w:val="20"/>
              </w:rPr>
              <w:t xml:space="preserve"> €/ha</w:t>
            </w:r>
          </w:p>
        </w:tc>
      </w:tr>
      <w:tr w:rsidR="00E63E9E" w:rsidRPr="00982AC7" w14:paraId="28440C0E" w14:textId="77777777" w:rsidTr="00AB2A16">
        <w:tc>
          <w:tcPr>
            <w:tcW w:w="1597" w:type="pct"/>
          </w:tcPr>
          <w:p w14:paraId="04146B47" w14:textId="77777777" w:rsidR="00E63E9E" w:rsidRPr="00982AC7" w:rsidRDefault="00E63E9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Integrirana pridelava hmelja</w:t>
            </w:r>
          </w:p>
        </w:tc>
        <w:tc>
          <w:tcPr>
            <w:tcW w:w="2582" w:type="pct"/>
          </w:tcPr>
          <w:p w14:paraId="1E643FDD" w14:textId="77777777" w:rsidR="00E63E9E" w:rsidRPr="00982AC7" w:rsidRDefault="0049732F"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V izračunu je upoštevana razlika med uporabo FFS in FFS iz seznama dovoljenih ter dodatni </w:t>
            </w:r>
            <w:r w:rsidRPr="00982AC7">
              <w:rPr>
                <w:rFonts w:asciiTheme="minorHAnsi" w:hAnsiTheme="minorHAnsi" w:cstheme="minorHAnsi"/>
                <w:sz w:val="20"/>
                <w:szCs w:val="20"/>
              </w:rPr>
              <w:lastRenderedPageBreak/>
              <w:t xml:space="preserve">stroški kultiviranja zaradi neuporabe herbicidov, stroški sejanja </w:t>
            </w:r>
            <w:proofErr w:type="spellStart"/>
            <w:r w:rsidRPr="00982AC7">
              <w:rPr>
                <w:rFonts w:asciiTheme="minorHAnsi" w:hAnsiTheme="minorHAnsi" w:cstheme="minorHAnsi"/>
                <w:sz w:val="20"/>
                <w:szCs w:val="20"/>
              </w:rPr>
              <w:t>podorin</w:t>
            </w:r>
            <w:proofErr w:type="spellEnd"/>
            <w:r w:rsidRPr="00982AC7">
              <w:rPr>
                <w:rFonts w:asciiTheme="minorHAnsi" w:hAnsiTheme="minorHAnsi" w:cstheme="minorHAnsi"/>
                <w:sz w:val="20"/>
                <w:szCs w:val="20"/>
              </w:rPr>
              <w:t xml:space="preserve"> in stroški dodatnega dela.</w:t>
            </w:r>
          </w:p>
        </w:tc>
        <w:tc>
          <w:tcPr>
            <w:tcW w:w="821" w:type="pct"/>
          </w:tcPr>
          <w:p w14:paraId="06F2B630" w14:textId="77777777" w:rsidR="00E63E9E" w:rsidRPr="00982AC7" w:rsidRDefault="0049732F"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651</w:t>
            </w:r>
            <w:r w:rsidR="00E63E9E" w:rsidRPr="00982AC7">
              <w:rPr>
                <w:rFonts w:asciiTheme="minorHAnsi" w:hAnsiTheme="minorHAnsi" w:cstheme="minorHAnsi"/>
                <w:sz w:val="20"/>
                <w:szCs w:val="20"/>
              </w:rPr>
              <w:t xml:space="preserve"> €/ha</w:t>
            </w:r>
          </w:p>
        </w:tc>
      </w:tr>
      <w:tr w:rsidR="00E63E9E" w:rsidRPr="00982AC7" w14:paraId="386F12A3" w14:textId="77777777" w:rsidTr="00AB2A16">
        <w:tc>
          <w:tcPr>
            <w:tcW w:w="1597" w:type="pct"/>
          </w:tcPr>
          <w:p w14:paraId="558F4CE7" w14:textId="77777777" w:rsidR="00E63E9E" w:rsidRPr="00982AC7" w:rsidRDefault="00E63E9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Integrirana pridelava sadja in oljk</w:t>
            </w:r>
          </w:p>
        </w:tc>
        <w:tc>
          <w:tcPr>
            <w:tcW w:w="2582" w:type="pct"/>
          </w:tcPr>
          <w:p w14:paraId="75860F42" w14:textId="77777777" w:rsidR="00481BF1" w:rsidRPr="00982AC7" w:rsidRDefault="00481BF1"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Izračun te</w:t>
            </w:r>
            <w:r w:rsidR="00607D02" w:rsidRPr="00982AC7">
              <w:rPr>
                <w:rFonts w:asciiTheme="minorHAnsi" w:hAnsiTheme="minorHAnsi" w:cstheme="minorHAnsi"/>
                <w:sz w:val="20"/>
                <w:szCs w:val="20"/>
              </w:rPr>
              <w:t>melji na razlikah v tehnologiji:</w:t>
            </w:r>
          </w:p>
          <w:p w14:paraId="330452E9" w14:textId="77777777" w:rsidR="00481BF1" w:rsidRPr="00982AC7" w:rsidRDefault="00481BF1" w:rsidP="00982AC7">
            <w:pPr>
              <w:pStyle w:val="Odstavekseznama"/>
              <w:numPr>
                <w:ilvl w:val="0"/>
                <w:numId w:val="2"/>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sz w:val="20"/>
                <w:szCs w:val="20"/>
              </w:rPr>
              <w:t xml:space="preserve">Razlika </w:t>
            </w:r>
            <w:r w:rsidR="00607D02" w:rsidRPr="00982AC7">
              <w:rPr>
                <w:rFonts w:asciiTheme="minorHAnsi" w:hAnsiTheme="minorHAnsi" w:cstheme="minorHAnsi"/>
                <w:sz w:val="20"/>
                <w:szCs w:val="20"/>
              </w:rPr>
              <w:t>v stroških škropilnega programa;</w:t>
            </w:r>
          </w:p>
          <w:p w14:paraId="47ED78E7" w14:textId="41AE35FE" w:rsidR="00481BF1" w:rsidRPr="00982AC7" w:rsidRDefault="00481BF1" w:rsidP="00982AC7">
            <w:pPr>
              <w:pStyle w:val="Odstavekseznama"/>
              <w:numPr>
                <w:ilvl w:val="0"/>
                <w:numId w:val="2"/>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sz w:val="20"/>
                <w:szCs w:val="20"/>
              </w:rPr>
              <w:t>Dodatn</w:t>
            </w:r>
            <w:r w:rsidR="00405E25" w:rsidRPr="00982AC7">
              <w:rPr>
                <w:rFonts w:asciiTheme="minorHAnsi" w:hAnsiTheme="minorHAnsi" w:cstheme="minorHAnsi"/>
                <w:sz w:val="20"/>
                <w:szCs w:val="20"/>
              </w:rPr>
              <w:t>i stroški</w:t>
            </w:r>
            <w:r w:rsidRPr="00982AC7">
              <w:rPr>
                <w:rFonts w:asciiTheme="minorHAnsi" w:hAnsiTheme="minorHAnsi" w:cstheme="minorHAnsi"/>
                <w:sz w:val="20"/>
                <w:szCs w:val="20"/>
              </w:rPr>
              <w:t xml:space="preserve"> del</w:t>
            </w:r>
            <w:r w:rsidR="00405E25" w:rsidRPr="00982AC7">
              <w:rPr>
                <w:rFonts w:asciiTheme="minorHAnsi" w:hAnsiTheme="minorHAnsi" w:cstheme="minorHAnsi"/>
                <w:sz w:val="20"/>
                <w:szCs w:val="20"/>
              </w:rPr>
              <w:t>a</w:t>
            </w:r>
            <w:r w:rsidRPr="00982AC7">
              <w:rPr>
                <w:rFonts w:asciiTheme="minorHAnsi" w:hAnsiTheme="minorHAnsi" w:cstheme="minorHAnsi"/>
                <w:sz w:val="20"/>
                <w:szCs w:val="20"/>
              </w:rPr>
              <w:t xml:space="preserve"> zaradi kontrole škodljivcev</w:t>
            </w:r>
            <w:r w:rsidR="00607D02" w:rsidRPr="00982AC7">
              <w:rPr>
                <w:rFonts w:asciiTheme="minorHAnsi" w:hAnsiTheme="minorHAnsi" w:cstheme="minorHAnsi"/>
                <w:sz w:val="20"/>
                <w:szCs w:val="20"/>
              </w:rPr>
              <w:t>.</w:t>
            </w:r>
          </w:p>
          <w:p w14:paraId="5F7BA9B3" w14:textId="75647373" w:rsidR="00E63E9E" w:rsidRPr="00B750BD" w:rsidRDefault="00481BF1" w:rsidP="00982AC7">
            <w:pPr>
              <w:pStyle w:val="Odstavekseznama"/>
              <w:numPr>
                <w:ilvl w:val="0"/>
                <w:numId w:val="2"/>
              </w:numPr>
              <w:spacing w:line="260" w:lineRule="atLeast"/>
              <w:ind w:left="357" w:hanging="357"/>
              <w:jc w:val="both"/>
              <w:rPr>
                <w:rFonts w:asciiTheme="minorHAnsi" w:hAnsiTheme="minorHAnsi" w:cstheme="minorHAnsi"/>
                <w:sz w:val="20"/>
                <w:szCs w:val="20"/>
              </w:rPr>
            </w:pPr>
            <w:r w:rsidRPr="00982AC7">
              <w:rPr>
                <w:rFonts w:asciiTheme="minorHAnsi" w:hAnsiTheme="minorHAnsi" w:cstheme="minorHAnsi"/>
                <w:sz w:val="20"/>
                <w:szCs w:val="20"/>
              </w:rPr>
              <w:t>Predpostavljeno je, da se pridelek ne zmanjša.</w:t>
            </w:r>
          </w:p>
        </w:tc>
        <w:tc>
          <w:tcPr>
            <w:tcW w:w="821" w:type="pct"/>
          </w:tcPr>
          <w:p w14:paraId="262A1B89" w14:textId="77777777" w:rsidR="00E63E9E" w:rsidRPr="00982AC7" w:rsidRDefault="00481BF1"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1.008,34</w:t>
            </w:r>
            <w:r w:rsidR="00E63E9E" w:rsidRPr="00982AC7">
              <w:rPr>
                <w:rFonts w:asciiTheme="minorHAnsi" w:hAnsiTheme="minorHAnsi" w:cstheme="minorHAnsi"/>
                <w:sz w:val="20"/>
                <w:szCs w:val="20"/>
              </w:rPr>
              <w:t xml:space="preserve"> €/ha</w:t>
            </w:r>
          </w:p>
        </w:tc>
      </w:tr>
      <w:tr w:rsidR="00E63E9E" w:rsidRPr="00982AC7" w14:paraId="7610E766" w14:textId="77777777" w:rsidTr="00AB2A16">
        <w:tc>
          <w:tcPr>
            <w:tcW w:w="1597" w:type="pct"/>
          </w:tcPr>
          <w:p w14:paraId="182AD614" w14:textId="77777777" w:rsidR="00E63E9E" w:rsidRPr="00982AC7" w:rsidRDefault="00E63E9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Integrirana pridelava grozdja</w:t>
            </w:r>
          </w:p>
        </w:tc>
        <w:tc>
          <w:tcPr>
            <w:tcW w:w="2582" w:type="pct"/>
          </w:tcPr>
          <w:p w14:paraId="3E636F18" w14:textId="77777777" w:rsidR="00385F09" w:rsidRPr="00982AC7" w:rsidRDefault="00385F0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Izračun temelji na razlikah v tehnologiji (razlike v zaščiti, dodatno delo):</w:t>
            </w:r>
          </w:p>
          <w:p w14:paraId="07A9BD8B" w14:textId="77777777" w:rsidR="00385F09" w:rsidRPr="00982AC7" w:rsidRDefault="00385F09" w:rsidP="00982AC7">
            <w:pPr>
              <w:pStyle w:val="Odstavekseznama"/>
              <w:numPr>
                <w:ilvl w:val="0"/>
                <w:numId w:val="2"/>
              </w:numPr>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Znižanje pridelka 10 %.</w:t>
            </w:r>
          </w:p>
          <w:p w14:paraId="15D93E76" w14:textId="77777777" w:rsidR="00385F09" w:rsidRPr="00982AC7" w:rsidRDefault="00385F09" w:rsidP="00982AC7">
            <w:pPr>
              <w:pStyle w:val="Odstavekseznama"/>
              <w:numPr>
                <w:ilvl w:val="0"/>
                <w:numId w:val="2"/>
              </w:numPr>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2 x obdelava namesto </w:t>
            </w:r>
            <w:proofErr w:type="spellStart"/>
            <w:r w:rsidRPr="00982AC7">
              <w:rPr>
                <w:rFonts w:asciiTheme="minorHAnsi" w:hAnsiTheme="minorHAnsi" w:cstheme="minorHAnsi"/>
                <w:sz w:val="20"/>
                <w:szCs w:val="20"/>
              </w:rPr>
              <w:t>herbicidanja</w:t>
            </w:r>
            <w:proofErr w:type="spellEnd"/>
            <w:r w:rsidRPr="00982AC7">
              <w:rPr>
                <w:rFonts w:asciiTheme="minorHAnsi" w:hAnsiTheme="minorHAnsi" w:cstheme="minorHAnsi"/>
                <w:sz w:val="20"/>
                <w:szCs w:val="20"/>
              </w:rPr>
              <w:t xml:space="preserve"> (2 x herbicid v zmanjšanih stroških).</w:t>
            </w:r>
          </w:p>
          <w:p w14:paraId="4A3DFADA" w14:textId="77777777" w:rsidR="00385F09" w:rsidRPr="00982AC7" w:rsidRDefault="00385F09" w:rsidP="00982AC7">
            <w:pPr>
              <w:pStyle w:val="Odstavekseznama"/>
              <w:numPr>
                <w:ilvl w:val="0"/>
                <w:numId w:val="2"/>
              </w:numPr>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Uporaba feromonske vabe in </w:t>
            </w:r>
            <w:proofErr w:type="spellStart"/>
            <w:r w:rsidRPr="00982AC7">
              <w:rPr>
                <w:rFonts w:asciiTheme="minorHAnsi" w:hAnsiTheme="minorHAnsi" w:cstheme="minorHAnsi"/>
                <w:sz w:val="20"/>
                <w:szCs w:val="20"/>
              </w:rPr>
              <w:t>dispenzorja</w:t>
            </w:r>
            <w:proofErr w:type="spellEnd"/>
            <w:r w:rsidRPr="00982AC7">
              <w:rPr>
                <w:rFonts w:asciiTheme="minorHAnsi" w:hAnsiTheme="minorHAnsi" w:cstheme="minorHAnsi"/>
                <w:sz w:val="20"/>
                <w:szCs w:val="20"/>
              </w:rPr>
              <w:t>.</w:t>
            </w:r>
          </w:p>
          <w:p w14:paraId="46CD49B2" w14:textId="77777777" w:rsidR="00E63E9E" w:rsidRPr="00982AC7" w:rsidRDefault="00385F09" w:rsidP="00982AC7">
            <w:pPr>
              <w:pStyle w:val="Odstavekseznama"/>
              <w:numPr>
                <w:ilvl w:val="0"/>
                <w:numId w:val="2"/>
              </w:numPr>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Dodatno delo zaradi kontrole škodljivcev.</w:t>
            </w:r>
          </w:p>
        </w:tc>
        <w:tc>
          <w:tcPr>
            <w:tcW w:w="821" w:type="pct"/>
          </w:tcPr>
          <w:p w14:paraId="4C911CF6" w14:textId="77777777" w:rsidR="00E63E9E" w:rsidRPr="00982AC7" w:rsidRDefault="00385F0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1.028,66</w:t>
            </w:r>
            <w:r w:rsidR="00E63E9E" w:rsidRPr="00982AC7">
              <w:rPr>
                <w:rFonts w:asciiTheme="minorHAnsi" w:hAnsiTheme="minorHAnsi" w:cstheme="minorHAnsi"/>
                <w:sz w:val="20"/>
                <w:szCs w:val="20"/>
              </w:rPr>
              <w:t xml:space="preserve"> €/ha</w:t>
            </w:r>
          </w:p>
        </w:tc>
      </w:tr>
      <w:tr w:rsidR="00E94A0E" w:rsidRPr="00982AC7" w14:paraId="2DC73C84" w14:textId="77777777" w:rsidTr="00E94A0E">
        <w:tc>
          <w:tcPr>
            <w:tcW w:w="5000" w:type="pct"/>
            <w:gridSpan w:val="3"/>
          </w:tcPr>
          <w:p w14:paraId="018A32B0" w14:textId="77777777" w:rsidR="00E94A0E" w:rsidRPr="00982AC7" w:rsidRDefault="00E94A0E" w:rsidP="00982AC7">
            <w:pPr>
              <w:spacing w:line="260" w:lineRule="atLeast"/>
              <w:rPr>
                <w:rFonts w:asciiTheme="minorHAnsi" w:hAnsiTheme="minorHAnsi" w:cstheme="minorHAnsi"/>
                <w:sz w:val="20"/>
                <w:szCs w:val="20"/>
              </w:rPr>
            </w:pPr>
            <w:r w:rsidRPr="00982AC7">
              <w:rPr>
                <w:rFonts w:asciiTheme="minorHAnsi" w:hAnsiTheme="minorHAnsi" w:cstheme="minorHAnsi"/>
                <w:b/>
                <w:sz w:val="20"/>
                <w:szCs w:val="20"/>
              </w:rPr>
              <w:t>Uporaba biotehniških metod za obvladovanje škodljivih organizmov v trajnih nasadih</w:t>
            </w:r>
          </w:p>
        </w:tc>
      </w:tr>
      <w:tr w:rsidR="00E63E9E" w:rsidRPr="00982AC7" w14:paraId="5C5E70FC" w14:textId="77777777" w:rsidTr="00AB2A16">
        <w:tc>
          <w:tcPr>
            <w:tcW w:w="1597" w:type="pct"/>
          </w:tcPr>
          <w:p w14:paraId="4F695EBB" w14:textId="77777777" w:rsidR="00E63E9E" w:rsidRPr="00982AC7" w:rsidRDefault="00E63E9E"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intenzivni sadovnjaki in oljčniki</w:t>
            </w:r>
          </w:p>
        </w:tc>
        <w:tc>
          <w:tcPr>
            <w:tcW w:w="2582" w:type="pct"/>
          </w:tcPr>
          <w:p w14:paraId="18641BEB" w14:textId="77777777" w:rsidR="00481BF1" w:rsidRPr="00982AC7" w:rsidRDefault="00481BF1"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Upoštevani so:</w:t>
            </w:r>
          </w:p>
          <w:p w14:paraId="538FB86C" w14:textId="77777777" w:rsidR="00481BF1" w:rsidRPr="00982AC7" w:rsidRDefault="00481BF1" w:rsidP="00982AC7">
            <w:pPr>
              <w:pStyle w:val="Odstavekseznama"/>
              <w:numPr>
                <w:ilvl w:val="0"/>
                <w:numId w:val="2"/>
              </w:numPr>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Stroški insekticidov zmanjšanje za 1/3 zaradi uporabe alternativnih metod.</w:t>
            </w:r>
          </w:p>
          <w:p w14:paraId="4BA2EDF6" w14:textId="77777777" w:rsidR="00E63E9E" w:rsidRPr="00982AC7" w:rsidRDefault="00481BF1" w:rsidP="00982AC7">
            <w:pPr>
              <w:pStyle w:val="Odstavekseznama"/>
              <w:numPr>
                <w:ilvl w:val="0"/>
                <w:numId w:val="2"/>
              </w:numPr>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Dodatni stroški dela predvsem zaradi kontrole škodljivcev in stroški alternativnih metod (feromonske in prehranske vabe ter </w:t>
            </w:r>
            <w:proofErr w:type="spellStart"/>
            <w:r w:rsidRPr="00982AC7">
              <w:rPr>
                <w:rFonts w:asciiTheme="minorHAnsi" w:hAnsiTheme="minorHAnsi" w:cstheme="minorHAnsi"/>
                <w:sz w:val="20"/>
                <w:szCs w:val="20"/>
              </w:rPr>
              <w:t>dispenzorji</w:t>
            </w:r>
            <w:proofErr w:type="spellEnd"/>
            <w:r w:rsidRPr="00982AC7">
              <w:rPr>
                <w:rFonts w:asciiTheme="minorHAnsi" w:hAnsiTheme="minorHAnsi" w:cstheme="minorHAnsi"/>
                <w:sz w:val="20"/>
                <w:szCs w:val="20"/>
              </w:rPr>
              <w:t xml:space="preserve"> pri tistih organizmih, kjer so le-ta na razpolago).</w:t>
            </w:r>
          </w:p>
        </w:tc>
        <w:tc>
          <w:tcPr>
            <w:tcW w:w="821" w:type="pct"/>
          </w:tcPr>
          <w:p w14:paraId="448FD155" w14:textId="77777777" w:rsidR="00E63E9E" w:rsidRPr="00982AC7" w:rsidRDefault="00481BF1"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361,32</w:t>
            </w:r>
            <w:r w:rsidR="00E63E9E" w:rsidRPr="00982AC7">
              <w:rPr>
                <w:rFonts w:asciiTheme="minorHAnsi" w:hAnsiTheme="minorHAnsi" w:cstheme="minorHAnsi"/>
                <w:sz w:val="20"/>
                <w:szCs w:val="20"/>
              </w:rPr>
              <w:t xml:space="preserve"> €/ha</w:t>
            </w:r>
          </w:p>
        </w:tc>
      </w:tr>
      <w:tr w:rsidR="00481BF1" w:rsidRPr="00982AC7" w14:paraId="586A9E78" w14:textId="77777777" w:rsidTr="00AB2A16">
        <w:tc>
          <w:tcPr>
            <w:tcW w:w="1597" w:type="pct"/>
          </w:tcPr>
          <w:p w14:paraId="2E215BD9" w14:textId="77777777" w:rsidR="00481BF1" w:rsidRPr="00982AC7" w:rsidRDefault="00481BF1"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vinogradi</w:t>
            </w:r>
          </w:p>
        </w:tc>
        <w:tc>
          <w:tcPr>
            <w:tcW w:w="2582" w:type="pct"/>
          </w:tcPr>
          <w:p w14:paraId="50CD67AD" w14:textId="77777777" w:rsidR="00481BF1" w:rsidRPr="00982AC7" w:rsidRDefault="00481BF1"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Upoštevani so:</w:t>
            </w:r>
          </w:p>
          <w:p w14:paraId="730F3B80" w14:textId="77777777" w:rsidR="00481BF1" w:rsidRPr="00982AC7" w:rsidRDefault="00481BF1" w:rsidP="00982AC7">
            <w:pPr>
              <w:pStyle w:val="Odstavekseznama"/>
              <w:numPr>
                <w:ilvl w:val="0"/>
                <w:numId w:val="2"/>
              </w:numPr>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Stroški insekticidov zmanjšanje za 1/3 zaradi uporabe alternativnih metod.</w:t>
            </w:r>
          </w:p>
          <w:p w14:paraId="2A6A8DAB" w14:textId="77777777" w:rsidR="00481BF1" w:rsidRPr="00982AC7" w:rsidRDefault="00481BF1" w:rsidP="00982AC7">
            <w:pPr>
              <w:pStyle w:val="Odstavekseznama"/>
              <w:numPr>
                <w:ilvl w:val="0"/>
                <w:numId w:val="2"/>
              </w:numPr>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rPr>
              <w:t xml:space="preserve">Dodatni stroški dela predvsem zaradi kontrole škodljivcev in stroški alternativnih metod (feromonske in prehranske vabe ter </w:t>
            </w:r>
            <w:proofErr w:type="spellStart"/>
            <w:r w:rsidRPr="00982AC7">
              <w:rPr>
                <w:rFonts w:asciiTheme="minorHAnsi" w:hAnsiTheme="minorHAnsi" w:cstheme="minorHAnsi"/>
                <w:sz w:val="20"/>
                <w:szCs w:val="20"/>
              </w:rPr>
              <w:t>dispenzorji</w:t>
            </w:r>
            <w:proofErr w:type="spellEnd"/>
            <w:r w:rsidRPr="00982AC7">
              <w:rPr>
                <w:rFonts w:asciiTheme="minorHAnsi" w:hAnsiTheme="minorHAnsi" w:cstheme="minorHAnsi"/>
                <w:sz w:val="20"/>
                <w:szCs w:val="20"/>
              </w:rPr>
              <w:t xml:space="preserve"> pri tistih organizmih, kjer so le-ta na razpolago).</w:t>
            </w:r>
          </w:p>
        </w:tc>
        <w:tc>
          <w:tcPr>
            <w:tcW w:w="821" w:type="pct"/>
          </w:tcPr>
          <w:p w14:paraId="54C9AFD0" w14:textId="77777777" w:rsidR="00481BF1" w:rsidRPr="00982AC7" w:rsidRDefault="00481BF1"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220,05 €/ha</w:t>
            </w:r>
          </w:p>
        </w:tc>
      </w:tr>
      <w:tr w:rsidR="00E94A0E" w:rsidRPr="00982AC7" w14:paraId="102AC1E4" w14:textId="77777777" w:rsidTr="00E94A0E">
        <w:tc>
          <w:tcPr>
            <w:tcW w:w="5000" w:type="pct"/>
            <w:gridSpan w:val="3"/>
          </w:tcPr>
          <w:p w14:paraId="0D4E4E9E" w14:textId="77777777" w:rsidR="00E94A0E" w:rsidRPr="00982AC7" w:rsidRDefault="00E94A0E" w:rsidP="00982AC7">
            <w:pPr>
              <w:spacing w:line="260" w:lineRule="atLeast"/>
              <w:rPr>
                <w:rFonts w:asciiTheme="minorHAnsi" w:hAnsiTheme="minorHAnsi" w:cstheme="minorHAnsi"/>
                <w:sz w:val="20"/>
                <w:szCs w:val="20"/>
              </w:rPr>
            </w:pPr>
            <w:r w:rsidRPr="00982AC7">
              <w:rPr>
                <w:rFonts w:asciiTheme="minorHAnsi" w:hAnsiTheme="minorHAnsi" w:cstheme="minorHAnsi"/>
                <w:b/>
                <w:sz w:val="20"/>
                <w:szCs w:val="20"/>
              </w:rPr>
              <w:t>Opustitev uporabe herbicidov v vinogradih</w:t>
            </w:r>
          </w:p>
        </w:tc>
      </w:tr>
      <w:tr w:rsidR="00481BF1" w:rsidRPr="00982AC7" w14:paraId="1D2366D1" w14:textId="77777777" w:rsidTr="00AB2A16">
        <w:tc>
          <w:tcPr>
            <w:tcW w:w="1597" w:type="pct"/>
          </w:tcPr>
          <w:p w14:paraId="535D0E09" w14:textId="77777777" w:rsidR="00481BF1" w:rsidRPr="00982AC7" w:rsidRDefault="00481BF1"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nagib do 25 %</w:t>
            </w:r>
          </w:p>
        </w:tc>
        <w:tc>
          <w:tcPr>
            <w:tcW w:w="2582" w:type="pct"/>
          </w:tcPr>
          <w:p w14:paraId="33F050AD" w14:textId="77777777" w:rsidR="00481BF1" w:rsidRPr="00982AC7" w:rsidRDefault="00160960"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Ocena temelji na izračunu dodatnih stroškov obdelav medvrstnega prostora in zmanjšanih stroškov nerabe herbi</w:t>
            </w:r>
            <w:r w:rsidR="00E94A0E" w:rsidRPr="00982AC7">
              <w:rPr>
                <w:rFonts w:asciiTheme="minorHAnsi" w:hAnsiTheme="minorHAnsi" w:cstheme="minorHAnsi"/>
                <w:sz w:val="20"/>
                <w:szCs w:val="20"/>
              </w:rPr>
              <w:t>cida</w:t>
            </w:r>
            <w:r w:rsidRPr="00982AC7">
              <w:rPr>
                <w:rFonts w:asciiTheme="minorHAnsi" w:hAnsiTheme="minorHAnsi" w:cstheme="minorHAnsi"/>
                <w:sz w:val="20"/>
                <w:szCs w:val="20"/>
              </w:rPr>
              <w:t>. Upoštevano je 10</w:t>
            </w:r>
            <w:r w:rsidR="005B01C1" w:rsidRPr="00982AC7">
              <w:rPr>
                <w:rFonts w:asciiTheme="minorHAnsi" w:hAnsiTheme="minorHAnsi" w:cstheme="minorHAnsi"/>
                <w:sz w:val="20"/>
                <w:szCs w:val="20"/>
              </w:rPr>
              <w:t> </w:t>
            </w:r>
            <w:r w:rsidRPr="00982AC7">
              <w:rPr>
                <w:rFonts w:asciiTheme="minorHAnsi" w:hAnsiTheme="minorHAnsi" w:cstheme="minorHAnsi"/>
                <w:sz w:val="20"/>
                <w:szCs w:val="20"/>
              </w:rPr>
              <w:t>% zmanjšanje pridelka.</w:t>
            </w:r>
          </w:p>
        </w:tc>
        <w:tc>
          <w:tcPr>
            <w:tcW w:w="821" w:type="pct"/>
          </w:tcPr>
          <w:p w14:paraId="2553DBC9" w14:textId="77777777" w:rsidR="00481BF1" w:rsidRPr="00982AC7" w:rsidRDefault="00481BF1"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 xml:space="preserve"> €/ha</w:t>
            </w:r>
          </w:p>
        </w:tc>
      </w:tr>
      <w:tr w:rsidR="00160960" w:rsidRPr="00982AC7" w14:paraId="546CBB94" w14:textId="77777777" w:rsidTr="00AB2A16">
        <w:tc>
          <w:tcPr>
            <w:tcW w:w="1597" w:type="pct"/>
          </w:tcPr>
          <w:p w14:paraId="722C2DA0" w14:textId="77777777" w:rsidR="00160960" w:rsidRPr="00982AC7" w:rsidRDefault="00160960"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nagib nad 25 %</w:t>
            </w:r>
          </w:p>
        </w:tc>
        <w:tc>
          <w:tcPr>
            <w:tcW w:w="2582" w:type="pct"/>
          </w:tcPr>
          <w:p w14:paraId="23DF3AD4" w14:textId="4561D332" w:rsidR="00160960" w:rsidRPr="00982AC7" w:rsidRDefault="00160960"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Ocena temelji na izračunu dodatnih stroškov obdelav medvrstnega prostora in zmanjšanih stroškov nerabe herbic</w:t>
            </w:r>
            <w:r w:rsidR="00C07B6E" w:rsidRPr="00982AC7">
              <w:rPr>
                <w:rFonts w:asciiTheme="minorHAnsi" w:hAnsiTheme="minorHAnsi" w:cstheme="minorHAnsi"/>
                <w:sz w:val="20"/>
                <w:szCs w:val="20"/>
              </w:rPr>
              <w:t>id</w:t>
            </w:r>
            <w:r w:rsidRPr="00982AC7">
              <w:rPr>
                <w:rFonts w:asciiTheme="minorHAnsi" w:hAnsiTheme="minorHAnsi" w:cstheme="minorHAnsi"/>
                <w:sz w:val="20"/>
                <w:szCs w:val="20"/>
              </w:rPr>
              <w:t>a. Upoštevano je 10</w:t>
            </w:r>
            <w:r w:rsidR="005B01C1" w:rsidRPr="00982AC7">
              <w:rPr>
                <w:rFonts w:asciiTheme="minorHAnsi" w:hAnsiTheme="minorHAnsi" w:cstheme="minorHAnsi"/>
                <w:sz w:val="20"/>
                <w:szCs w:val="20"/>
              </w:rPr>
              <w:t> </w:t>
            </w:r>
            <w:r w:rsidRPr="00982AC7">
              <w:rPr>
                <w:rFonts w:asciiTheme="minorHAnsi" w:hAnsiTheme="minorHAnsi" w:cstheme="minorHAnsi"/>
                <w:sz w:val="20"/>
                <w:szCs w:val="20"/>
              </w:rPr>
              <w:t>% zmanjšanje pridelka.</w:t>
            </w:r>
          </w:p>
        </w:tc>
        <w:tc>
          <w:tcPr>
            <w:tcW w:w="821" w:type="pct"/>
          </w:tcPr>
          <w:p w14:paraId="45E0997A" w14:textId="77777777" w:rsidR="00160960" w:rsidRPr="00982AC7" w:rsidRDefault="00160960"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 xml:space="preserve"> €/ha</w:t>
            </w:r>
          </w:p>
        </w:tc>
      </w:tr>
      <w:tr w:rsidR="00E94A0E" w:rsidRPr="00982AC7" w14:paraId="413B089D" w14:textId="77777777" w:rsidTr="00E94A0E">
        <w:tc>
          <w:tcPr>
            <w:tcW w:w="5000" w:type="pct"/>
            <w:gridSpan w:val="3"/>
          </w:tcPr>
          <w:p w14:paraId="6A6509EF" w14:textId="77777777" w:rsidR="00E94A0E" w:rsidRPr="00982AC7" w:rsidRDefault="00E94A0E" w:rsidP="00982AC7">
            <w:pPr>
              <w:spacing w:line="260" w:lineRule="atLeast"/>
              <w:rPr>
                <w:rFonts w:asciiTheme="minorHAnsi" w:hAnsiTheme="minorHAnsi" w:cstheme="minorHAnsi"/>
                <w:sz w:val="20"/>
                <w:szCs w:val="20"/>
              </w:rPr>
            </w:pPr>
            <w:r w:rsidRPr="00982AC7">
              <w:rPr>
                <w:rFonts w:asciiTheme="minorHAnsi" w:hAnsiTheme="minorHAnsi" w:cstheme="minorHAnsi"/>
                <w:b/>
                <w:sz w:val="20"/>
                <w:szCs w:val="20"/>
              </w:rPr>
              <w:t>Opustitev uporabe insekticidov v vinogradih</w:t>
            </w:r>
          </w:p>
        </w:tc>
      </w:tr>
      <w:tr w:rsidR="00160960" w:rsidRPr="00982AC7" w14:paraId="7157845C" w14:textId="77777777" w:rsidTr="00AB2A16">
        <w:tc>
          <w:tcPr>
            <w:tcW w:w="1597" w:type="pct"/>
          </w:tcPr>
          <w:p w14:paraId="10C6535E" w14:textId="77777777" w:rsidR="00160960" w:rsidRPr="00982AC7" w:rsidRDefault="00160960"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nagib do 25 %</w:t>
            </w:r>
          </w:p>
        </w:tc>
        <w:tc>
          <w:tcPr>
            <w:tcW w:w="2582" w:type="pct"/>
          </w:tcPr>
          <w:p w14:paraId="2378F8F1" w14:textId="77777777" w:rsidR="00160960" w:rsidRPr="00982AC7" w:rsidRDefault="00160960"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Izračun temelji na razlikah v škropilnem programu kot so predvidene z ukrepom, dodatno je upoštevan nekaj manjši pridelek. Upoštevani so zmanjšani stroški nerabe insekticida in 10 % zmanjšanje pridelka. Za nagibe 25 % je povečano plačilo za faktor, kot je bil ugotovljen v ukrepu Strmi vinogradi (2009, PRP 2007–2013).</w:t>
            </w:r>
          </w:p>
        </w:tc>
        <w:tc>
          <w:tcPr>
            <w:tcW w:w="821" w:type="pct"/>
          </w:tcPr>
          <w:p w14:paraId="72F30D70" w14:textId="77777777" w:rsidR="00160960" w:rsidRPr="00982AC7" w:rsidRDefault="00160960"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199,53 €/ha</w:t>
            </w:r>
          </w:p>
        </w:tc>
      </w:tr>
      <w:tr w:rsidR="00160960" w:rsidRPr="00982AC7" w14:paraId="358A42E9" w14:textId="77777777" w:rsidTr="00AB2A16">
        <w:tc>
          <w:tcPr>
            <w:tcW w:w="1597" w:type="pct"/>
          </w:tcPr>
          <w:p w14:paraId="457DB53B" w14:textId="77777777" w:rsidR="00160960" w:rsidRPr="00982AC7" w:rsidRDefault="00160960"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nagib nad 25 %</w:t>
            </w:r>
          </w:p>
        </w:tc>
        <w:tc>
          <w:tcPr>
            <w:tcW w:w="2582" w:type="pct"/>
          </w:tcPr>
          <w:p w14:paraId="029E835C" w14:textId="77777777" w:rsidR="00160960" w:rsidRPr="00982AC7" w:rsidRDefault="00160960"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Izračun temelji na razlikah v škropilnem programu kot so predvidene z ukrepom, dodatno je upoštevan nekaj manjši pridelek. Upoštevani so </w:t>
            </w:r>
            <w:r w:rsidRPr="00982AC7">
              <w:rPr>
                <w:rFonts w:asciiTheme="minorHAnsi" w:hAnsiTheme="minorHAnsi" w:cstheme="minorHAnsi"/>
                <w:sz w:val="20"/>
                <w:szCs w:val="20"/>
              </w:rPr>
              <w:lastRenderedPageBreak/>
              <w:t>zmanjšani stroški nerabe insekticida in 10 % zmanjšanje pridelka. Za nagibe 25 % je povečano plačilo za faktor, kot je bil ugotovljen v ukrepu Strmi vinogradi (2009, PRP 2007–2013).</w:t>
            </w:r>
          </w:p>
        </w:tc>
        <w:tc>
          <w:tcPr>
            <w:tcW w:w="821" w:type="pct"/>
          </w:tcPr>
          <w:p w14:paraId="16221B9E" w14:textId="77777777" w:rsidR="00160960" w:rsidRPr="00982AC7" w:rsidRDefault="00160960"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379,10 €/ha</w:t>
            </w:r>
          </w:p>
        </w:tc>
      </w:tr>
      <w:tr w:rsidR="00160960" w:rsidRPr="00982AC7" w14:paraId="6382628C" w14:textId="77777777" w:rsidTr="00AB2A16">
        <w:tc>
          <w:tcPr>
            <w:tcW w:w="1597" w:type="pct"/>
          </w:tcPr>
          <w:p w14:paraId="1435AC34" w14:textId="77777777" w:rsidR="00160960" w:rsidRPr="00982AC7" w:rsidRDefault="00160960"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Precizno gnojenje in škropljenje</w:t>
            </w:r>
          </w:p>
        </w:tc>
        <w:tc>
          <w:tcPr>
            <w:tcW w:w="2582" w:type="pct"/>
          </w:tcPr>
          <w:p w14:paraId="6A1C0C46" w14:textId="45879310" w:rsidR="00160960" w:rsidRPr="00982AC7" w:rsidRDefault="00607D0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Modelni izračun temelji na </w:t>
            </w:r>
            <w:r w:rsidR="00405E25" w:rsidRPr="00982AC7">
              <w:rPr>
                <w:rFonts w:asciiTheme="minorHAnsi" w:hAnsiTheme="minorHAnsi" w:cstheme="minorHAnsi"/>
                <w:sz w:val="20"/>
                <w:szCs w:val="20"/>
              </w:rPr>
              <w:t xml:space="preserve">stroških </w:t>
            </w:r>
            <w:r w:rsidRPr="00982AC7">
              <w:rPr>
                <w:rFonts w:asciiTheme="minorHAnsi" w:hAnsiTheme="minorHAnsi" w:cstheme="minorHAnsi"/>
                <w:sz w:val="20"/>
                <w:szCs w:val="20"/>
              </w:rPr>
              <w:t>dodatne</w:t>
            </w:r>
            <w:r w:rsidR="00405E25" w:rsidRPr="00982AC7">
              <w:rPr>
                <w:rFonts w:asciiTheme="minorHAnsi" w:hAnsiTheme="minorHAnsi" w:cstheme="minorHAnsi"/>
                <w:sz w:val="20"/>
                <w:szCs w:val="20"/>
              </w:rPr>
              <w:t>ga</w:t>
            </w:r>
            <w:r w:rsidRPr="00982AC7">
              <w:rPr>
                <w:rFonts w:asciiTheme="minorHAnsi" w:hAnsiTheme="minorHAnsi" w:cstheme="minorHAnsi"/>
                <w:sz w:val="20"/>
                <w:szCs w:val="20"/>
              </w:rPr>
              <w:t xml:space="preserve"> del</w:t>
            </w:r>
            <w:r w:rsidR="00405E25" w:rsidRPr="00982AC7">
              <w:rPr>
                <w:rFonts w:asciiTheme="minorHAnsi" w:hAnsiTheme="minorHAnsi" w:cstheme="minorHAnsi"/>
                <w:sz w:val="20"/>
                <w:szCs w:val="20"/>
              </w:rPr>
              <w:t>a</w:t>
            </w:r>
            <w:r w:rsidRPr="00982AC7">
              <w:rPr>
                <w:rFonts w:asciiTheme="minorHAnsi" w:hAnsiTheme="minorHAnsi" w:cstheme="minorHAnsi"/>
                <w:sz w:val="20"/>
                <w:szCs w:val="20"/>
              </w:rPr>
              <w:t xml:space="preserve"> potrebne</w:t>
            </w:r>
            <w:r w:rsidR="00405E25" w:rsidRPr="00982AC7">
              <w:rPr>
                <w:rFonts w:asciiTheme="minorHAnsi" w:hAnsiTheme="minorHAnsi" w:cstheme="minorHAnsi"/>
                <w:sz w:val="20"/>
                <w:szCs w:val="20"/>
              </w:rPr>
              <w:t>ga</w:t>
            </w:r>
            <w:r w:rsidRPr="00982AC7">
              <w:rPr>
                <w:rFonts w:asciiTheme="minorHAnsi" w:hAnsiTheme="minorHAnsi" w:cstheme="minorHAnsi"/>
                <w:sz w:val="20"/>
                <w:szCs w:val="20"/>
              </w:rPr>
              <w:t xml:space="preserve"> za umerjanje pretoka škropilnice, določitve šob in hitrosti vožnje.</w:t>
            </w:r>
          </w:p>
        </w:tc>
        <w:tc>
          <w:tcPr>
            <w:tcW w:w="821" w:type="pct"/>
          </w:tcPr>
          <w:p w14:paraId="510FBAE9" w14:textId="77777777" w:rsidR="00160960" w:rsidRPr="00982AC7" w:rsidRDefault="00160960"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365 €/ha</w:t>
            </w:r>
          </w:p>
        </w:tc>
      </w:tr>
      <w:tr w:rsidR="00160960" w:rsidRPr="00982AC7" w14:paraId="5E917D1D" w14:textId="77777777" w:rsidTr="00AB2A16">
        <w:tc>
          <w:tcPr>
            <w:tcW w:w="1597" w:type="pct"/>
          </w:tcPr>
          <w:p w14:paraId="1C0B6FE6" w14:textId="77777777" w:rsidR="00160960" w:rsidRPr="00982AC7" w:rsidRDefault="00160960"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Senena prireja</w:t>
            </w:r>
          </w:p>
        </w:tc>
        <w:tc>
          <w:tcPr>
            <w:tcW w:w="2582" w:type="pct"/>
          </w:tcPr>
          <w:p w14:paraId="7DD098A0" w14:textId="77777777" w:rsidR="00160960" w:rsidRPr="00982AC7" w:rsidRDefault="008B563A"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običajni kmetijski praksi je predvidena prireja mleka na travnatem območju z rjavo pasmo na ravni 6.000 kg. V obroku je močno zastopana silaža, ki pri seneni prireji ni dovoljena. Senena prireja je ovrednotena na enaki intenzivnosti reje, ki pa temelji na paši in mrvi zelo dobre kakovosti, kar pa je mogoče doseči le pri strokovno vodeni paši in prilagojenem načinu priprave mrve. To je povezano z dodatnimi vložki dela.</w:t>
            </w:r>
          </w:p>
        </w:tc>
        <w:tc>
          <w:tcPr>
            <w:tcW w:w="821" w:type="pct"/>
          </w:tcPr>
          <w:p w14:paraId="467C3CAB" w14:textId="77777777" w:rsidR="008B563A" w:rsidRPr="00982AC7" w:rsidRDefault="008B563A"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109,90 €/GVŽ</w:t>
            </w:r>
          </w:p>
          <w:p w14:paraId="2730406B" w14:textId="77777777" w:rsidR="008B563A" w:rsidRPr="00982AC7" w:rsidRDefault="008B563A" w:rsidP="00982AC7">
            <w:pPr>
              <w:spacing w:line="260" w:lineRule="atLeast"/>
              <w:jc w:val="right"/>
              <w:rPr>
                <w:rFonts w:asciiTheme="minorHAnsi" w:hAnsiTheme="minorHAnsi" w:cstheme="minorHAnsi"/>
                <w:sz w:val="20"/>
                <w:szCs w:val="20"/>
              </w:rPr>
            </w:pPr>
          </w:p>
          <w:p w14:paraId="0124099D" w14:textId="77777777" w:rsidR="00160960" w:rsidRPr="00982AC7" w:rsidRDefault="008B563A"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164,85</w:t>
            </w:r>
            <w:r w:rsidR="00160960" w:rsidRPr="00982AC7">
              <w:rPr>
                <w:rFonts w:asciiTheme="minorHAnsi" w:hAnsiTheme="minorHAnsi" w:cstheme="minorHAnsi"/>
                <w:sz w:val="20"/>
                <w:szCs w:val="20"/>
              </w:rPr>
              <w:t xml:space="preserve"> €/ha</w:t>
            </w:r>
          </w:p>
        </w:tc>
      </w:tr>
      <w:tr w:rsidR="004F7822" w:rsidRPr="00982AC7" w14:paraId="397619F2" w14:textId="77777777" w:rsidTr="00AB2A16">
        <w:tc>
          <w:tcPr>
            <w:tcW w:w="1597" w:type="pct"/>
          </w:tcPr>
          <w:p w14:paraId="53D63AF1" w14:textId="1CA665BD" w:rsidR="004F7822" w:rsidRPr="00982AC7" w:rsidRDefault="004F7822" w:rsidP="00982AC7">
            <w:pPr>
              <w:spacing w:line="260" w:lineRule="atLeast"/>
              <w:rPr>
                <w:rFonts w:asciiTheme="minorHAnsi" w:hAnsiTheme="minorHAnsi" w:cstheme="minorHAnsi"/>
                <w:b/>
                <w:sz w:val="20"/>
                <w:szCs w:val="20"/>
              </w:rPr>
            </w:pPr>
            <w:r>
              <w:rPr>
                <w:rFonts w:asciiTheme="minorHAnsi" w:hAnsiTheme="minorHAnsi" w:cstheme="minorHAnsi"/>
                <w:b/>
                <w:sz w:val="20"/>
                <w:szCs w:val="20"/>
              </w:rPr>
              <w:t>Varovalni pasovi ob vodotokih</w:t>
            </w:r>
          </w:p>
        </w:tc>
        <w:tc>
          <w:tcPr>
            <w:tcW w:w="2582" w:type="pct"/>
          </w:tcPr>
          <w:p w14:paraId="5CA01766" w14:textId="77777777" w:rsidR="004F7822" w:rsidRPr="00982AC7" w:rsidRDefault="004F7822" w:rsidP="00982AC7">
            <w:pPr>
              <w:spacing w:line="260" w:lineRule="atLeast"/>
              <w:rPr>
                <w:rFonts w:asciiTheme="minorHAnsi" w:hAnsiTheme="minorHAnsi" w:cstheme="minorHAnsi"/>
                <w:sz w:val="20"/>
                <w:szCs w:val="20"/>
              </w:rPr>
            </w:pPr>
          </w:p>
        </w:tc>
        <w:tc>
          <w:tcPr>
            <w:tcW w:w="821" w:type="pct"/>
          </w:tcPr>
          <w:p w14:paraId="04AE9AD2" w14:textId="09B522C0" w:rsidR="004F7822" w:rsidRPr="00982AC7" w:rsidRDefault="004F7822" w:rsidP="00982AC7">
            <w:pPr>
              <w:spacing w:line="260" w:lineRule="atLeast"/>
              <w:jc w:val="right"/>
              <w:rPr>
                <w:rFonts w:asciiTheme="minorHAnsi" w:hAnsiTheme="minorHAnsi" w:cstheme="minorHAnsi"/>
                <w:sz w:val="20"/>
                <w:szCs w:val="20"/>
              </w:rPr>
            </w:pPr>
            <w:r>
              <w:rPr>
                <w:rFonts w:asciiTheme="minorHAnsi" w:hAnsiTheme="minorHAnsi" w:cstheme="minorHAnsi"/>
                <w:sz w:val="20"/>
                <w:szCs w:val="20"/>
              </w:rPr>
              <w:t>450 €/ha</w:t>
            </w:r>
          </w:p>
        </w:tc>
      </w:tr>
    </w:tbl>
    <w:p w14:paraId="0E799A68" w14:textId="7AA8D3CE" w:rsidR="00C16627" w:rsidRDefault="00C16627" w:rsidP="00982AC7">
      <w:pPr>
        <w:spacing w:line="260" w:lineRule="atLeast"/>
        <w:rPr>
          <w:rFonts w:asciiTheme="minorHAnsi" w:hAnsiTheme="minorHAnsi" w:cstheme="minorHAnsi"/>
          <w:sz w:val="20"/>
          <w:szCs w:val="20"/>
        </w:rPr>
      </w:pPr>
    </w:p>
    <w:p w14:paraId="6B93AD82" w14:textId="5E420059" w:rsidR="004F7822" w:rsidRPr="00982AC7" w:rsidRDefault="004F7822" w:rsidP="004F7822">
      <w:pPr>
        <w:pStyle w:val="Naslov2"/>
        <w:numPr>
          <w:ilvl w:val="0"/>
          <w:numId w:val="0"/>
        </w:numPr>
        <w:ind w:left="357" w:hanging="357"/>
        <w:rPr>
          <w:rFonts w:asciiTheme="minorHAnsi" w:hAnsiTheme="minorHAnsi" w:cstheme="minorHAnsi"/>
          <w:szCs w:val="20"/>
        </w:rPr>
      </w:pPr>
      <w:bookmarkStart w:id="9" w:name="_Toc115095946"/>
      <w:r>
        <w:rPr>
          <w:rFonts w:asciiTheme="minorHAnsi" w:hAnsiTheme="minorHAnsi" w:cstheme="minorHAnsi"/>
          <w:szCs w:val="20"/>
        </w:rPr>
        <w:t xml:space="preserve">3.4 </w:t>
      </w:r>
      <w:r w:rsidRPr="00982AC7">
        <w:rPr>
          <w:rFonts w:asciiTheme="minorHAnsi" w:hAnsiTheme="minorHAnsi" w:cstheme="minorHAnsi"/>
          <w:szCs w:val="20"/>
        </w:rPr>
        <w:t>Intervencija Kmetijsko-</w:t>
      </w:r>
      <w:proofErr w:type="spellStart"/>
      <w:r w:rsidRPr="00982AC7">
        <w:rPr>
          <w:rFonts w:asciiTheme="minorHAnsi" w:hAnsiTheme="minorHAnsi" w:cstheme="minorHAnsi"/>
          <w:szCs w:val="20"/>
        </w:rPr>
        <w:t>okoljska</w:t>
      </w:r>
      <w:proofErr w:type="spellEnd"/>
      <w:r w:rsidRPr="00982AC7">
        <w:rPr>
          <w:rFonts w:asciiTheme="minorHAnsi" w:hAnsiTheme="minorHAnsi" w:cstheme="minorHAnsi"/>
          <w:szCs w:val="20"/>
        </w:rPr>
        <w:t xml:space="preserve">-podnebna plačila – </w:t>
      </w:r>
      <w:r>
        <w:rPr>
          <w:rFonts w:asciiTheme="minorHAnsi" w:hAnsiTheme="minorHAnsi" w:cstheme="minorHAnsi"/>
          <w:szCs w:val="20"/>
        </w:rPr>
        <w:t>Biotska raznovrstnost in krajina</w:t>
      </w:r>
      <w:r w:rsidRPr="00982AC7">
        <w:rPr>
          <w:rFonts w:asciiTheme="minorHAnsi" w:hAnsiTheme="minorHAnsi" w:cstheme="minorHAnsi"/>
          <w:szCs w:val="20"/>
        </w:rPr>
        <w:t xml:space="preserve"> (KOPOP_</w:t>
      </w:r>
      <w:r>
        <w:rPr>
          <w:rFonts w:asciiTheme="minorHAnsi" w:hAnsiTheme="minorHAnsi" w:cstheme="minorHAnsi"/>
          <w:szCs w:val="20"/>
        </w:rPr>
        <w:t>BK</w:t>
      </w:r>
      <w:r w:rsidRPr="00982AC7">
        <w:rPr>
          <w:rFonts w:asciiTheme="minorHAnsi" w:hAnsiTheme="minorHAnsi" w:cstheme="minorHAnsi"/>
          <w:szCs w:val="20"/>
        </w:rPr>
        <w:t>)</w:t>
      </w:r>
      <w:bookmarkEnd w:id="9"/>
    </w:p>
    <w:p w14:paraId="2FC9D6E2" w14:textId="1DD0C96E" w:rsidR="004347E7" w:rsidRPr="00982AC7" w:rsidRDefault="004347E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2 Intervencija Kmetijsko-okoljska-podnebna plačila – Biotska raznovrstost in krajina (KOPOP_BK)"/>
        <w:tblDescription w:val="Tabela prikazuje sheme v okviru KOPOP_BK, njihov opis in izračunano višino plačila"/>
      </w:tblPr>
      <w:tblGrid>
        <w:gridCol w:w="2880"/>
        <w:gridCol w:w="4665"/>
        <w:gridCol w:w="1517"/>
      </w:tblGrid>
      <w:tr w:rsidR="004347E7" w:rsidRPr="00982AC7" w14:paraId="21E44F2C" w14:textId="77777777" w:rsidTr="00812FC9">
        <w:trPr>
          <w:tblHeader/>
        </w:trPr>
        <w:tc>
          <w:tcPr>
            <w:tcW w:w="158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57B1C" w14:textId="77777777" w:rsidR="004347E7" w:rsidRPr="00982AC7" w:rsidRDefault="004347E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KOPOP_BK</w:t>
            </w:r>
          </w:p>
        </w:tc>
        <w:tc>
          <w:tcPr>
            <w:tcW w:w="257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D90C74D" w14:textId="77777777" w:rsidR="004347E7" w:rsidRPr="00982AC7" w:rsidRDefault="004347E7"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3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A9EA0" w14:textId="77777777" w:rsidR="004347E7" w:rsidRPr="00982AC7" w:rsidRDefault="004347E7"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E94A0E" w:rsidRPr="00982AC7" w14:paraId="6AF179DD" w14:textId="77777777" w:rsidTr="00C07B6E">
        <w:tc>
          <w:tcPr>
            <w:tcW w:w="5000" w:type="pct"/>
            <w:gridSpan w:val="3"/>
            <w:tcBorders>
              <w:top w:val="single" w:sz="4" w:space="0" w:color="auto"/>
              <w:left w:val="single" w:sz="4" w:space="0" w:color="auto"/>
              <w:bottom w:val="single" w:sz="4" w:space="0" w:color="auto"/>
              <w:right w:val="single" w:sz="4" w:space="0" w:color="auto"/>
            </w:tcBorders>
          </w:tcPr>
          <w:p w14:paraId="4EBE05CD" w14:textId="77777777" w:rsidR="00E94A0E" w:rsidRPr="00982AC7" w:rsidRDefault="00E94A0E" w:rsidP="00982AC7">
            <w:pPr>
              <w:spacing w:line="260" w:lineRule="atLeast"/>
              <w:rPr>
                <w:rFonts w:asciiTheme="minorHAnsi" w:hAnsiTheme="minorHAnsi" w:cstheme="minorHAnsi"/>
                <w:sz w:val="20"/>
                <w:szCs w:val="20"/>
              </w:rPr>
            </w:pPr>
            <w:r w:rsidRPr="00982AC7">
              <w:rPr>
                <w:rFonts w:asciiTheme="minorHAnsi" w:hAnsiTheme="minorHAnsi" w:cstheme="minorHAnsi"/>
                <w:b/>
                <w:sz w:val="20"/>
                <w:szCs w:val="20"/>
              </w:rPr>
              <w:t xml:space="preserve">Posebni </w:t>
            </w:r>
            <w:proofErr w:type="spellStart"/>
            <w:r w:rsidRPr="00982AC7">
              <w:rPr>
                <w:rFonts w:asciiTheme="minorHAnsi" w:hAnsiTheme="minorHAnsi" w:cstheme="minorHAnsi"/>
                <w:b/>
                <w:sz w:val="20"/>
                <w:szCs w:val="20"/>
              </w:rPr>
              <w:t>traviščni</w:t>
            </w:r>
            <w:proofErr w:type="spellEnd"/>
            <w:r w:rsidRPr="00982AC7">
              <w:rPr>
                <w:rFonts w:asciiTheme="minorHAnsi" w:hAnsiTheme="minorHAnsi" w:cstheme="minorHAnsi"/>
                <w:b/>
                <w:sz w:val="20"/>
                <w:szCs w:val="20"/>
              </w:rPr>
              <w:t xml:space="preserve"> habitati</w:t>
            </w:r>
          </w:p>
        </w:tc>
      </w:tr>
      <w:tr w:rsidR="00600529" w:rsidRPr="00982AC7" w14:paraId="17ACA130" w14:textId="77777777" w:rsidTr="00812FC9">
        <w:tc>
          <w:tcPr>
            <w:tcW w:w="1589" w:type="pct"/>
            <w:tcBorders>
              <w:top w:val="single" w:sz="4" w:space="0" w:color="auto"/>
              <w:left w:val="single" w:sz="4" w:space="0" w:color="auto"/>
              <w:bottom w:val="single" w:sz="4" w:space="0" w:color="auto"/>
              <w:right w:val="single" w:sz="4" w:space="0" w:color="auto"/>
            </w:tcBorders>
          </w:tcPr>
          <w:p w14:paraId="4CDCFECF" w14:textId="77777777" w:rsidR="00600529" w:rsidRPr="00982AC7" w:rsidRDefault="0060052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w:t>
            </w:r>
          </w:p>
        </w:tc>
        <w:tc>
          <w:tcPr>
            <w:tcW w:w="2574" w:type="pct"/>
            <w:tcBorders>
              <w:top w:val="single" w:sz="4" w:space="0" w:color="auto"/>
              <w:left w:val="single" w:sz="4" w:space="0" w:color="auto"/>
              <w:bottom w:val="single" w:sz="4" w:space="0" w:color="auto"/>
              <w:right w:val="single" w:sz="4" w:space="0" w:color="auto"/>
            </w:tcBorders>
          </w:tcPr>
          <w:p w14:paraId="552817DA" w14:textId="77777777" w:rsidR="00600529" w:rsidRPr="00982AC7" w:rsidRDefault="0060052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Na območju pojavljanja zahteve je standardna kmetijska praksa pridelava sena, travne silaže in paše (vsakega po tretjino) v </w:t>
            </w:r>
            <w:proofErr w:type="spellStart"/>
            <w:r w:rsidRPr="00982AC7">
              <w:rPr>
                <w:rFonts w:asciiTheme="minorHAnsi" w:hAnsiTheme="minorHAnsi" w:cstheme="minorHAnsi"/>
                <w:sz w:val="20"/>
                <w:szCs w:val="20"/>
              </w:rPr>
              <w:t>štirikosni</w:t>
            </w:r>
            <w:proofErr w:type="spellEnd"/>
            <w:r w:rsidRPr="00982AC7">
              <w:rPr>
                <w:rFonts w:asciiTheme="minorHAnsi" w:hAnsiTheme="minorHAnsi" w:cstheme="minorHAnsi"/>
                <w:sz w:val="20"/>
                <w:szCs w:val="20"/>
              </w:rPr>
              <w:t xml:space="preserve"> rabi z nekoliko nadpovprečnim pridelkom.</w:t>
            </w:r>
          </w:p>
          <w:p w14:paraId="7E27D910" w14:textId="77777777" w:rsidR="00600529" w:rsidRPr="00982AC7" w:rsidRDefault="0060052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Zahteva narekuje, da sta košnja in paša dovoljeni šele po določenem datumu, glede na klimatske razmere od 20.</w:t>
            </w:r>
            <w:r w:rsidR="00A324ED" w:rsidRPr="00982AC7">
              <w:rPr>
                <w:rFonts w:asciiTheme="minorHAnsi" w:hAnsiTheme="minorHAnsi" w:cstheme="minorHAnsi"/>
                <w:sz w:val="20"/>
                <w:szCs w:val="20"/>
              </w:rPr>
              <w:t> </w:t>
            </w:r>
            <w:r w:rsidRPr="00982AC7">
              <w:rPr>
                <w:rFonts w:asciiTheme="minorHAnsi" w:hAnsiTheme="minorHAnsi" w:cstheme="minorHAnsi"/>
                <w:sz w:val="20"/>
                <w:szCs w:val="20"/>
              </w:rPr>
              <w:t>maja do 30</w:t>
            </w:r>
            <w:r w:rsidR="00A324ED" w:rsidRPr="00982AC7">
              <w:rPr>
                <w:rFonts w:asciiTheme="minorHAnsi" w:hAnsiTheme="minorHAnsi" w:cstheme="minorHAnsi"/>
                <w:sz w:val="20"/>
                <w:szCs w:val="20"/>
              </w:rPr>
              <w:t>. </w:t>
            </w:r>
            <w:r w:rsidRPr="00982AC7">
              <w:rPr>
                <w:rFonts w:asciiTheme="minorHAnsi" w:hAnsiTheme="minorHAnsi" w:cstheme="minorHAnsi"/>
                <w:sz w:val="20"/>
                <w:szCs w:val="20"/>
              </w:rPr>
              <w:t>junija. Zaradi skrajšanega časovnega okna se predpostavljata samo dve košnji, ne največje kvalitete, zato predvidevamo 70</w:t>
            </w:r>
            <w:r w:rsidR="00A324ED" w:rsidRPr="00982AC7">
              <w:rPr>
                <w:rFonts w:asciiTheme="minorHAnsi" w:hAnsiTheme="minorHAnsi" w:cstheme="minorHAnsi"/>
                <w:sz w:val="20"/>
                <w:szCs w:val="20"/>
              </w:rPr>
              <w:t> </w:t>
            </w:r>
            <w:r w:rsidRPr="00982AC7">
              <w:rPr>
                <w:rFonts w:asciiTheme="minorHAnsi" w:hAnsiTheme="minorHAnsi" w:cstheme="minorHAnsi"/>
                <w:sz w:val="20"/>
                <w:szCs w:val="20"/>
              </w:rPr>
              <w:t>% pridelka zaradi slabše kakovosti. Ker mulčenje in siliranje nista dovoljena, ob košnji je obvezno spravilo kot mrva, smo za primerjavo predpostavili zgolj košnjo za mrvo. Zaradi zmanjšanega pridelka je za izravnavo izgube krme predviden dokup balirane mrve. Upošteva se stroške za nakup, prevoz, ter stroški dodatnega domačega dela z balami sena (strojno in ročno delo kot je predvideno v kalkulaciji za baliranje).</w:t>
            </w:r>
          </w:p>
        </w:tc>
        <w:tc>
          <w:tcPr>
            <w:tcW w:w="837" w:type="pct"/>
            <w:tcBorders>
              <w:top w:val="single" w:sz="4" w:space="0" w:color="auto"/>
              <w:left w:val="single" w:sz="4" w:space="0" w:color="auto"/>
              <w:bottom w:val="single" w:sz="4" w:space="0" w:color="auto"/>
              <w:right w:val="single" w:sz="4" w:space="0" w:color="auto"/>
            </w:tcBorders>
          </w:tcPr>
          <w:p w14:paraId="59BF36F8" w14:textId="77777777" w:rsidR="00600529" w:rsidRPr="00982AC7" w:rsidRDefault="0060052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312,90 €/ha</w:t>
            </w:r>
          </w:p>
        </w:tc>
      </w:tr>
      <w:tr w:rsidR="00600529" w:rsidRPr="00982AC7" w14:paraId="7A8CC633" w14:textId="77777777" w:rsidTr="00812FC9">
        <w:tc>
          <w:tcPr>
            <w:tcW w:w="1589" w:type="pct"/>
            <w:tcBorders>
              <w:top w:val="single" w:sz="4" w:space="0" w:color="auto"/>
            </w:tcBorders>
          </w:tcPr>
          <w:p w14:paraId="54B060CA" w14:textId="77777777" w:rsidR="00600529" w:rsidRPr="00982AC7" w:rsidRDefault="0060052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II</w:t>
            </w:r>
          </w:p>
        </w:tc>
        <w:tc>
          <w:tcPr>
            <w:tcW w:w="2574" w:type="pct"/>
            <w:tcBorders>
              <w:top w:val="single" w:sz="4" w:space="0" w:color="auto"/>
            </w:tcBorders>
          </w:tcPr>
          <w:p w14:paraId="3610FB3E" w14:textId="28BC0DD6" w:rsidR="00600529" w:rsidRPr="00982AC7" w:rsidRDefault="0060052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Na območju pojavljanja zahteve je standardna kmetijska praksa pridelava sena, travne silaže in paše (vsakega po tretjino) v </w:t>
            </w:r>
            <w:proofErr w:type="spellStart"/>
            <w:r w:rsidRPr="00982AC7">
              <w:rPr>
                <w:rFonts w:asciiTheme="minorHAnsi" w:hAnsiTheme="minorHAnsi" w:cstheme="minorHAnsi"/>
                <w:sz w:val="20"/>
                <w:szCs w:val="20"/>
              </w:rPr>
              <w:t>štirikosni</w:t>
            </w:r>
            <w:proofErr w:type="spellEnd"/>
            <w:r w:rsidRPr="00982AC7">
              <w:rPr>
                <w:rFonts w:asciiTheme="minorHAnsi" w:hAnsiTheme="minorHAnsi" w:cstheme="minorHAnsi"/>
                <w:sz w:val="20"/>
                <w:szCs w:val="20"/>
              </w:rPr>
              <w:t xml:space="preserve"> rabi z nekoliko nadpovprečnim pridelkom.</w:t>
            </w:r>
            <w:r w:rsidR="00C07B6E" w:rsidRPr="00982AC7">
              <w:rPr>
                <w:rFonts w:asciiTheme="minorHAnsi" w:hAnsiTheme="minorHAnsi" w:cstheme="minorHAnsi"/>
                <w:sz w:val="20"/>
                <w:szCs w:val="20"/>
              </w:rPr>
              <w:t xml:space="preserve"> </w:t>
            </w:r>
            <w:r w:rsidRPr="00982AC7">
              <w:rPr>
                <w:rFonts w:asciiTheme="minorHAnsi" w:hAnsiTheme="minorHAnsi" w:cstheme="minorHAnsi"/>
                <w:sz w:val="20"/>
                <w:szCs w:val="20"/>
              </w:rPr>
              <w:t xml:space="preserve">Zahteva narekuje, da sta košnja in paša dovoljeni šele po določenem datumu, glede na klimatske razmere od 20. maja do 30. junija. Zaradi skrajšanega </w:t>
            </w:r>
            <w:r w:rsidRPr="00982AC7">
              <w:rPr>
                <w:rFonts w:asciiTheme="minorHAnsi" w:hAnsiTheme="minorHAnsi" w:cstheme="minorHAnsi"/>
                <w:sz w:val="20"/>
                <w:szCs w:val="20"/>
              </w:rPr>
              <w:lastRenderedPageBreak/>
              <w:t>časovnega okna se predpostavljata samo dve košnji, ne največje kvalitete, zato predvidevamo 70 % pridelka zaradi slabše kakovosti. Ker mulčenje in siliranje nista dovoljena, ob košnji je obvezno spravilo kot mrva, smo za primerjavo predpostavili zgolj košnjo za mrvo. Zaradi zmanjšanega pridelka je za izravnavo izgube krme predviden dokup balirane mrve. Upošteva se stroške za nakup, prevoz, ter stroški dodatnega domačega dela z balami sena (strojno in ročno delo kot je predvideno v kalkulaciji za baliranje). Dodatna zahteva je nepokošen del travnika pri GERK nad 0</w:t>
            </w:r>
            <w:r w:rsidR="00A324ED" w:rsidRPr="00982AC7">
              <w:rPr>
                <w:rFonts w:asciiTheme="minorHAnsi" w:hAnsiTheme="minorHAnsi" w:cstheme="minorHAnsi"/>
                <w:sz w:val="20"/>
                <w:szCs w:val="20"/>
              </w:rPr>
              <w:t>,</w:t>
            </w:r>
            <w:r w:rsidRPr="00982AC7">
              <w:rPr>
                <w:rFonts w:asciiTheme="minorHAnsi" w:hAnsiTheme="minorHAnsi" w:cstheme="minorHAnsi"/>
                <w:sz w:val="20"/>
                <w:szCs w:val="20"/>
              </w:rPr>
              <w:t>3 ha – 5 % površine. Za izravnavo izgube krme so obračunani dodatni stroški dokupa krme kot zgoraj.</w:t>
            </w:r>
          </w:p>
        </w:tc>
        <w:tc>
          <w:tcPr>
            <w:tcW w:w="837" w:type="pct"/>
            <w:tcBorders>
              <w:top w:val="single" w:sz="4" w:space="0" w:color="auto"/>
            </w:tcBorders>
          </w:tcPr>
          <w:p w14:paraId="44834221" w14:textId="390FFB8B" w:rsidR="00600529" w:rsidRPr="00982AC7" w:rsidRDefault="00644BB1"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362,03</w:t>
            </w:r>
            <w:r w:rsidR="00600529" w:rsidRPr="00982AC7">
              <w:rPr>
                <w:rFonts w:asciiTheme="minorHAnsi" w:hAnsiTheme="minorHAnsi" w:cstheme="minorHAnsi"/>
                <w:sz w:val="20"/>
                <w:szCs w:val="20"/>
              </w:rPr>
              <w:t xml:space="preserve"> €/ha</w:t>
            </w:r>
          </w:p>
        </w:tc>
      </w:tr>
      <w:tr w:rsidR="00E94A0E" w:rsidRPr="00982AC7" w14:paraId="60F575DA" w14:textId="77777777" w:rsidTr="00E94A0E">
        <w:tc>
          <w:tcPr>
            <w:tcW w:w="5000" w:type="pct"/>
            <w:gridSpan w:val="3"/>
          </w:tcPr>
          <w:p w14:paraId="059C870B" w14:textId="77777777" w:rsidR="00E94A0E" w:rsidRPr="00982AC7" w:rsidRDefault="00E94A0E" w:rsidP="00982AC7">
            <w:pPr>
              <w:spacing w:line="260" w:lineRule="atLeast"/>
              <w:rPr>
                <w:rFonts w:asciiTheme="minorHAnsi" w:hAnsiTheme="minorHAnsi" w:cstheme="minorHAnsi"/>
                <w:sz w:val="20"/>
                <w:szCs w:val="20"/>
              </w:rPr>
            </w:pPr>
            <w:proofErr w:type="spellStart"/>
            <w:r w:rsidRPr="00982AC7">
              <w:rPr>
                <w:rFonts w:asciiTheme="minorHAnsi" w:hAnsiTheme="minorHAnsi" w:cstheme="minorHAnsi"/>
                <w:b/>
                <w:sz w:val="20"/>
                <w:szCs w:val="20"/>
              </w:rPr>
              <w:t>Traviščni</w:t>
            </w:r>
            <w:proofErr w:type="spellEnd"/>
            <w:r w:rsidRPr="00982AC7">
              <w:rPr>
                <w:rFonts w:asciiTheme="minorHAnsi" w:hAnsiTheme="minorHAnsi" w:cstheme="minorHAnsi"/>
                <w:b/>
                <w:sz w:val="20"/>
                <w:szCs w:val="20"/>
              </w:rPr>
              <w:t xml:space="preserve"> habitati metuljev</w:t>
            </w:r>
          </w:p>
        </w:tc>
      </w:tr>
      <w:tr w:rsidR="00812FC9" w:rsidRPr="00982AC7" w14:paraId="40555518" w14:textId="77777777" w:rsidTr="00812FC9">
        <w:tc>
          <w:tcPr>
            <w:tcW w:w="1589" w:type="pct"/>
          </w:tcPr>
          <w:p w14:paraId="43B729A0"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w:t>
            </w:r>
          </w:p>
        </w:tc>
        <w:tc>
          <w:tcPr>
            <w:tcW w:w="2574" w:type="pct"/>
          </w:tcPr>
          <w:p w14:paraId="1D769EA6"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Na območju pojavljanja zahteve je standardna kmetijska praksa pridelava sena, travne silaže in paše (vsakega po tretjino) v </w:t>
            </w:r>
            <w:proofErr w:type="spellStart"/>
            <w:r w:rsidRPr="00982AC7">
              <w:rPr>
                <w:rFonts w:asciiTheme="minorHAnsi" w:hAnsiTheme="minorHAnsi" w:cstheme="minorHAnsi"/>
                <w:sz w:val="20"/>
                <w:szCs w:val="20"/>
              </w:rPr>
              <w:t>štirikosni</w:t>
            </w:r>
            <w:proofErr w:type="spellEnd"/>
            <w:r w:rsidRPr="00982AC7">
              <w:rPr>
                <w:rFonts w:asciiTheme="minorHAnsi" w:hAnsiTheme="minorHAnsi" w:cstheme="minorHAnsi"/>
                <w:sz w:val="20"/>
                <w:szCs w:val="20"/>
              </w:rPr>
              <w:t xml:space="preserve"> rabi z nekoliko nadpovprečnim pridelkom.</w:t>
            </w:r>
          </w:p>
          <w:p w14:paraId="6AB1168D" w14:textId="6DCC5554" w:rsidR="00812FC9"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Zahteva narekuje, da paša ni dovoljena skozi celo leto, košnja pa je prepovedana med 15. 6. in na 15. 9., na </w:t>
            </w:r>
            <w:proofErr w:type="spellStart"/>
            <w:r w:rsidRPr="00982AC7">
              <w:rPr>
                <w:rFonts w:asciiTheme="minorHAnsi" w:hAnsiTheme="minorHAnsi" w:cstheme="minorHAnsi"/>
                <w:sz w:val="20"/>
                <w:szCs w:val="20"/>
              </w:rPr>
              <w:t>Lj</w:t>
            </w:r>
            <w:proofErr w:type="spellEnd"/>
            <w:r w:rsidRPr="00982AC7">
              <w:rPr>
                <w:rFonts w:asciiTheme="minorHAnsi" w:hAnsiTheme="minorHAnsi" w:cstheme="minorHAnsi"/>
                <w:sz w:val="20"/>
                <w:szCs w:val="20"/>
              </w:rPr>
              <w:t>. Barju med 15. 6. in 1. 9. Zaradi skrajšanega časovnega okna se predpostavljata samo dve košnji, ne največje kvalitete, zato predvidevamo zmanjšanje pridelka zaradi slabše kakovosti. Ker mulčenje in siliranje nista dovoljena, ob košnji je obvezno spravilo kot mrva, smo za primerjavo predpostavili zgolj košnjo za mrvo. Zaradi zmanjšanega pridelka je za izravnavo izgube krme predviden dokup balirane mrve. Upošteva se stroške za nakup, prevoz, ter stroški dodatnega domačega dela z balami sena (strojno in ročno delo kot je predvideno v kalkulaciji za baliranje).</w:t>
            </w:r>
          </w:p>
          <w:p w14:paraId="52F26596" w14:textId="77777777" w:rsidR="00B750BD" w:rsidRPr="00982AC7" w:rsidRDefault="00B750BD" w:rsidP="00982AC7">
            <w:pPr>
              <w:spacing w:line="260" w:lineRule="atLeast"/>
              <w:rPr>
                <w:rFonts w:asciiTheme="minorHAnsi" w:hAnsiTheme="minorHAnsi" w:cstheme="minorHAnsi"/>
                <w:sz w:val="20"/>
                <w:szCs w:val="20"/>
              </w:rPr>
            </w:pPr>
          </w:p>
          <w:p w14:paraId="2F174BE6" w14:textId="35C6C37B" w:rsidR="00812FC9" w:rsidRPr="00982AC7" w:rsidRDefault="00812FC9" w:rsidP="00B750BD">
            <w:pPr>
              <w:spacing w:line="260" w:lineRule="atLeast"/>
              <w:rPr>
                <w:rFonts w:asciiTheme="minorHAnsi" w:hAnsiTheme="minorHAnsi" w:cstheme="minorHAnsi"/>
                <w:sz w:val="20"/>
                <w:szCs w:val="20"/>
              </w:rPr>
            </w:pPr>
            <w:r w:rsidRPr="00982AC7">
              <w:rPr>
                <w:rFonts w:asciiTheme="minorHAnsi" w:hAnsiTheme="minorHAnsi" w:cstheme="minorHAnsi"/>
                <w:sz w:val="20"/>
                <w:szCs w:val="20"/>
              </w:rPr>
              <w:t>V izračun</w:t>
            </w:r>
            <w:r w:rsidR="00B750BD">
              <w:rPr>
                <w:rFonts w:asciiTheme="minorHAnsi" w:hAnsiTheme="minorHAnsi" w:cstheme="minorHAnsi"/>
                <w:sz w:val="20"/>
                <w:szCs w:val="20"/>
              </w:rPr>
              <w:t>u</w:t>
            </w:r>
            <w:r w:rsidRPr="00982AC7">
              <w:rPr>
                <w:rFonts w:asciiTheme="minorHAnsi" w:hAnsiTheme="minorHAnsi" w:cstheme="minorHAnsi"/>
                <w:sz w:val="20"/>
                <w:szCs w:val="20"/>
              </w:rPr>
              <w:t xml:space="preserve"> </w:t>
            </w:r>
            <w:r w:rsidR="00B750BD">
              <w:rPr>
                <w:rFonts w:asciiTheme="minorHAnsi" w:hAnsiTheme="minorHAnsi" w:cstheme="minorHAnsi"/>
                <w:sz w:val="20"/>
                <w:szCs w:val="20"/>
              </w:rPr>
              <w:t>s</w:t>
            </w:r>
            <w:r w:rsidRPr="00982AC7">
              <w:rPr>
                <w:rFonts w:asciiTheme="minorHAnsi" w:hAnsiTheme="minorHAnsi" w:cstheme="minorHAnsi"/>
                <w:sz w:val="20"/>
                <w:szCs w:val="20"/>
              </w:rPr>
              <w:t>o upošteva</w:t>
            </w:r>
            <w:r w:rsidR="00B750BD">
              <w:rPr>
                <w:rFonts w:asciiTheme="minorHAnsi" w:hAnsiTheme="minorHAnsi" w:cstheme="minorHAnsi"/>
                <w:sz w:val="20"/>
                <w:szCs w:val="20"/>
              </w:rPr>
              <w:t>n</w:t>
            </w:r>
            <w:r w:rsidRPr="00982AC7">
              <w:rPr>
                <w:rFonts w:asciiTheme="minorHAnsi" w:hAnsiTheme="minorHAnsi" w:cstheme="minorHAnsi"/>
                <w:sz w:val="20"/>
                <w:szCs w:val="20"/>
              </w:rPr>
              <w:t>i tudi transakcijsk</w:t>
            </w:r>
            <w:r w:rsidR="00B750BD">
              <w:rPr>
                <w:rFonts w:asciiTheme="minorHAnsi" w:hAnsiTheme="minorHAnsi" w:cstheme="minorHAnsi"/>
                <w:sz w:val="20"/>
                <w:szCs w:val="20"/>
              </w:rPr>
              <w:t>i</w:t>
            </w:r>
            <w:r w:rsidRPr="00982AC7">
              <w:rPr>
                <w:rFonts w:asciiTheme="minorHAnsi" w:hAnsiTheme="minorHAnsi" w:cstheme="minorHAnsi"/>
                <w:sz w:val="20"/>
                <w:szCs w:val="20"/>
              </w:rPr>
              <w:t xml:space="preserve"> strošk</w:t>
            </w:r>
            <w:r w:rsidR="00B750BD">
              <w:rPr>
                <w:rFonts w:asciiTheme="minorHAnsi" w:hAnsiTheme="minorHAnsi" w:cstheme="minorHAnsi"/>
                <w:sz w:val="20"/>
                <w:szCs w:val="20"/>
              </w:rPr>
              <w:t>i</w:t>
            </w:r>
            <w:r w:rsidRPr="00982AC7">
              <w:rPr>
                <w:rFonts w:asciiTheme="minorHAnsi" w:hAnsiTheme="minorHAnsi" w:cstheme="minorHAnsi"/>
                <w:sz w:val="20"/>
                <w:szCs w:val="20"/>
              </w:rPr>
              <w:t>, ki so povezani izdelavo za upravičene površine specifičnega elaborata in pridobivanja specifičnih ciljnih znanj za ohranjanje habitatov metuljev.</w:t>
            </w:r>
          </w:p>
        </w:tc>
        <w:tc>
          <w:tcPr>
            <w:tcW w:w="837" w:type="pct"/>
          </w:tcPr>
          <w:p w14:paraId="2BC77891" w14:textId="7EDD3D99"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315,36 €/ha brez transakcijskih stroškov</w:t>
            </w:r>
          </w:p>
          <w:p w14:paraId="1E692D7E" w14:textId="77777777" w:rsidR="00812FC9" w:rsidRPr="00982AC7" w:rsidRDefault="00812FC9" w:rsidP="00982AC7">
            <w:pPr>
              <w:spacing w:line="260" w:lineRule="atLeast"/>
              <w:jc w:val="right"/>
              <w:rPr>
                <w:rFonts w:asciiTheme="minorHAnsi" w:hAnsiTheme="minorHAnsi" w:cstheme="minorHAnsi"/>
                <w:sz w:val="20"/>
                <w:szCs w:val="20"/>
              </w:rPr>
            </w:pPr>
          </w:p>
          <w:p w14:paraId="4402F3F2"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394,20 €/ha s transakcijskimi stroški</w:t>
            </w:r>
          </w:p>
        </w:tc>
      </w:tr>
      <w:tr w:rsidR="00812FC9" w:rsidRPr="00982AC7" w14:paraId="556D0317" w14:textId="77777777" w:rsidTr="00812FC9">
        <w:tc>
          <w:tcPr>
            <w:tcW w:w="1589" w:type="pct"/>
          </w:tcPr>
          <w:p w14:paraId="24AE4CD1"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II</w:t>
            </w:r>
          </w:p>
        </w:tc>
        <w:tc>
          <w:tcPr>
            <w:tcW w:w="2574" w:type="pct"/>
          </w:tcPr>
          <w:p w14:paraId="0CE8C3EA" w14:textId="7D0CEE82" w:rsidR="00812FC9"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Na območju pojavljanja zahteve je standardna kmetijska praksa pridelava sena, travne silaže in paše (vsakega po tretjino) v </w:t>
            </w:r>
            <w:proofErr w:type="spellStart"/>
            <w:r w:rsidRPr="00982AC7">
              <w:rPr>
                <w:rFonts w:asciiTheme="minorHAnsi" w:hAnsiTheme="minorHAnsi" w:cstheme="minorHAnsi"/>
                <w:sz w:val="20"/>
                <w:szCs w:val="20"/>
              </w:rPr>
              <w:t>štirikosni</w:t>
            </w:r>
            <w:proofErr w:type="spellEnd"/>
            <w:r w:rsidRPr="00982AC7">
              <w:rPr>
                <w:rFonts w:asciiTheme="minorHAnsi" w:hAnsiTheme="minorHAnsi" w:cstheme="minorHAnsi"/>
                <w:sz w:val="20"/>
                <w:szCs w:val="20"/>
              </w:rPr>
              <w:t xml:space="preserve"> rabi z nekoliko nadpovprečnim pridelkom.</w:t>
            </w:r>
          </w:p>
          <w:p w14:paraId="7426E849" w14:textId="77777777" w:rsidR="00B750BD" w:rsidRPr="00982AC7" w:rsidRDefault="00B750BD" w:rsidP="00982AC7">
            <w:pPr>
              <w:spacing w:line="260" w:lineRule="atLeast"/>
              <w:rPr>
                <w:rFonts w:asciiTheme="minorHAnsi" w:hAnsiTheme="minorHAnsi" w:cstheme="minorHAnsi"/>
                <w:sz w:val="20"/>
                <w:szCs w:val="20"/>
              </w:rPr>
            </w:pPr>
          </w:p>
          <w:p w14:paraId="58B09317" w14:textId="01F7087A" w:rsidR="00812FC9"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Zahteva narekuje, da paša ni dovoljena skozi celo leto, košnja pa je prepovedana med 15. 6. in na 15. 9., na Lj</w:t>
            </w:r>
            <w:r w:rsidR="00B750BD">
              <w:rPr>
                <w:rFonts w:asciiTheme="minorHAnsi" w:hAnsiTheme="minorHAnsi" w:cstheme="minorHAnsi"/>
                <w:sz w:val="20"/>
                <w:szCs w:val="20"/>
              </w:rPr>
              <w:t>ubljanskem</w:t>
            </w:r>
            <w:r w:rsidRPr="00982AC7">
              <w:rPr>
                <w:rFonts w:asciiTheme="minorHAnsi" w:hAnsiTheme="minorHAnsi" w:cstheme="minorHAnsi"/>
                <w:sz w:val="20"/>
                <w:szCs w:val="20"/>
              </w:rPr>
              <w:t xml:space="preserve"> Barju med 15. 6. in 1. 9. Zaradi skrajšanega časovnega okna se predpostavljata samo dve košnji, ne največje kvalitete, zato predvidevamo zmanjšanje pridelka </w:t>
            </w:r>
            <w:r w:rsidRPr="00982AC7">
              <w:rPr>
                <w:rFonts w:asciiTheme="minorHAnsi" w:hAnsiTheme="minorHAnsi" w:cstheme="minorHAnsi"/>
                <w:sz w:val="20"/>
                <w:szCs w:val="20"/>
              </w:rPr>
              <w:lastRenderedPageBreak/>
              <w:t xml:space="preserve">zaradi slabše kakovosti. Ker mulčenje in siliranje nista dovoljena, ob košnji je obvezno spravilo kot mrva, smo za primerjavo predpostavili zgolj košnjo za mrvo. Zaradi zmanjšanega pridelka je za izravnavo izgube krme predviden dokup balirane mrve. Upošteva se stroške za nakup, prevoz, ter stroški dodatnega domačega dela z balami sena (strojno in ročno delo kot je predvideno v kalkulaciji za baliranje). Dodatna zahteva je nepokošen del travnika pri GERK nad 0,3 ha </w:t>
            </w:r>
            <w:r w:rsidR="00B750BD">
              <w:rPr>
                <w:rFonts w:asciiTheme="minorHAnsi" w:hAnsiTheme="minorHAnsi" w:cstheme="minorHAnsi"/>
                <w:sz w:val="20"/>
                <w:szCs w:val="20"/>
              </w:rPr>
              <w:t>–</w:t>
            </w:r>
            <w:r w:rsidRPr="00982AC7">
              <w:rPr>
                <w:rFonts w:asciiTheme="minorHAnsi" w:hAnsiTheme="minorHAnsi" w:cstheme="minorHAnsi"/>
                <w:sz w:val="20"/>
                <w:szCs w:val="20"/>
              </w:rPr>
              <w:t xml:space="preserve"> </w:t>
            </w:r>
            <w:r w:rsidR="00B750BD">
              <w:rPr>
                <w:rFonts w:asciiTheme="minorHAnsi" w:hAnsiTheme="minorHAnsi" w:cstheme="minorHAnsi"/>
                <w:sz w:val="20"/>
                <w:szCs w:val="20"/>
              </w:rPr>
              <w:t>5 </w:t>
            </w:r>
            <w:r w:rsidRPr="00982AC7">
              <w:rPr>
                <w:rFonts w:asciiTheme="minorHAnsi" w:hAnsiTheme="minorHAnsi" w:cstheme="minorHAnsi"/>
                <w:sz w:val="20"/>
                <w:szCs w:val="20"/>
              </w:rPr>
              <w:t>% površine. Za izravnavo izgube krme so obračunani dodatni stroški dokupa krme kot zgoraj.</w:t>
            </w:r>
          </w:p>
          <w:p w14:paraId="0E4E0831" w14:textId="77777777" w:rsidR="00B750BD" w:rsidRPr="00982AC7" w:rsidRDefault="00B750BD" w:rsidP="00982AC7">
            <w:pPr>
              <w:spacing w:line="260" w:lineRule="atLeast"/>
              <w:rPr>
                <w:rFonts w:asciiTheme="minorHAnsi" w:hAnsiTheme="minorHAnsi" w:cstheme="minorHAnsi"/>
                <w:sz w:val="20"/>
                <w:szCs w:val="20"/>
              </w:rPr>
            </w:pPr>
          </w:p>
          <w:p w14:paraId="7E5ACECF" w14:textId="4EB6A001" w:rsidR="00812FC9" w:rsidRPr="00982AC7" w:rsidRDefault="00812FC9" w:rsidP="00B750BD">
            <w:pPr>
              <w:spacing w:line="260" w:lineRule="atLeast"/>
              <w:rPr>
                <w:rFonts w:asciiTheme="minorHAnsi" w:hAnsiTheme="minorHAnsi" w:cstheme="minorHAnsi"/>
                <w:sz w:val="20"/>
                <w:szCs w:val="20"/>
              </w:rPr>
            </w:pPr>
            <w:r w:rsidRPr="00982AC7">
              <w:rPr>
                <w:rFonts w:asciiTheme="minorHAnsi" w:hAnsiTheme="minorHAnsi" w:cstheme="minorHAnsi"/>
                <w:sz w:val="20"/>
                <w:szCs w:val="20"/>
              </w:rPr>
              <w:t>V izračun</w:t>
            </w:r>
            <w:r w:rsidR="00B750BD">
              <w:rPr>
                <w:rFonts w:asciiTheme="minorHAnsi" w:hAnsiTheme="minorHAnsi" w:cstheme="minorHAnsi"/>
                <w:sz w:val="20"/>
                <w:szCs w:val="20"/>
              </w:rPr>
              <w:t>u</w:t>
            </w:r>
            <w:r w:rsidRPr="00982AC7">
              <w:rPr>
                <w:rFonts w:asciiTheme="minorHAnsi" w:hAnsiTheme="minorHAnsi" w:cstheme="minorHAnsi"/>
                <w:sz w:val="20"/>
                <w:szCs w:val="20"/>
              </w:rPr>
              <w:t xml:space="preserve"> so upošteva</w:t>
            </w:r>
            <w:r w:rsidR="00B750BD">
              <w:rPr>
                <w:rFonts w:asciiTheme="minorHAnsi" w:hAnsiTheme="minorHAnsi" w:cstheme="minorHAnsi"/>
                <w:sz w:val="20"/>
                <w:szCs w:val="20"/>
              </w:rPr>
              <w:t>n</w:t>
            </w:r>
            <w:r w:rsidRPr="00982AC7">
              <w:rPr>
                <w:rFonts w:asciiTheme="minorHAnsi" w:hAnsiTheme="minorHAnsi" w:cstheme="minorHAnsi"/>
                <w:sz w:val="20"/>
                <w:szCs w:val="20"/>
              </w:rPr>
              <w:t>i tudi transakcijsk</w:t>
            </w:r>
            <w:r w:rsidR="00B750BD">
              <w:rPr>
                <w:rFonts w:asciiTheme="minorHAnsi" w:hAnsiTheme="minorHAnsi" w:cstheme="minorHAnsi"/>
                <w:sz w:val="20"/>
                <w:szCs w:val="20"/>
              </w:rPr>
              <w:t>i</w:t>
            </w:r>
            <w:r w:rsidRPr="00982AC7">
              <w:rPr>
                <w:rFonts w:asciiTheme="minorHAnsi" w:hAnsiTheme="minorHAnsi" w:cstheme="minorHAnsi"/>
                <w:sz w:val="20"/>
                <w:szCs w:val="20"/>
              </w:rPr>
              <w:t xml:space="preserve"> strošk</w:t>
            </w:r>
            <w:r w:rsidR="00B750BD">
              <w:rPr>
                <w:rFonts w:asciiTheme="minorHAnsi" w:hAnsiTheme="minorHAnsi" w:cstheme="minorHAnsi"/>
                <w:sz w:val="20"/>
                <w:szCs w:val="20"/>
              </w:rPr>
              <w:t>i</w:t>
            </w:r>
            <w:r w:rsidRPr="00982AC7">
              <w:rPr>
                <w:rFonts w:asciiTheme="minorHAnsi" w:hAnsiTheme="minorHAnsi" w:cstheme="minorHAnsi"/>
                <w:sz w:val="20"/>
                <w:szCs w:val="20"/>
              </w:rPr>
              <w:t>, ki so povezani izdelavo za upravičene površine specifičnega elaborata in pridobivanja specifičnih ciljnih znanj za ohranjanje habitatov metuljev.</w:t>
            </w:r>
          </w:p>
        </w:tc>
        <w:tc>
          <w:tcPr>
            <w:tcW w:w="837" w:type="pct"/>
          </w:tcPr>
          <w:p w14:paraId="7CBCD34F"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337,65 €/ha brez transakcijskih stroškov</w:t>
            </w:r>
          </w:p>
          <w:p w14:paraId="7303750F" w14:textId="77777777" w:rsidR="00812FC9" w:rsidRPr="00982AC7" w:rsidRDefault="00812FC9" w:rsidP="00982AC7">
            <w:pPr>
              <w:spacing w:line="260" w:lineRule="atLeast"/>
              <w:jc w:val="right"/>
              <w:rPr>
                <w:rFonts w:asciiTheme="minorHAnsi" w:hAnsiTheme="minorHAnsi" w:cstheme="minorHAnsi"/>
                <w:sz w:val="20"/>
                <w:szCs w:val="20"/>
              </w:rPr>
            </w:pPr>
          </w:p>
          <w:p w14:paraId="66AEA7EC"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422,06 €/ha s transakcijskimi stroški</w:t>
            </w:r>
          </w:p>
        </w:tc>
      </w:tr>
      <w:tr w:rsidR="00812FC9" w:rsidRPr="00982AC7" w14:paraId="29A57DD7" w14:textId="77777777" w:rsidTr="00E94A0E">
        <w:tc>
          <w:tcPr>
            <w:tcW w:w="5000" w:type="pct"/>
            <w:gridSpan w:val="3"/>
          </w:tcPr>
          <w:p w14:paraId="521C7AF2"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b/>
                <w:sz w:val="20"/>
                <w:szCs w:val="20"/>
              </w:rPr>
              <w:t>Steljniki</w:t>
            </w:r>
          </w:p>
        </w:tc>
      </w:tr>
      <w:tr w:rsidR="00812FC9" w:rsidRPr="00982AC7" w14:paraId="7F195BA2" w14:textId="77777777" w:rsidTr="00812FC9">
        <w:tc>
          <w:tcPr>
            <w:tcW w:w="1589" w:type="pct"/>
          </w:tcPr>
          <w:p w14:paraId="4CD97879"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w:t>
            </w:r>
          </w:p>
        </w:tc>
        <w:tc>
          <w:tcPr>
            <w:tcW w:w="2574" w:type="pct"/>
          </w:tcPr>
          <w:p w14:paraId="4DEF8BDA" w14:textId="1F608ABC"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Za osnovno kmetijsko prakso upoštevamo </w:t>
            </w:r>
            <w:proofErr w:type="spellStart"/>
            <w:r w:rsidRPr="00982AC7">
              <w:rPr>
                <w:rFonts w:asciiTheme="minorHAnsi" w:hAnsiTheme="minorHAnsi" w:cstheme="minorHAnsi"/>
                <w:sz w:val="20"/>
                <w:szCs w:val="20"/>
              </w:rPr>
              <w:t>štirikosni</w:t>
            </w:r>
            <w:proofErr w:type="spellEnd"/>
            <w:r w:rsidRPr="00982AC7">
              <w:rPr>
                <w:rFonts w:asciiTheme="minorHAnsi" w:hAnsiTheme="minorHAnsi" w:cstheme="minorHAnsi"/>
                <w:sz w:val="20"/>
                <w:szCs w:val="20"/>
              </w:rPr>
              <w:t xml:space="preserve"> travnik za travno silažo, najslabše kvalitete. Primerjamo ga z mrvo, sušeno na tleh</w:t>
            </w:r>
            <w:r w:rsidR="00787FE7" w:rsidRPr="00982AC7">
              <w:rPr>
                <w:rFonts w:asciiTheme="minorHAnsi" w:hAnsiTheme="minorHAnsi" w:cstheme="minorHAnsi"/>
                <w:sz w:val="20"/>
                <w:szCs w:val="20"/>
              </w:rPr>
              <w:t xml:space="preserve"> in balirano</w:t>
            </w:r>
            <w:r w:rsidRPr="00982AC7">
              <w:rPr>
                <w:rFonts w:asciiTheme="minorHAnsi" w:hAnsiTheme="minorHAnsi" w:cstheme="minorHAnsi"/>
                <w:sz w:val="20"/>
                <w:szCs w:val="20"/>
              </w:rPr>
              <w:t xml:space="preserve">, ekološka pridelava, primorsko-kraško območje, </w:t>
            </w:r>
            <w:proofErr w:type="spellStart"/>
            <w:r w:rsidRPr="00982AC7">
              <w:rPr>
                <w:rFonts w:asciiTheme="minorHAnsi" w:hAnsiTheme="minorHAnsi" w:cstheme="minorHAnsi"/>
                <w:sz w:val="20"/>
                <w:szCs w:val="20"/>
              </w:rPr>
              <w:t>enokosni</w:t>
            </w:r>
            <w:proofErr w:type="spellEnd"/>
            <w:r w:rsidRPr="00982AC7">
              <w:rPr>
                <w:rFonts w:asciiTheme="minorHAnsi" w:hAnsiTheme="minorHAnsi" w:cstheme="minorHAnsi"/>
                <w:sz w:val="20"/>
                <w:szCs w:val="20"/>
              </w:rPr>
              <w:t xml:space="preserve"> travnik. Vzamemo najnižji razred pridelka zaradi odrejene košnje po 1. avgustu. Kosi se mozaično, tako da se v prvem letu pokosi en del travnika, v drugem delu leta pa drug del travnika. Srednjega pasu se ne sme puščati. Prepovedana krožna košnja (indeks razlike v porabi je 1,22 za mozaično košnjo: poraba ročnega in strojnega dela je zaradi daljše razdalje pri košnji od enega roba travnika do drugega večja zgolj pri fazi košnje). Zaradi zmanjšanega pridelka se upošteva dokup travne silaže za razliko primanjkljaja suhe snovi.</w:t>
            </w:r>
          </w:p>
        </w:tc>
        <w:tc>
          <w:tcPr>
            <w:tcW w:w="837" w:type="pct"/>
          </w:tcPr>
          <w:p w14:paraId="79D5187D"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476 €/ha</w:t>
            </w:r>
          </w:p>
        </w:tc>
      </w:tr>
      <w:tr w:rsidR="00812FC9" w:rsidRPr="00982AC7" w14:paraId="444560E3" w14:textId="77777777" w:rsidTr="00812FC9">
        <w:tc>
          <w:tcPr>
            <w:tcW w:w="1589" w:type="pct"/>
          </w:tcPr>
          <w:p w14:paraId="0ADD492B"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II</w:t>
            </w:r>
          </w:p>
        </w:tc>
        <w:tc>
          <w:tcPr>
            <w:tcW w:w="2574" w:type="pct"/>
          </w:tcPr>
          <w:p w14:paraId="664CBF13" w14:textId="37A7B92F"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Za osnovno kmetijsko prakso upoštevamo </w:t>
            </w:r>
            <w:proofErr w:type="spellStart"/>
            <w:r w:rsidRPr="00982AC7">
              <w:rPr>
                <w:rFonts w:asciiTheme="minorHAnsi" w:hAnsiTheme="minorHAnsi" w:cstheme="minorHAnsi"/>
                <w:sz w:val="20"/>
                <w:szCs w:val="20"/>
              </w:rPr>
              <w:t>štirikosni</w:t>
            </w:r>
            <w:proofErr w:type="spellEnd"/>
            <w:r w:rsidRPr="00982AC7">
              <w:rPr>
                <w:rFonts w:asciiTheme="minorHAnsi" w:hAnsiTheme="minorHAnsi" w:cstheme="minorHAnsi"/>
                <w:sz w:val="20"/>
                <w:szCs w:val="20"/>
              </w:rPr>
              <w:t xml:space="preserve"> travnik za travno silažo, najslabše kvalitete. </w:t>
            </w:r>
            <w:r w:rsidR="00787FE7" w:rsidRPr="00982AC7">
              <w:rPr>
                <w:rFonts w:asciiTheme="minorHAnsi" w:hAnsiTheme="minorHAnsi" w:cstheme="minorHAnsi"/>
                <w:sz w:val="20"/>
                <w:szCs w:val="20"/>
              </w:rPr>
              <w:t xml:space="preserve">Ker se trava pospravi v obliki mrve jo primerjamo </w:t>
            </w:r>
            <w:r w:rsidRPr="00982AC7">
              <w:rPr>
                <w:rFonts w:asciiTheme="minorHAnsi" w:hAnsiTheme="minorHAnsi" w:cstheme="minorHAnsi"/>
                <w:sz w:val="20"/>
                <w:szCs w:val="20"/>
              </w:rPr>
              <w:t xml:space="preserve">z mrvo, sušeno na tleh, ekološka pridelava, primorsko-kraško območje, </w:t>
            </w:r>
            <w:proofErr w:type="spellStart"/>
            <w:r w:rsidRPr="00982AC7">
              <w:rPr>
                <w:rFonts w:asciiTheme="minorHAnsi" w:hAnsiTheme="minorHAnsi" w:cstheme="minorHAnsi"/>
                <w:sz w:val="20"/>
                <w:szCs w:val="20"/>
              </w:rPr>
              <w:t>enokosni</w:t>
            </w:r>
            <w:proofErr w:type="spellEnd"/>
            <w:r w:rsidRPr="00982AC7">
              <w:rPr>
                <w:rFonts w:asciiTheme="minorHAnsi" w:hAnsiTheme="minorHAnsi" w:cstheme="minorHAnsi"/>
                <w:sz w:val="20"/>
                <w:szCs w:val="20"/>
              </w:rPr>
              <w:t xml:space="preserve"> travnik. Vzamemo najnižji razred pridelka zaradi odrejene košnje po 1. avgustu. Kosi se mozaično, tako da se v prvem letu pokosi en del travnika, v drugem delu leta pa drug del travnika. Srednjega pasu se ne sme puščati. Prepovedana krožna košnja (indeks razlike v porabi je 1,22 za mozaično košnjo: poraba ročnega in strojnega dela je zaradi daljše razdalje pri košnji od enega roba travnika do drugega večja zgolj pri fazi košnje). Zaradi zmanjšanega pridelka se </w:t>
            </w:r>
            <w:r w:rsidRPr="00982AC7">
              <w:rPr>
                <w:rFonts w:asciiTheme="minorHAnsi" w:hAnsiTheme="minorHAnsi" w:cstheme="minorHAnsi"/>
                <w:sz w:val="20"/>
                <w:szCs w:val="20"/>
              </w:rPr>
              <w:lastRenderedPageBreak/>
              <w:t>upošteva dokup travne silaže za razliko primanjkljaja suhe snovi.</w:t>
            </w:r>
          </w:p>
        </w:tc>
        <w:tc>
          <w:tcPr>
            <w:tcW w:w="837" w:type="pct"/>
          </w:tcPr>
          <w:p w14:paraId="294B2E8B"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526 €/ha</w:t>
            </w:r>
          </w:p>
        </w:tc>
      </w:tr>
      <w:tr w:rsidR="00812FC9" w:rsidRPr="00982AC7" w14:paraId="64E6CB6D" w14:textId="77777777" w:rsidTr="00E94A0E">
        <w:tc>
          <w:tcPr>
            <w:tcW w:w="5000" w:type="pct"/>
            <w:gridSpan w:val="3"/>
          </w:tcPr>
          <w:p w14:paraId="34A2CEDD"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b/>
                <w:sz w:val="20"/>
                <w:szCs w:val="20"/>
              </w:rPr>
              <w:t xml:space="preserve">Mokrotni </w:t>
            </w:r>
            <w:proofErr w:type="spellStart"/>
            <w:r w:rsidRPr="00982AC7">
              <w:rPr>
                <w:rFonts w:asciiTheme="minorHAnsi" w:hAnsiTheme="minorHAnsi" w:cstheme="minorHAnsi"/>
                <w:b/>
                <w:sz w:val="20"/>
                <w:szCs w:val="20"/>
              </w:rPr>
              <w:t>traviščni</w:t>
            </w:r>
            <w:proofErr w:type="spellEnd"/>
            <w:r w:rsidRPr="00982AC7">
              <w:rPr>
                <w:rFonts w:asciiTheme="minorHAnsi" w:hAnsiTheme="minorHAnsi" w:cstheme="minorHAnsi"/>
                <w:b/>
                <w:sz w:val="20"/>
                <w:szCs w:val="20"/>
              </w:rPr>
              <w:t xml:space="preserve"> habitati</w:t>
            </w:r>
          </w:p>
        </w:tc>
      </w:tr>
      <w:tr w:rsidR="00812FC9" w:rsidRPr="00982AC7" w14:paraId="43132D8A" w14:textId="77777777" w:rsidTr="00812FC9">
        <w:tc>
          <w:tcPr>
            <w:tcW w:w="1589" w:type="pct"/>
          </w:tcPr>
          <w:p w14:paraId="0516F7F5"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w:t>
            </w:r>
          </w:p>
        </w:tc>
        <w:tc>
          <w:tcPr>
            <w:tcW w:w="2574" w:type="pct"/>
          </w:tcPr>
          <w:p w14:paraId="5D331FEF"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Običajna kmetijska praksa je pridelava travne silaže na </w:t>
            </w:r>
            <w:proofErr w:type="spellStart"/>
            <w:r w:rsidRPr="00982AC7">
              <w:rPr>
                <w:rFonts w:asciiTheme="minorHAnsi" w:hAnsiTheme="minorHAnsi" w:cstheme="minorHAnsi"/>
                <w:sz w:val="20"/>
                <w:szCs w:val="20"/>
              </w:rPr>
              <w:t>štirikosnem</w:t>
            </w:r>
            <w:proofErr w:type="spellEnd"/>
            <w:r w:rsidRPr="00982AC7">
              <w:rPr>
                <w:rFonts w:asciiTheme="minorHAnsi" w:hAnsiTheme="minorHAnsi" w:cstheme="minorHAnsi"/>
                <w:sz w:val="20"/>
                <w:szCs w:val="20"/>
              </w:rPr>
              <w:t xml:space="preserve"> travniku. Pri izvajanju ukrepa je upoštevana </w:t>
            </w:r>
            <w:proofErr w:type="spellStart"/>
            <w:r w:rsidRPr="00982AC7">
              <w:rPr>
                <w:rFonts w:asciiTheme="minorHAnsi" w:hAnsiTheme="minorHAnsi" w:cstheme="minorHAnsi"/>
                <w:sz w:val="20"/>
                <w:szCs w:val="20"/>
              </w:rPr>
              <w:t>dvokosna</w:t>
            </w:r>
            <w:proofErr w:type="spellEnd"/>
            <w:r w:rsidRPr="00982AC7">
              <w:rPr>
                <w:rFonts w:asciiTheme="minorHAnsi" w:hAnsiTheme="minorHAnsi" w:cstheme="minorHAnsi"/>
                <w:sz w:val="20"/>
                <w:szCs w:val="20"/>
              </w:rPr>
              <w:t xml:space="preserve"> pridelava sena. Manjkajoča travna silaža je dokupljena in se upošteva kot dodaten strošek. Pridelano seno se proda.</w:t>
            </w:r>
          </w:p>
        </w:tc>
        <w:tc>
          <w:tcPr>
            <w:tcW w:w="837" w:type="pct"/>
          </w:tcPr>
          <w:p w14:paraId="0D5CFAEE"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320,80 €/ha</w:t>
            </w:r>
          </w:p>
        </w:tc>
      </w:tr>
      <w:tr w:rsidR="00812FC9" w:rsidRPr="00982AC7" w14:paraId="3D2D15D4" w14:textId="77777777" w:rsidTr="00812FC9">
        <w:tc>
          <w:tcPr>
            <w:tcW w:w="1589" w:type="pct"/>
          </w:tcPr>
          <w:p w14:paraId="51C6DFFF"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stopnja II</w:t>
            </w:r>
          </w:p>
        </w:tc>
        <w:tc>
          <w:tcPr>
            <w:tcW w:w="2574" w:type="pct"/>
          </w:tcPr>
          <w:p w14:paraId="558C23CF" w14:textId="4005ACEA"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Običajna kmetijska praksa je pridelava travne silaže na </w:t>
            </w:r>
            <w:proofErr w:type="spellStart"/>
            <w:r w:rsidRPr="00982AC7">
              <w:rPr>
                <w:rFonts w:asciiTheme="minorHAnsi" w:hAnsiTheme="minorHAnsi" w:cstheme="minorHAnsi"/>
                <w:sz w:val="20"/>
                <w:szCs w:val="20"/>
              </w:rPr>
              <w:t>štirikosnem</w:t>
            </w:r>
            <w:proofErr w:type="spellEnd"/>
            <w:r w:rsidRPr="00982AC7">
              <w:rPr>
                <w:rFonts w:asciiTheme="minorHAnsi" w:hAnsiTheme="minorHAnsi" w:cstheme="minorHAnsi"/>
                <w:sz w:val="20"/>
                <w:szCs w:val="20"/>
              </w:rPr>
              <w:t xml:space="preserve"> travniku. Pri izvajanju ukrepa je upoštevana </w:t>
            </w:r>
            <w:proofErr w:type="spellStart"/>
            <w:r w:rsidRPr="00982AC7">
              <w:rPr>
                <w:rFonts w:asciiTheme="minorHAnsi" w:hAnsiTheme="minorHAnsi" w:cstheme="minorHAnsi"/>
                <w:sz w:val="20"/>
                <w:szCs w:val="20"/>
              </w:rPr>
              <w:t>dvokosna</w:t>
            </w:r>
            <w:proofErr w:type="spellEnd"/>
            <w:r w:rsidRPr="00982AC7">
              <w:rPr>
                <w:rFonts w:asciiTheme="minorHAnsi" w:hAnsiTheme="minorHAnsi" w:cstheme="minorHAnsi"/>
                <w:sz w:val="20"/>
                <w:szCs w:val="20"/>
              </w:rPr>
              <w:t xml:space="preserve"> pridelava sena in glede na stopnjo I dodatna izguba pridelka zaradi ohranjanja nepokošenega dela travnika.</w:t>
            </w:r>
            <w:r w:rsidR="00CD53BC" w:rsidRPr="00982AC7">
              <w:rPr>
                <w:rFonts w:asciiTheme="minorHAnsi" w:hAnsiTheme="minorHAnsi" w:cstheme="minorHAnsi"/>
                <w:sz w:val="20"/>
                <w:szCs w:val="20"/>
              </w:rPr>
              <w:t xml:space="preserve"> Dodatna zahteva je nepokošen del travnika pri GERK nad 0,3 ha - 5 % površine. </w:t>
            </w:r>
            <w:r w:rsidRPr="00982AC7">
              <w:rPr>
                <w:rFonts w:asciiTheme="minorHAnsi" w:hAnsiTheme="minorHAnsi" w:cstheme="minorHAnsi"/>
                <w:sz w:val="20"/>
                <w:szCs w:val="20"/>
              </w:rPr>
              <w:t xml:space="preserve"> Manjkajoča travna silaža je dokupljena in se upošteva kot dodaten strošek. Pridelano seno se proda.</w:t>
            </w:r>
          </w:p>
        </w:tc>
        <w:tc>
          <w:tcPr>
            <w:tcW w:w="837" w:type="pct"/>
          </w:tcPr>
          <w:p w14:paraId="7C46A4CC"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372 €/ha</w:t>
            </w:r>
          </w:p>
        </w:tc>
      </w:tr>
      <w:tr w:rsidR="00812FC9" w:rsidRPr="00982AC7" w14:paraId="7FAE0108" w14:textId="77777777" w:rsidTr="00812FC9">
        <w:tc>
          <w:tcPr>
            <w:tcW w:w="1589" w:type="pct"/>
          </w:tcPr>
          <w:p w14:paraId="05AB3944" w14:textId="77777777" w:rsidR="00812FC9" w:rsidRPr="00982AC7" w:rsidRDefault="00812FC9" w:rsidP="00982AC7">
            <w:pPr>
              <w:spacing w:line="260" w:lineRule="atLeast"/>
              <w:rPr>
                <w:rFonts w:asciiTheme="minorHAnsi" w:hAnsiTheme="minorHAnsi" w:cstheme="minorHAnsi"/>
                <w:b/>
                <w:sz w:val="20"/>
                <w:szCs w:val="20"/>
              </w:rPr>
            </w:pPr>
            <w:r w:rsidRPr="00982AC7">
              <w:rPr>
                <w:rFonts w:asciiTheme="minorHAnsi" w:eastAsia="Times New Roman" w:hAnsiTheme="minorHAnsi" w:cstheme="minorHAnsi"/>
                <w:b/>
                <w:bCs/>
                <w:color w:val="000000"/>
                <w:sz w:val="20"/>
                <w:szCs w:val="20"/>
                <w:lang w:eastAsia="sl-SI"/>
              </w:rPr>
              <w:t>Ohranjanje mokrišč in barij</w:t>
            </w:r>
          </w:p>
        </w:tc>
        <w:tc>
          <w:tcPr>
            <w:tcW w:w="2574" w:type="pct"/>
          </w:tcPr>
          <w:p w14:paraId="14C0919D"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Običajna kmetijska praksa je pridelava travne silaže na </w:t>
            </w:r>
            <w:proofErr w:type="spellStart"/>
            <w:r w:rsidRPr="00982AC7">
              <w:rPr>
                <w:rFonts w:asciiTheme="minorHAnsi" w:hAnsiTheme="minorHAnsi" w:cstheme="minorHAnsi"/>
                <w:sz w:val="20"/>
                <w:szCs w:val="20"/>
              </w:rPr>
              <w:t>trokosnem</w:t>
            </w:r>
            <w:proofErr w:type="spellEnd"/>
            <w:r w:rsidRPr="00982AC7">
              <w:rPr>
                <w:rFonts w:asciiTheme="minorHAnsi" w:hAnsiTheme="minorHAnsi" w:cstheme="minorHAnsi"/>
                <w:sz w:val="20"/>
                <w:szCs w:val="20"/>
              </w:rPr>
              <w:t xml:space="preserve"> travniku. Pri izvajanju ukrepa je upoštevana </w:t>
            </w:r>
            <w:proofErr w:type="spellStart"/>
            <w:r w:rsidRPr="00982AC7">
              <w:rPr>
                <w:rFonts w:asciiTheme="minorHAnsi" w:hAnsiTheme="minorHAnsi" w:cstheme="minorHAnsi"/>
                <w:sz w:val="20"/>
                <w:szCs w:val="20"/>
              </w:rPr>
              <w:t>dvokosna</w:t>
            </w:r>
            <w:proofErr w:type="spellEnd"/>
            <w:r w:rsidRPr="00982AC7">
              <w:rPr>
                <w:rFonts w:asciiTheme="minorHAnsi" w:hAnsiTheme="minorHAnsi" w:cstheme="minorHAnsi"/>
                <w:sz w:val="20"/>
                <w:szCs w:val="20"/>
              </w:rPr>
              <w:t xml:space="preserve"> pridelava sena vsako drugo leta in odstranjevanje invazivnih tujerodnih rastlin. Manjkajoča travna silaža je dokupljena in se upošteva kot dodaten strošek. Pridelano seno se proda.</w:t>
            </w:r>
          </w:p>
        </w:tc>
        <w:tc>
          <w:tcPr>
            <w:tcW w:w="837" w:type="pct"/>
          </w:tcPr>
          <w:p w14:paraId="3A9EF872"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337,60 €/ha</w:t>
            </w:r>
          </w:p>
        </w:tc>
      </w:tr>
      <w:tr w:rsidR="00812FC9" w:rsidRPr="00982AC7" w14:paraId="4B13F82E" w14:textId="77777777" w:rsidTr="00812FC9">
        <w:tc>
          <w:tcPr>
            <w:tcW w:w="1589" w:type="pct"/>
          </w:tcPr>
          <w:p w14:paraId="516A8505" w14:textId="77777777" w:rsidR="00812FC9" w:rsidRPr="00982AC7" w:rsidRDefault="00812FC9" w:rsidP="00982AC7">
            <w:pPr>
              <w:spacing w:line="260" w:lineRule="atLeast"/>
              <w:rPr>
                <w:rFonts w:asciiTheme="minorHAnsi" w:hAnsiTheme="minorHAnsi" w:cstheme="minorHAnsi"/>
                <w:b/>
                <w:sz w:val="20"/>
                <w:szCs w:val="20"/>
              </w:rPr>
            </w:pPr>
            <w:r w:rsidRPr="00982AC7">
              <w:rPr>
                <w:rFonts w:asciiTheme="minorHAnsi" w:eastAsia="Times New Roman" w:hAnsiTheme="minorHAnsi" w:cstheme="minorHAnsi"/>
                <w:b/>
                <w:bCs/>
                <w:color w:val="000000"/>
                <w:sz w:val="20"/>
                <w:szCs w:val="20"/>
                <w:lang w:eastAsia="sl-SI"/>
              </w:rPr>
              <w:t>Suhi kraški travniki in pašniki</w:t>
            </w:r>
          </w:p>
        </w:tc>
        <w:tc>
          <w:tcPr>
            <w:tcW w:w="2574" w:type="pct"/>
          </w:tcPr>
          <w:p w14:paraId="7E7DE70E"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Pri izračunu smo upoštevali, da se košnja in paša lahko kombinirata, zato upoštevamo 1:1 razmerje rab. Za običajno kmetijsko prakso upoštevamo </w:t>
            </w:r>
            <w:proofErr w:type="spellStart"/>
            <w:r w:rsidRPr="00982AC7">
              <w:rPr>
                <w:rFonts w:asciiTheme="minorHAnsi" w:hAnsiTheme="minorHAnsi" w:cstheme="minorHAnsi"/>
                <w:sz w:val="20"/>
                <w:szCs w:val="20"/>
              </w:rPr>
              <w:t>enokosni</w:t>
            </w:r>
            <w:proofErr w:type="spellEnd"/>
            <w:r w:rsidRPr="00982AC7">
              <w:rPr>
                <w:rFonts w:asciiTheme="minorHAnsi" w:hAnsiTheme="minorHAnsi" w:cstheme="minorHAnsi"/>
                <w:sz w:val="20"/>
                <w:szCs w:val="20"/>
              </w:rPr>
              <w:t xml:space="preserve"> travnik 50 % KZU (višji razred pridelave ekološke mrve) in ekološko pašo 50 % KZU na primorsko-kraškem območju s običajnim potekom košnje. Za ukrep upoštevamo enkrat nižji pridelek </w:t>
            </w:r>
            <w:proofErr w:type="spellStart"/>
            <w:r w:rsidRPr="00982AC7">
              <w:rPr>
                <w:rFonts w:asciiTheme="minorHAnsi" w:hAnsiTheme="minorHAnsi" w:cstheme="minorHAnsi"/>
                <w:sz w:val="20"/>
                <w:szCs w:val="20"/>
              </w:rPr>
              <w:t>zelinja</w:t>
            </w:r>
            <w:proofErr w:type="spellEnd"/>
            <w:r w:rsidRPr="00982AC7">
              <w:rPr>
                <w:rFonts w:asciiTheme="minorHAnsi" w:hAnsiTheme="minorHAnsi" w:cstheme="minorHAnsi"/>
                <w:sz w:val="20"/>
                <w:szCs w:val="20"/>
              </w:rPr>
              <w:t xml:space="preserve">, ker se ne gnoji in škropi. Dodatni strošek dokupa krme v vrednosti razlike pridelave in kvalitete suhe snovi, ker se kosi po 15. juniju. Pri košnji je upoštevan koeficient daljše poti košnje 1,22, ker se kosi od znotraj navzven ali od ene strani proti drugi. Upošteva se več ročnega in strojnega dela za sušenje in spravilo travinja, za premik živali po čredinkah upoštevamo 2 kratnik ročnega dela premika črede. Gnojenje in FFS ni dovoljen, </w:t>
            </w:r>
            <w:proofErr w:type="spellStart"/>
            <w:r w:rsidRPr="00982AC7">
              <w:rPr>
                <w:rFonts w:asciiTheme="minorHAnsi" w:hAnsiTheme="minorHAnsi" w:cstheme="minorHAnsi"/>
                <w:sz w:val="20"/>
                <w:szCs w:val="20"/>
              </w:rPr>
              <w:t>dosemenjevanje</w:t>
            </w:r>
            <w:proofErr w:type="spellEnd"/>
            <w:r w:rsidRPr="00982AC7">
              <w:rPr>
                <w:rFonts w:asciiTheme="minorHAnsi" w:hAnsiTheme="minorHAnsi" w:cstheme="minorHAnsi"/>
                <w:sz w:val="20"/>
                <w:szCs w:val="20"/>
              </w:rPr>
              <w:t xml:space="preserve"> ni dovoljeno, zato upoštevamo pridelavo krme in paše na ekoloških travnikih.</w:t>
            </w:r>
          </w:p>
        </w:tc>
        <w:tc>
          <w:tcPr>
            <w:tcW w:w="837" w:type="pct"/>
          </w:tcPr>
          <w:p w14:paraId="3F1606E9"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249 €/ha</w:t>
            </w:r>
          </w:p>
        </w:tc>
      </w:tr>
      <w:tr w:rsidR="00812FC9" w:rsidRPr="00982AC7" w14:paraId="176D19FB" w14:textId="77777777" w:rsidTr="00812FC9">
        <w:tc>
          <w:tcPr>
            <w:tcW w:w="1589" w:type="pct"/>
          </w:tcPr>
          <w:p w14:paraId="5824C6E4" w14:textId="77777777" w:rsidR="00812FC9" w:rsidRPr="00982AC7" w:rsidRDefault="00812FC9" w:rsidP="00982AC7">
            <w:pPr>
              <w:spacing w:line="260" w:lineRule="atLeast"/>
              <w:rPr>
                <w:rFonts w:asciiTheme="minorHAnsi" w:eastAsia="Times New Roman" w:hAnsiTheme="minorHAnsi" w:cstheme="minorHAnsi"/>
                <w:b/>
                <w:bCs/>
                <w:color w:val="000000"/>
                <w:sz w:val="20"/>
                <w:szCs w:val="20"/>
                <w:lang w:eastAsia="sl-SI"/>
              </w:rPr>
            </w:pPr>
            <w:r w:rsidRPr="00982AC7">
              <w:rPr>
                <w:rFonts w:asciiTheme="minorHAnsi" w:eastAsia="Times New Roman" w:hAnsiTheme="minorHAnsi" w:cstheme="minorHAnsi"/>
                <w:b/>
                <w:bCs/>
                <w:color w:val="000000"/>
                <w:sz w:val="20"/>
                <w:szCs w:val="20"/>
                <w:lang w:eastAsia="sl-SI"/>
              </w:rPr>
              <w:t>Visokodebelni travniški sadovnjaki</w:t>
            </w:r>
          </w:p>
        </w:tc>
        <w:tc>
          <w:tcPr>
            <w:tcW w:w="2574" w:type="pct"/>
          </w:tcPr>
          <w:p w14:paraId="15EEEBED"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Običajna kmetijska praksa je pridelave v travniškem sadovnjaku ekstenzivne oskrbe. Pri izvajanju ukrepa je upoštevano sprememba pridelka, povečano obseg ročnega dela in uporaba ekoloških FFS.</w:t>
            </w:r>
          </w:p>
        </w:tc>
        <w:tc>
          <w:tcPr>
            <w:tcW w:w="837" w:type="pct"/>
          </w:tcPr>
          <w:p w14:paraId="09DDA770"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192 €/ha</w:t>
            </w:r>
          </w:p>
        </w:tc>
      </w:tr>
      <w:tr w:rsidR="00812FC9" w:rsidRPr="00982AC7" w14:paraId="57DBE029" w14:textId="77777777" w:rsidTr="00812FC9">
        <w:tc>
          <w:tcPr>
            <w:tcW w:w="1589" w:type="pct"/>
          </w:tcPr>
          <w:p w14:paraId="4F8A5EB1" w14:textId="77777777" w:rsidR="00812FC9" w:rsidRPr="00982AC7" w:rsidRDefault="00812FC9" w:rsidP="00982AC7">
            <w:pPr>
              <w:spacing w:line="260" w:lineRule="atLeast"/>
              <w:rPr>
                <w:rFonts w:asciiTheme="minorHAnsi" w:eastAsia="Times New Roman" w:hAnsiTheme="minorHAnsi" w:cstheme="minorHAnsi"/>
                <w:b/>
                <w:bCs/>
                <w:color w:val="000000"/>
                <w:sz w:val="20"/>
                <w:szCs w:val="20"/>
                <w:lang w:eastAsia="sl-SI"/>
              </w:rPr>
            </w:pPr>
            <w:r w:rsidRPr="00982AC7">
              <w:rPr>
                <w:rFonts w:asciiTheme="minorHAnsi" w:eastAsia="Times New Roman" w:hAnsiTheme="minorHAnsi" w:cstheme="minorHAnsi"/>
                <w:b/>
                <w:bCs/>
                <w:color w:val="000000"/>
                <w:sz w:val="20"/>
                <w:szCs w:val="20"/>
                <w:lang w:eastAsia="sl-SI"/>
              </w:rPr>
              <w:t>Strmi travniki</w:t>
            </w:r>
          </w:p>
        </w:tc>
        <w:tc>
          <w:tcPr>
            <w:tcW w:w="2574" w:type="pct"/>
          </w:tcPr>
          <w:p w14:paraId="06DF1D0C" w14:textId="45AF3439"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Predpostavljena običajna praksa je </w:t>
            </w:r>
            <w:proofErr w:type="spellStart"/>
            <w:r w:rsidRPr="00982AC7">
              <w:rPr>
                <w:rFonts w:asciiTheme="minorHAnsi" w:hAnsiTheme="minorHAnsi" w:cstheme="minorHAnsi"/>
                <w:sz w:val="20"/>
                <w:szCs w:val="20"/>
              </w:rPr>
              <w:t>enokosni</w:t>
            </w:r>
            <w:proofErr w:type="spellEnd"/>
            <w:r w:rsidRPr="00982AC7">
              <w:rPr>
                <w:rFonts w:asciiTheme="minorHAnsi" w:hAnsiTheme="minorHAnsi" w:cstheme="minorHAnsi"/>
                <w:sz w:val="20"/>
                <w:szCs w:val="20"/>
              </w:rPr>
              <w:t xml:space="preserve"> travnik s 3 t suhe snovi. Zahteva narekuje, da je </w:t>
            </w:r>
            <w:r w:rsidRPr="00982AC7">
              <w:rPr>
                <w:rFonts w:asciiTheme="minorHAnsi" w:hAnsiTheme="minorHAnsi" w:cstheme="minorHAnsi"/>
                <w:sz w:val="20"/>
                <w:szCs w:val="20"/>
              </w:rPr>
              <w:lastRenderedPageBreak/>
              <w:t xml:space="preserve">najmanj enkrat letno izvedena košnja s spravilom (ročno ali strojno), zato je bil predpostavljen </w:t>
            </w:r>
            <w:proofErr w:type="spellStart"/>
            <w:r w:rsidRPr="00982AC7">
              <w:rPr>
                <w:rFonts w:asciiTheme="minorHAnsi" w:hAnsiTheme="minorHAnsi" w:cstheme="minorHAnsi"/>
                <w:sz w:val="20"/>
                <w:szCs w:val="20"/>
              </w:rPr>
              <w:t>enokosni</w:t>
            </w:r>
            <w:proofErr w:type="spellEnd"/>
            <w:r w:rsidRPr="00982AC7">
              <w:rPr>
                <w:rFonts w:asciiTheme="minorHAnsi" w:hAnsiTheme="minorHAnsi" w:cstheme="minorHAnsi"/>
                <w:sz w:val="20"/>
                <w:szCs w:val="20"/>
              </w:rPr>
              <w:t xml:space="preserve"> travnik. V zahtevi so prepovedana mineralna gnojila in FFS, zato smo kalkulacije povzeli za ekološki travnik (95 %), kjer se lahko uporabljajo organska gnojila. Jeseni se lahko pase živali  z največjo povprečno letno obtežbo 1,2 GVŽ, zato je paša predvidena v obsegu 5 %. Zaradi dodatnega dela zaradi strmine je čas, porabljen za domače delo pri pridelavi mrve, pomnožen s faktorjem 3.</w:t>
            </w:r>
          </w:p>
        </w:tc>
        <w:tc>
          <w:tcPr>
            <w:tcW w:w="837" w:type="pct"/>
          </w:tcPr>
          <w:p w14:paraId="386A0F5B"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245,46 €/ha</w:t>
            </w:r>
          </w:p>
        </w:tc>
      </w:tr>
      <w:tr w:rsidR="00812FC9" w:rsidRPr="00982AC7" w14:paraId="66B0B545" w14:textId="77777777" w:rsidTr="00812FC9">
        <w:tc>
          <w:tcPr>
            <w:tcW w:w="1589" w:type="pct"/>
          </w:tcPr>
          <w:p w14:paraId="29337763" w14:textId="77777777" w:rsidR="00812FC9" w:rsidRPr="00982AC7" w:rsidRDefault="00812FC9" w:rsidP="00982AC7">
            <w:pPr>
              <w:spacing w:line="260" w:lineRule="atLeast"/>
              <w:rPr>
                <w:rFonts w:asciiTheme="minorHAnsi" w:eastAsia="Times New Roman" w:hAnsiTheme="minorHAnsi" w:cstheme="minorHAnsi"/>
                <w:b/>
                <w:bCs/>
                <w:color w:val="000000"/>
                <w:sz w:val="20"/>
                <w:szCs w:val="20"/>
                <w:lang w:eastAsia="sl-SI"/>
              </w:rPr>
            </w:pPr>
            <w:r w:rsidRPr="00982AC7">
              <w:rPr>
                <w:rFonts w:asciiTheme="minorHAnsi" w:eastAsia="Times New Roman" w:hAnsiTheme="minorHAnsi" w:cstheme="minorHAnsi"/>
                <w:b/>
                <w:bCs/>
                <w:color w:val="000000"/>
                <w:sz w:val="20"/>
                <w:szCs w:val="20"/>
                <w:lang w:eastAsia="sl-SI"/>
              </w:rPr>
              <w:t>Grbinasti travniki</w:t>
            </w:r>
          </w:p>
        </w:tc>
        <w:tc>
          <w:tcPr>
            <w:tcW w:w="2574" w:type="pct"/>
          </w:tcPr>
          <w:p w14:paraId="683807FB" w14:textId="556977B4"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Predpostavljena običajna praksa je </w:t>
            </w:r>
            <w:proofErr w:type="spellStart"/>
            <w:r w:rsidRPr="00982AC7">
              <w:rPr>
                <w:rFonts w:asciiTheme="minorHAnsi" w:hAnsiTheme="minorHAnsi" w:cstheme="minorHAnsi"/>
                <w:sz w:val="20"/>
                <w:szCs w:val="20"/>
              </w:rPr>
              <w:t>enokosni</w:t>
            </w:r>
            <w:proofErr w:type="spellEnd"/>
            <w:r w:rsidRPr="00982AC7">
              <w:rPr>
                <w:rFonts w:asciiTheme="minorHAnsi" w:hAnsiTheme="minorHAnsi" w:cstheme="minorHAnsi"/>
                <w:sz w:val="20"/>
                <w:szCs w:val="20"/>
              </w:rPr>
              <w:t xml:space="preserve"> travnik s 3 t suhe snovi. Zahteva narekuje, da je najmanj enkrat letno obvezna košnja s spravilom (ročno ali strojno), zato smo kalkulacije povzeli za ekološki travnik. Paša ni dovoljena, prepovedana so tudi mineralna gnojila in FFS, zato je upoštevana košnja v obsegu 100 %, zaradi uporabe zgolj organskih gnojil pa so stroški gnojenja predvideni zgolj v obsegu 20 % od običajne prakse. Zaradi obvezno ročne košnje in spravila je strošek domačega dela pomnožen s faktorjem 2.</w:t>
            </w:r>
          </w:p>
        </w:tc>
        <w:tc>
          <w:tcPr>
            <w:tcW w:w="837" w:type="pct"/>
          </w:tcPr>
          <w:p w14:paraId="48971295"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276,02 €/ha</w:t>
            </w:r>
          </w:p>
        </w:tc>
      </w:tr>
      <w:tr w:rsidR="00812FC9" w:rsidRPr="00982AC7" w14:paraId="2E8F66AC" w14:textId="77777777" w:rsidTr="00812FC9">
        <w:tc>
          <w:tcPr>
            <w:tcW w:w="1589" w:type="pct"/>
          </w:tcPr>
          <w:p w14:paraId="2426FB6C" w14:textId="77777777" w:rsidR="00812FC9" w:rsidRPr="00982AC7" w:rsidRDefault="00812FC9" w:rsidP="00982AC7">
            <w:pPr>
              <w:spacing w:line="260" w:lineRule="atLeast"/>
              <w:rPr>
                <w:rFonts w:asciiTheme="minorHAnsi" w:eastAsia="Times New Roman" w:hAnsiTheme="minorHAnsi" w:cstheme="minorHAnsi"/>
                <w:b/>
                <w:bCs/>
                <w:color w:val="000000"/>
                <w:sz w:val="20"/>
                <w:szCs w:val="20"/>
                <w:lang w:eastAsia="sl-SI"/>
              </w:rPr>
            </w:pPr>
            <w:r w:rsidRPr="00982AC7">
              <w:rPr>
                <w:rFonts w:asciiTheme="minorHAnsi" w:eastAsia="Times New Roman" w:hAnsiTheme="minorHAnsi" w:cstheme="minorHAnsi"/>
                <w:b/>
                <w:bCs/>
                <w:color w:val="000000"/>
                <w:sz w:val="20"/>
                <w:szCs w:val="20"/>
                <w:lang w:eastAsia="sl-SI"/>
              </w:rPr>
              <w:t>Ohranjanje mejic</w:t>
            </w:r>
          </w:p>
        </w:tc>
        <w:tc>
          <w:tcPr>
            <w:tcW w:w="2574" w:type="pct"/>
          </w:tcPr>
          <w:p w14:paraId="5D00FEE2" w14:textId="57E03A0B"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Mejice se predvidevajo zlasti ob njivskih površinah, zato je kot standardna praksa predviden tipični triletni njivski kolobar – 2 leti koruza, nato pšenica ali ječmen. Zahteva predvideva, da je dolžina mejice vsaj 2 m in je ni dovoljeno zmanjševati. Širina je predpostavljena na 2 m. Obvezno je redčenje in obrezovanje vsako drugo leto, ki ne sme poškodovati mejice ali povzročiti v njej lukenj. Vsaki 2 leti se predvideva 20 min ročnega dela in 0,8 € stroškov </w:t>
            </w:r>
            <w:r w:rsidR="00CD53BC" w:rsidRPr="00982AC7">
              <w:rPr>
                <w:rFonts w:asciiTheme="minorHAnsi" w:hAnsiTheme="minorHAnsi" w:cstheme="minorHAnsi"/>
                <w:sz w:val="20"/>
                <w:szCs w:val="20"/>
              </w:rPr>
              <w:t xml:space="preserve">dela </w:t>
            </w:r>
            <w:r w:rsidRPr="00982AC7">
              <w:rPr>
                <w:rFonts w:asciiTheme="minorHAnsi" w:hAnsiTheme="minorHAnsi" w:cstheme="minorHAnsi"/>
                <w:sz w:val="20"/>
                <w:szCs w:val="20"/>
              </w:rPr>
              <w:t>s stroji na meter mejice. Poleg stroškov vzdrževanja se upošteva tudi izguba pridelka na njivi zaradi zmanjšanja njivske površine. Predpostavlja se, da je povprečna dolžina mejic 50 m na 1 ha.</w:t>
            </w:r>
          </w:p>
        </w:tc>
        <w:tc>
          <w:tcPr>
            <w:tcW w:w="837" w:type="pct"/>
          </w:tcPr>
          <w:p w14:paraId="75007B84" w14:textId="1DADF073" w:rsidR="00812FC9" w:rsidRPr="00982AC7" w:rsidRDefault="00812FC9" w:rsidP="00B750BD">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2 €/m</w:t>
            </w:r>
          </w:p>
        </w:tc>
      </w:tr>
      <w:tr w:rsidR="00812FC9" w:rsidRPr="00982AC7" w14:paraId="6678E960" w14:textId="77777777" w:rsidTr="00812FC9">
        <w:tc>
          <w:tcPr>
            <w:tcW w:w="1589" w:type="pct"/>
          </w:tcPr>
          <w:p w14:paraId="4E62A7BB" w14:textId="77777777" w:rsidR="00812FC9" w:rsidRPr="00982AC7" w:rsidRDefault="00812FC9" w:rsidP="00982AC7">
            <w:pPr>
              <w:spacing w:line="260" w:lineRule="atLeast"/>
              <w:rPr>
                <w:rFonts w:asciiTheme="minorHAnsi" w:eastAsia="Times New Roman" w:hAnsiTheme="minorHAnsi" w:cstheme="minorHAnsi"/>
                <w:b/>
                <w:bCs/>
                <w:color w:val="000000"/>
                <w:sz w:val="20"/>
                <w:szCs w:val="20"/>
                <w:lang w:eastAsia="sl-SI"/>
              </w:rPr>
            </w:pPr>
            <w:r w:rsidRPr="00982AC7">
              <w:rPr>
                <w:rFonts w:asciiTheme="minorHAnsi" w:eastAsia="Times New Roman" w:hAnsiTheme="minorHAnsi" w:cstheme="minorHAnsi"/>
                <w:b/>
                <w:bCs/>
                <w:color w:val="000000"/>
                <w:sz w:val="20"/>
                <w:szCs w:val="20"/>
                <w:lang w:eastAsia="sl-SI"/>
              </w:rPr>
              <w:t>Obvladovanje invazivnih tujerodnih rastlinskih vrst</w:t>
            </w:r>
          </w:p>
        </w:tc>
        <w:tc>
          <w:tcPr>
            <w:tcW w:w="2574" w:type="pct"/>
          </w:tcPr>
          <w:p w14:paraId="39C98335"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Upoštevani so dodatni stroški večkratne košnje in zmanjšanje pridelka zaradi prepovedi gnojenja.</w:t>
            </w:r>
          </w:p>
        </w:tc>
        <w:tc>
          <w:tcPr>
            <w:tcW w:w="837" w:type="pct"/>
          </w:tcPr>
          <w:p w14:paraId="02BB4CAB"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220 €/ha</w:t>
            </w:r>
          </w:p>
        </w:tc>
      </w:tr>
      <w:tr w:rsidR="00812FC9" w:rsidRPr="00982AC7" w14:paraId="12FF6315" w14:textId="77777777" w:rsidTr="00E94A0E">
        <w:tc>
          <w:tcPr>
            <w:tcW w:w="5000" w:type="pct"/>
            <w:gridSpan w:val="3"/>
          </w:tcPr>
          <w:p w14:paraId="479DFCFD"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eastAsia="Times New Roman" w:hAnsiTheme="minorHAnsi" w:cstheme="minorHAnsi"/>
                <w:b/>
                <w:bCs/>
                <w:color w:val="000000"/>
                <w:sz w:val="20"/>
                <w:szCs w:val="20"/>
                <w:lang w:eastAsia="sl-SI"/>
              </w:rPr>
              <w:t>Sobivanje z velikimi zvermi</w:t>
            </w:r>
          </w:p>
        </w:tc>
      </w:tr>
      <w:tr w:rsidR="00812FC9" w:rsidRPr="00982AC7" w14:paraId="61F3B7A6" w14:textId="77777777" w:rsidTr="00812FC9">
        <w:tc>
          <w:tcPr>
            <w:tcW w:w="1589" w:type="pct"/>
          </w:tcPr>
          <w:p w14:paraId="6A88E90E"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proofErr w:type="spellStart"/>
            <w:r w:rsidRPr="00982AC7">
              <w:rPr>
                <w:rFonts w:asciiTheme="minorHAnsi" w:hAnsiTheme="minorHAnsi" w:cstheme="minorHAnsi"/>
                <w:sz w:val="20"/>
                <w:szCs w:val="20"/>
              </w:rPr>
              <w:t>elektroograje</w:t>
            </w:r>
            <w:proofErr w:type="spellEnd"/>
            <w:r w:rsidRPr="00982AC7">
              <w:rPr>
                <w:rFonts w:asciiTheme="minorHAnsi" w:hAnsiTheme="minorHAnsi" w:cstheme="minorHAnsi"/>
                <w:sz w:val="20"/>
                <w:szCs w:val="20"/>
              </w:rPr>
              <w:t>/</w:t>
            </w:r>
            <w:proofErr w:type="spellStart"/>
            <w:r w:rsidRPr="00982AC7">
              <w:rPr>
                <w:rFonts w:asciiTheme="minorHAnsi" w:hAnsiTheme="minorHAnsi" w:cstheme="minorHAnsi"/>
                <w:sz w:val="20"/>
                <w:szCs w:val="20"/>
              </w:rPr>
              <w:t>elektromreže</w:t>
            </w:r>
            <w:proofErr w:type="spellEnd"/>
          </w:p>
        </w:tc>
        <w:tc>
          <w:tcPr>
            <w:tcW w:w="2574" w:type="pct"/>
          </w:tcPr>
          <w:p w14:paraId="2161A26B"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Pri ukrepu se upošteva reja travojedih živali z varovanjem črede z </w:t>
            </w:r>
            <w:proofErr w:type="spellStart"/>
            <w:r w:rsidRPr="00982AC7">
              <w:rPr>
                <w:rFonts w:asciiTheme="minorHAnsi" w:hAnsiTheme="minorHAnsi" w:cstheme="minorHAnsi"/>
                <w:sz w:val="20"/>
                <w:szCs w:val="20"/>
              </w:rPr>
              <w:t>elektroograjami</w:t>
            </w:r>
            <w:proofErr w:type="spellEnd"/>
            <w:r w:rsidRPr="00982AC7">
              <w:rPr>
                <w:rFonts w:asciiTheme="minorHAnsi" w:hAnsiTheme="minorHAnsi" w:cstheme="minorHAnsi"/>
                <w:sz w:val="20"/>
                <w:szCs w:val="20"/>
              </w:rPr>
              <w:t xml:space="preserve"> in </w:t>
            </w:r>
            <w:proofErr w:type="spellStart"/>
            <w:r w:rsidRPr="00982AC7">
              <w:rPr>
                <w:rFonts w:asciiTheme="minorHAnsi" w:hAnsiTheme="minorHAnsi" w:cstheme="minorHAnsi"/>
                <w:sz w:val="20"/>
                <w:szCs w:val="20"/>
              </w:rPr>
              <w:t>elektromrežami</w:t>
            </w:r>
            <w:proofErr w:type="spellEnd"/>
            <w:r w:rsidRPr="00982AC7">
              <w:rPr>
                <w:rFonts w:asciiTheme="minorHAnsi" w:hAnsiTheme="minorHAnsi" w:cstheme="minorHAnsi"/>
                <w:sz w:val="20"/>
                <w:szCs w:val="20"/>
              </w:rPr>
              <w:t xml:space="preserve">. Upošteva se dodatno ročno delo zaradi prestavljanja živali v in iz nočne ograje in premika ograje zaradi </w:t>
            </w:r>
            <w:proofErr w:type="spellStart"/>
            <w:r w:rsidRPr="00982AC7">
              <w:rPr>
                <w:rFonts w:asciiTheme="minorHAnsi" w:hAnsiTheme="minorHAnsi" w:cstheme="minorHAnsi"/>
                <w:sz w:val="20"/>
                <w:szCs w:val="20"/>
              </w:rPr>
              <w:t>pogaženosti</w:t>
            </w:r>
            <w:proofErr w:type="spellEnd"/>
            <w:r w:rsidRPr="00982AC7">
              <w:rPr>
                <w:rFonts w:asciiTheme="minorHAnsi" w:hAnsiTheme="minorHAnsi" w:cstheme="minorHAnsi"/>
                <w:sz w:val="20"/>
                <w:szCs w:val="20"/>
              </w:rPr>
              <w:t xml:space="preserve"> travne ruše in zemljišče.</w:t>
            </w:r>
          </w:p>
        </w:tc>
        <w:tc>
          <w:tcPr>
            <w:tcW w:w="837" w:type="pct"/>
          </w:tcPr>
          <w:p w14:paraId="39A09EAA"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148,30 €/ha</w:t>
            </w:r>
          </w:p>
        </w:tc>
      </w:tr>
      <w:tr w:rsidR="00812FC9" w:rsidRPr="00982AC7" w14:paraId="5345842A" w14:textId="77777777" w:rsidTr="00812FC9">
        <w:tc>
          <w:tcPr>
            <w:tcW w:w="1589" w:type="pct"/>
          </w:tcPr>
          <w:p w14:paraId="5DD9379D"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pastir</w:t>
            </w:r>
          </w:p>
        </w:tc>
        <w:tc>
          <w:tcPr>
            <w:tcW w:w="2574" w:type="pct"/>
          </w:tcPr>
          <w:p w14:paraId="713779D8"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ukrepu se upošteva varovanje črede pred napadi velikih zveri ob dnevni prisotnosti pastirja. Površine morajo biti pasene. Živali se čez noč zaprejo v hlev. Upoštevamo 6 mesečno prisotnost pastirja.</w:t>
            </w:r>
          </w:p>
        </w:tc>
        <w:tc>
          <w:tcPr>
            <w:tcW w:w="837" w:type="pct"/>
          </w:tcPr>
          <w:p w14:paraId="784A3E50"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336,50 €/ha</w:t>
            </w:r>
          </w:p>
        </w:tc>
      </w:tr>
      <w:tr w:rsidR="00812FC9" w:rsidRPr="00982AC7" w14:paraId="513B3DEB" w14:textId="77777777" w:rsidTr="00812FC9">
        <w:tc>
          <w:tcPr>
            <w:tcW w:w="1589" w:type="pct"/>
          </w:tcPr>
          <w:p w14:paraId="2CEC17E6"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lastRenderedPageBreak/>
              <w:t xml:space="preserve">   - pastirski psi</w:t>
            </w:r>
          </w:p>
        </w:tc>
        <w:tc>
          <w:tcPr>
            <w:tcW w:w="2574" w:type="pct"/>
          </w:tcPr>
          <w:p w14:paraId="785DA7D2"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Upošteva se nakup treh pasemskih psov. Dodatne stroške predstavlja ocena letnega stroška za nakup pasemskih mladičev, hrane, obvezno cepljenje, veterinarsko zdravljenje, šolanje psov.</w:t>
            </w:r>
          </w:p>
        </w:tc>
        <w:tc>
          <w:tcPr>
            <w:tcW w:w="837" w:type="pct"/>
          </w:tcPr>
          <w:p w14:paraId="3BFC1841"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107 €/ha</w:t>
            </w:r>
          </w:p>
        </w:tc>
      </w:tr>
      <w:tr w:rsidR="00812FC9" w:rsidRPr="00982AC7" w14:paraId="263DC88A" w14:textId="77777777" w:rsidTr="00644BB1">
        <w:tc>
          <w:tcPr>
            <w:tcW w:w="5000" w:type="pct"/>
            <w:gridSpan w:val="3"/>
            <w:tcBorders>
              <w:bottom w:val="single" w:sz="4" w:space="0" w:color="auto"/>
            </w:tcBorders>
          </w:tcPr>
          <w:p w14:paraId="68C34513"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eastAsia="Times New Roman" w:hAnsiTheme="minorHAnsi" w:cstheme="minorHAnsi"/>
                <w:b/>
                <w:bCs/>
                <w:color w:val="000000"/>
                <w:sz w:val="20"/>
                <w:szCs w:val="20"/>
                <w:lang w:eastAsia="sl-SI"/>
              </w:rPr>
              <w:t>Planinska paša</w:t>
            </w:r>
          </w:p>
        </w:tc>
      </w:tr>
      <w:tr w:rsidR="00812FC9" w:rsidRPr="00982AC7" w14:paraId="0178666F" w14:textId="77777777" w:rsidTr="00812FC9">
        <w:tc>
          <w:tcPr>
            <w:tcW w:w="1589" w:type="pct"/>
            <w:tcBorders>
              <w:top w:val="single" w:sz="4" w:space="0" w:color="auto"/>
              <w:left w:val="single" w:sz="4" w:space="0" w:color="auto"/>
              <w:bottom w:val="single" w:sz="4" w:space="0" w:color="auto"/>
              <w:right w:val="single" w:sz="4" w:space="0" w:color="auto"/>
            </w:tcBorders>
          </w:tcPr>
          <w:p w14:paraId="2B43196C"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brez pastirja</w:t>
            </w:r>
          </w:p>
        </w:tc>
        <w:tc>
          <w:tcPr>
            <w:tcW w:w="2574" w:type="pct"/>
            <w:tcBorders>
              <w:top w:val="single" w:sz="4" w:space="0" w:color="auto"/>
              <w:left w:val="single" w:sz="4" w:space="0" w:color="auto"/>
              <w:bottom w:val="single" w:sz="4" w:space="0" w:color="auto"/>
              <w:right w:val="single" w:sz="4" w:space="0" w:color="auto"/>
            </w:tcBorders>
          </w:tcPr>
          <w:p w14:paraId="4832FC0E"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Osnova za izračun plačila je paša v ravnini. Pri zahtevi so upoštevani dodatna spomladanska ureditev pašnikov, najete strojne storitve za dostop do planine, delo z dogonom in kontrolo živine, dodatno delo ob zaščiti ter ravnanju z obolelimi ali poškodovanimi živalmi in vzdrževanje pašnikov tekom celotne pašne sezone.</w:t>
            </w:r>
          </w:p>
        </w:tc>
        <w:tc>
          <w:tcPr>
            <w:tcW w:w="837" w:type="pct"/>
            <w:tcBorders>
              <w:top w:val="single" w:sz="4" w:space="0" w:color="auto"/>
              <w:left w:val="single" w:sz="4" w:space="0" w:color="auto"/>
              <w:bottom w:val="single" w:sz="4" w:space="0" w:color="auto"/>
              <w:right w:val="single" w:sz="4" w:space="0" w:color="auto"/>
            </w:tcBorders>
          </w:tcPr>
          <w:p w14:paraId="66FC8B49"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189 €/ha</w:t>
            </w:r>
          </w:p>
        </w:tc>
      </w:tr>
      <w:tr w:rsidR="00812FC9" w:rsidRPr="00982AC7" w14:paraId="400BC73C" w14:textId="77777777" w:rsidTr="00812FC9">
        <w:tc>
          <w:tcPr>
            <w:tcW w:w="1589" w:type="pct"/>
            <w:tcBorders>
              <w:top w:val="single" w:sz="4" w:space="0" w:color="auto"/>
            </w:tcBorders>
          </w:tcPr>
          <w:p w14:paraId="02FE6DEB"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s pastirjem</w:t>
            </w:r>
          </w:p>
        </w:tc>
        <w:tc>
          <w:tcPr>
            <w:tcW w:w="2574" w:type="pct"/>
            <w:tcBorders>
              <w:top w:val="single" w:sz="4" w:space="0" w:color="auto"/>
            </w:tcBorders>
          </w:tcPr>
          <w:p w14:paraId="75CB8FAF"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Osnova za izračun plačila je paša v ravnini. Pri zahtevi so upoštevani dodatna spomladanska ureditev pašnikov, najete strojne storitve za dostop do planine, delo z dogonom živine, dodatno delo ob zaščiti ter ravnanju z obolelimi ali poškodovanimi živalmi, dodaten material vezan na prisotnost pastirja na planini, delo pastirja s premeščanjem živali po čredinkah, kontrolo živali, dogoni na molzišča ter vzdrževanje pašnikov tekom celotne pašne sezone.</w:t>
            </w:r>
          </w:p>
        </w:tc>
        <w:tc>
          <w:tcPr>
            <w:tcW w:w="837" w:type="pct"/>
            <w:tcBorders>
              <w:top w:val="single" w:sz="4" w:space="0" w:color="auto"/>
            </w:tcBorders>
          </w:tcPr>
          <w:p w14:paraId="1D542492"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480 €/ha</w:t>
            </w:r>
          </w:p>
        </w:tc>
      </w:tr>
      <w:tr w:rsidR="00812FC9" w:rsidRPr="00982AC7" w14:paraId="25A6E7B0" w14:textId="77777777" w:rsidTr="00E94A0E">
        <w:tc>
          <w:tcPr>
            <w:tcW w:w="5000" w:type="pct"/>
            <w:gridSpan w:val="3"/>
          </w:tcPr>
          <w:p w14:paraId="1EE72C9B"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eastAsia="Times New Roman" w:hAnsiTheme="minorHAnsi" w:cstheme="minorHAnsi"/>
                <w:b/>
                <w:bCs/>
                <w:color w:val="000000"/>
                <w:sz w:val="20"/>
                <w:szCs w:val="20"/>
                <w:lang w:eastAsia="sl-SI"/>
              </w:rPr>
              <w:t>Habitati ptic vlažnih ekstenzivnih travnikov</w:t>
            </w:r>
          </w:p>
        </w:tc>
      </w:tr>
      <w:tr w:rsidR="00812FC9" w:rsidRPr="00982AC7" w14:paraId="41B17C77" w14:textId="77777777" w:rsidTr="00812FC9">
        <w:tc>
          <w:tcPr>
            <w:tcW w:w="1589" w:type="pct"/>
          </w:tcPr>
          <w:p w14:paraId="0F131951"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upravljavski del</w:t>
            </w:r>
          </w:p>
        </w:tc>
        <w:tc>
          <w:tcPr>
            <w:tcW w:w="2574" w:type="pct"/>
          </w:tcPr>
          <w:p w14:paraId="6ABEEBC0" w14:textId="4102238C"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Zaradi časovne omejitve rabe (košnja dovoljena od 10. julija / 1. avgusta) in prepovedi gnojenja je predvidena pozna košnja sena slabe kakovosti namenjenega za steljo, ki se proda. Mulčenje in paša sta prepovedana. V izračunu za zahtevo je upoštevano tudi dodatno strojno in ročno delo za košnjo od sredine travnika navzven, z ene strani travnika proti drugi ali od zunanje strani travnika navznoter s puščanjem nepokošenega rešilnega otoka. Ker je pri razliki v plačilu treba upoštevati tudi dejstvo, da je krma iz 10. julija boljše kvalitete, vendar ima po drugi strani manj suhe snovi kot krma po 1. avgustu, je energijska vrednost v obeh primerih enaka oziroma primerljiva. To utemeljuje izenačitev višine plačila ne glede na datum košnje.</w:t>
            </w:r>
          </w:p>
        </w:tc>
        <w:tc>
          <w:tcPr>
            <w:tcW w:w="837" w:type="pct"/>
          </w:tcPr>
          <w:p w14:paraId="39670ED9" w14:textId="77777777" w:rsidR="00812FC9" w:rsidRPr="00982AC7" w:rsidRDefault="00812FC9" w:rsidP="00982AC7">
            <w:pPr>
              <w:spacing w:line="260" w:lineRule="atLeast"/>
              <w:jc w:val="right"/>
              <w:rPr>
                <w:rFonts w:asciiTheme="minorHAnsi" w:hAnsiTheme="minorHAnsi" w:cstheme="minorHAnsi"/>
                <w:sz w:val="20"/>
                <w:szCs w:val="20"/>
              </w:rPr>
            </w:pPr>
          </w:p>
        </w:tc>
      </w:tr>
      <w:tr w:rsidR="00812FC9" w:rsidRPr="00982AC7" w14:paraId="64FD417E" w14:textId="77777777" w:rsidTr="00812FC9">
        <w:tc>
          <w:tcPr>
            <w:tcW w:w="1589" w:type="pct"/>
          </w:tcPr>
          <w:p w14:paraId="5100AEB5" w14:textId="77777777" w:rsidR="00812FC9" w:rsidRPr="00982AC7" w:rsidRDefault="00812FC9" w:rsidP="00982AC7">
            <w:pPr>
              <w:spacing w:line="260" w:lineRule="atLeast"/>
              <w:rPr>
                <w:rFonts w:asciiTheme="minorHAnsi" w:eastAsia="Times New Roman" w:hAnsiTheme="minorHAnsi" w:cstheme="minorHAnsi"/>
                <w:bCs/>
                <w:color w:val="000000"/>
                <w:sz w:val="20"/>
                <w:szCs w:val="20"/>
                <w:lang w:eastAsia="sl-SI"/>
              </w:rPr>
            </w:pPr>
            <w:r w:rsidRPr="00982AC7">
              <w:rPr>
                <w:rFonts w:asciiTheme="minorHAnsi" w:eastAsia="Times New Roman" w:hAnsiTheme="minorHAnsi" w:cstheme="minorHAnsi"/>
                <w:bCs/>
                <w:color w:val="000000"/>
                <w:sz w:val="20"/>
                <w:szCs w:val="20"/>
                <w:lang w:eastAsia="sl-SI"/>
              </w:rPr>
              <w:t xml:space="preserve">     - stopnja I: košnja od sredine travnika navzven ali od enega roba travnika proti drugemu</w:t>
            </w:r>
          </w:p>
        </w:tc>
        <w:tc>
          <w:tcPr>
            <w:tcW w:w="2574" w:type="pct"/>
          </w:tcPr>
          <w:p w14:paraId="223B288D"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528F780C" w14:textId="67497C25"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349,99 €/ha</w:t>
            </w:r>
          </w:p>
        </w:tc>
      </w:tr>
      <w:tr w:rsidR="00812FC9" w:rsidRPr="00982AC7" w14:paraId="429F9F92" w14:textId="77777777" w:rsidTr="00812FC9">
        <w:tc>
          <w:tcPr>
            <w:tcW w:w="1589" w:type="pct"/>
          </w:tcPr>
          <w:p w14:paraId="62C67682" w14:textId="77777777" w:rsidR="00812FC9" w:rsidRPr="00982AC7" w:rsidRDefault="00812FC9" w:rsidP="00982AC7">
            <w:pPr>
              <w:spacing w:line="260" w:lineRule="atLeast"/>
              <w:rPr>
                <w:rFonts w:asciiTheme="minorHAnsi" w:eastAsia="Times New Roman" w:hAnsiTheme="minorHAnsi" w:cstheme="minorHAnsi"/>
                <w:bCs/>
                <w:color w:val="000000"/>
                <w:sz w:val="20"/>
                <w:szCs w:val="20"/>
                <w:lang w:eastAsia="sl-SI"/>
              </w:rPr>
            </w:pPr>
            <w:r w:rsidRPr="00982AC7">
              <w:rPr>
                <w:rFonts w:asciiTheme="minorHAnsi" w:eastAsia="Times New Roman" w:hAnsiTheme="minorHAnsi" w:cstheme="minorHAnsi"/>
                <w:bCs/>
                <w:color w:val="000000"/>
                <w:sz w:val="20"/>
                <w:szCs w:val="20"/>
                <w:lang w:eastAsia="sl-SI"/>
              </w:rPr>
              <w:t xml:space="preserve">     - stopnja I: košnja od zunanje strani travnika navznoter s puščanjem nepokošenega rešilnega otoka</w:t>
            </w:r>
          </w:p>
        </w:tc>
        <w:tc>
          <w:tcPr>
            <w:tcW w:w="2574" w:type="pct"/>
          </w:tcPr>
          <w:p w14:paraId="72BD3D1A"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60DE1384" w14:textId="5CEA038D"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386,59 €/ha</w:t>
            </w:r>
          </w:p>
        </w:tc>
      </w:tr>
      <w:tr w:rsidR="00812FC9" w:rsidRPr="00982AC7" w14:paraId="1A7C7512" w14:textId="77777777" w:rsidTr="00812FC9">
        <w:tc>
          <w:tcPr>
            <w:tcW w:w="1589" w:type="pct"/>
          </w:tcPr>
          <w:p w14:paraId="00B97E1B" w14:textId="77777777" w:rsidR="00812FC9" w:rsidRPr="00982AC7" w:rsidRDefault="00812FC9" w:rsidP="00982AC7">
            <w:pPr>
              <w:spacing w:line="260" w:lineRule="atLeast"/>
              <w:rPr>
                <w:rFonts w:asciiTheme="minorHAnsi" w:eastAsia="Times New Roman" w:hAnsiTheme="minorHAnsi" w:cstheme="minorHAnsi"/>
                <w:bCs/>
                <w:color w:val="000000"/>
                <w:sz w:val="20"/>
                <w:szCs w:val="20"/>
                <w:lang w:eastAsia="sl-SI"/>
              </w:rPr>
            </w:pPr>
            <w:r w:rsidRPr="00982AC7">
              <w:rPr>
                <w:rFonts w:asciiTheme="minorHAnsi" w:eastAsia="Times New Roman" w:hAnsiTheme="minorHAnsi" w:cstheme="minorHAnsi"/>
                <w:bCs/>
                <w:color w:val="000000"/>
                <w:sz w:val="20"/>
                <w:szCs w:val="20"/>
                <w:lang w:eastAsia="sl-SI"/>
              </w:rPr>
              <w:t xml:space="preserve">     - stopnja II: košnja od sredine travnika navzven ali </w:t>
            </w:r>
            <w:r w:rsidRPr="00982AC7">
              <w:rPr>
                <w:rFonts w:asciiTheme="minorHAnsi" w:eastAsia="Times New Roman" w:hAnsiTheme="minorHAnsi" w:cstheme="minorHAnsi"/>
                <w:bCs/>
                <w:color w:val="000000"/>
                <w:sz w:val="20"/>
                <w:szCs w:val="20"/>
                <w:lang w:eastAsia="sl-SI"/>
              </w:rPr>
              <w:lastRenderedPageBreak/>
              <w:t>od enega roba travnika proti drugemu in nepokošen pas</w:t>
            </w:r>
          </w:p>
        </w:tc>
        <w:tc>
          <w:tcPr>
            <w:tcW w:w="2574" w:type="pct"/>
          </w:tcPr>
          <w:p w14:paraId="67279205"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7419BD34" w14:textId="3211DC13"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395,49 €/ha</w:t>
            </w:r>
          </w:p>
        </w:tc>
      </w:tr>
      <w:tr w:rsidR="00812FC9" w:rsidRPr="00982AC7" w14:paraId="77CFAE16" w14:textId="77777777" w:rsidTr="00812FC9">
        <w:tc>
          <w:tcPr>
            <w:tcW w:w="1589" w:type="pct"/>
          </w:tcPr>
          <w:p w14:paraId="33A3ECB6" w14:textId="1E0D92E6" w:rsidR="00812FC9" w:rsidRPr="00982AC7" w:rsidRDefault="00812FC9" w:rsidP="00982AC7">
            <w:pPr>
              <w:spacing w:line="260" w:lineRule="atLeast"/>
              <w:rPr>
                <w:rFonts w:asciiTheme="minorHAnsi" w:eastAsia="Times New Roman" w:hAnsiTheme="minorHAnsi" w:cstheme="minorHAnsi"/>
                <w:bCs/>
                <w:color w:val="000000"/>
                <w:sz w:val="20"/>
                <w:szCs w:val="20"/>
                <w:lang w:eastAsia="sl-SI"/>
              </w:rPr>
            </w:pPr>
            <w:r w:rsidRPr="00982AC7">
              <w:rPr>
                <w:rFonts w:asciiTheme="minorHAnsi" w:eastAsia="Times New Roman" w:hAnsiTheme="minorHAnsi" w:cstheme="minorHAnsi"/>
                <w:bCs/>
                <w:color w:val="000000"/>
                <w:sz w:val="20"/>
                <w:szCs w:val="20"/>
                <w:lang w:eastAsia="sl-SI"/>
              </w:rPr>
              <w:t xml:space="preserve">     - stopnja II: košnja od zunanje strani travnika navznoter s puščanjem nepokošenega rešilnega otoka in nepokošen pas</w:t>
            </w:r>
          </w:p>
        </w:tc>
        <w:tc>
          <w:tcPr>
            <w:tcW w:w="2574" w:type="pct"/>
          </w:tcPr>
          <w:p w14:paraId="32BCCC4C"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0FF652B5" w14:textId="5FC610F4"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432,09 €/ha</w:t>
            </w:r>
          </w:p>
        </w:tc>
      </w:tr>
      <w:tr w:rsidR="00812FC9" w:rsidRPr="00982AC7" w14:paraId="079CFCA8" w14:textId="77777777" w:rsidTr="00812FC9">
        <w:tc>
          <w:tcPr>
            <w:tcW w:w="1589" w:type="pct"/>
          </w:tcPr>
          <w:p w14:paraId="75567501"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rezultatski del</w:t>
            </w:r>
          </w:p>
        </w:tc>
        <w:tc>
          <w:tcPr>
            <w:tcW w:w="2574" w:type="pct"/>
          </w:tcPr>
          <w:p w14:paraId="484B9027"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V izračunu višine plačil za rezultatski del so bila upoštevana naslednja izhodišča:</w:t>
            </w:r>
          </w:p>
          <w:p w14:paraId="15E5F32D" w14:textId="77777777" w:rsidR="00812FC9" w:rsidRPr="00982AC7" w:rsidRDefault="00812FC9" w:rsidP="00982AC7">
            <w:pPr>
              <w:pStyle w:val="Odstavekseznama"/>
              <w:numPr>
                <w:ilvl w:val="0"/>
                <w:numId w:val="5"/>
              </w:numPr>
              <w:autoSpaceDE w:val="0"/>
              <w:autoSpaceDN w:val="0"/>
              <w:adjustRightInd w:val="0"/>
              <w:spacing w:line="260" w:lineRule="atLeast"/>
              <w:ind w:left="357" w:hanging="357"/>
              <w:rPr>
                <w:rFonts w:asciiTheme="minorHAnsi" w:hAnsiTheme="minorHAnsi" w:cstheme="minorHAnsi"/>
                <w:sz w:val="20"/>
                <w:szCs w:val="20"/>
                <w:lang w:eastAsia="sl-SI"/>
              </w:rPr>
            </w:pPr>
            <w:r w:rsidRPr="00982AC7">
              <w:rPr>
                <w:rFonts w:asciiTheme="minorHAnsi" w:hAnsiTheme="minorHAnsi" w:cstheme="minorHAnsi"/>
                <w:sz w:val="20"/>
                <w:szCs w:val="20"/>
                <w:lang w:eastAsia="sl-SI"/>
              </w:rPr>
              <w:t xml:space="preserve">prva in druga stopnja: dodatno delo upravičenca zaradi sodelovanja z naravovarstvenikom in ornitologom glede pojava kosca (npr. pregled travnikov enkrat ali dva krat v sezoni, ugotavljanje prisotnosti invazivnih tujerodnih rastlinskih vrst, ki so grožnja koscu, ugotavljanje zamočvirjenosti travnika, ugotavljanje stanja sistemov za odvodnjavanje, stanja </w:t>
            </w:r>
            <w:proofErr w:type="spellStart"/>
            <w:r w:rsidRPr="00982AC7">
              <w:rPr>
                <w:rFonts w:asciiTheme="minorHAnsi" w:hAnsiTheme="minorHAnsi" w:cstheme="minorHAnsi"/>
                <w:sz w:val="20"/>
                <w:szCs w:val="20"/>
                <w:lang w:eastAsia="sl-SI"/>
              </w:rPr>
              <w:t>poplavljenosti</w:t>
            </w:r>
            <w:proofErr w:type="spellEnd"/>
            <w:r w:rsidRPr="00982AC7">
              <w:rPr>
                <w:rFonts w:asciiTheme="minorHAnsi" w:hAnsiTheme="minorHAnsi" w:cstheme="minorHAnsi"/>
                <w:sz w:val="20"/>
                <w:szCs w:val="20"/>
                <w:lang w:eastAsia="sl-SI"/>
              </w:rPr>
              <w:t xml:space="preserve"> ipd. z namenom zagotavljanja močvirnosti travnika, ugotavljanje stanja travne ruše, ki mora biti zaradi ekoloških zahtev kosca redka);</w:t>
            </w:r>
          </w:p>
          <w:p w14:paraId="10D3A0AD" w14:textId="2647EC3E" w:rsidR="00812FC9" w:rsidRPr="00982AC7" w:rsidRDefault="00812FC9" w:rsidP="00982AC7">
            <w:pPr>
              <w:pStyle w:val="Odstavekseznama"/>
              <w:numPr>
                <w:ilvl w:val="0"/>
                <w:numId w:val="5"/>
              </w:numPr>
              <w:autoSpaceDE w:val="0"/>
              <w:autoSpaceDN w:val="0"/>
              <w:adjustRightInd w:val="0"/>
              <w:spacing w:line="260" w:lineRule="atLeast"/>
              <w:ind w:left="357" w:hanging="357"/>
              <w:rPr>
                <w:rFonts w:asciiTheme="minorHAnsi" w:hAnsiTheme="minorHAnsi" w:cstheme="minorHAnsi"/>
                <w:sz w:val="20"/>
                <w:szCs w:val="20"/>
              </w:rPr>
            </w:pPr>
            <w:r w:rsidRPr="00982AC7">
              <w:rPr>
                <w:rFonts w:asciiTheme="minorHAnsi" w:hAnsiTheme="minorHAnsi" w:cstheme="minorHAnsi"/>
                <w:sz w:val="20"/>
                <w:szCs w:val="20"/>
                <w:lang w:eastAsia="sl-SI"/>
              </w:rPr>
              <w:t xml:space="preserve">tretja stopnja: dodatno delo kot izhaja iz izračuna </w:t>
            </w:r>
            <w:r w:rsidRPr="00982AC7">
              <w:rPr>
                <w:rFonts w:asciiTheme="minorHAnsi" w:hAnsiTheme="minorHAnsi" w:cstheme="minorHAnsi"/>
                <w:sz w:val="20"/>
                <w:szCs w:val="20"/>
              </w:rPr>
              <w:t xml:space="preserve">višine plačil </w:t>
            </w:r>
            <w:r w:rsidRPr="00982AC7">
              <w:rPr>
                <w:rFonts w:asciiTheme="minorHAnsi" w:hAnsiTheme="minorHAnsi" w:cstheme="minorHAnsi"/>
                <w:sz w:val="20"/>
                <w:szCs w:val="20"/>
                <w:lang w:eastAsia="sl-SI"/>
              </w:rPr>
              <w:t xml:space="preserve">za prvo in drugo stopnjo ter tudi vpliv na pridelek zaradi opustitve izsuševalnih ukrepov za zagotavljanje mokrotnosti travnika, kar se odrazi tako na pridelku kot tudi na hranilni vrednosti krme – količinsko zmanjšanje pridelka na </w:t>
            </w:r>
            <w:proofErr w:type="spellStart"/>
            <w:r w:rsidRPr="00982AC7">
              <w:rPr>
                <w:rFonts w:asciiTheme="minorHAnsi" w:hAnsiTheme="minorHAnsi" w:cstheme="minorHAnsi"/>
                <w:sz w:val="20"/>
                <w:szCs w:val="20"/>
                <w:lang w:eastAsia="sl-SI"/>
              </w:rPr>
              <w:t>nemelioriranem</w:t>
            </w:r>
            <w:proofErr w:type="spellEnd"/>
            <w:r w:rsidRPr="00982AC7">
              <w:rPr>
                <w:rFonts w:asciiTheme="minorHAnsi" w:hAnsiTheme="minorHAnsi" w:cstheme="minorHAnsi"/>
                <w:sz w:val="20"/>
                <w:szCs w:val="20"/>
                <w:lang w:eastAsia="sl-SI"/>
              </w:rPr>
              <w:t xml:space="preserve"> travniku izraženo v zmanjšanju energijske vrednosti v NEL.</w:t>
            </w:r>
          </w:p>
        </w:tc>
        <w:tc>
          <w:tcPr>
            <w:tcW w:w="837" w:type="pct"/>
          </w:tcPr>
          <w:p w14:paraId="21C7C353" w14:textId="77777777" w:rsidR="00812FC9" w:rsidRPr="00982AC7" w:rsidRDefault="00812FC9" w:rsidP="00982AC7">
            <w:pPr>
              <w:spacing w:line="260" w:lineRule="atLeast"/>
              <w:jc w:val="right"/>
              <w:rPr>
                <w:rFonts w:asciiTheme="minorHAnsi" w:hAnsiTheme="minorHAnsi" w:cstheme="minorHAnsi"/>
                <w:sz w:val="20"/>
                <w:szCs w:val="20"/>
              </w:rPr>
            </w:pPr>
          </w:p>
        </w:tc>
      </w:tr>
      <w:tr w:rsidR="00812FC9" w:rsidRPr="00982AC7" w14:paraId="6FEA6A2D" w14:textId="77777777" w:rsidTr="00812FC9">
        <w:tc>
          <w:tcPr>
            <w:tcW w:w="1589" w:type="pct"/>
          </w:tcPr>
          <w:p w14:paraId="2C9560AB" w14:textId="1C8059F0"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sz w:val="20"/>
                <w:szCs w:val="20"/>
              </w:rPr>
              <w:t>stopnja I. – prehranjevalni habitat</w:t>
            </w:r>
          </w:p>
        </w:tc>
        <w:tc>
          <w:tcPr>
            <w:tcW w:w="2574" w:type="pct"/>
          </w:tcPr>
          <w:p w14:paraId="79AA5D54"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17CB5E39" w14:textId="74E555AD"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 xml:space="preserve">151,20 </w:t>
            </w:r>
            <w:r w:rsidRPr="00982AC7">
              <w:rPr>
                <w:rFonts w:asciiTheme="minorHAnsi" w:hAnsiTheme="minorHAnsi" w:cstheme="minorHAnsi"/>
                <w:sz w:val="20"/>
                <w:szCs w:val="20"/>
              </w:rPr>
              <w:t>€/ha</w:t>
            </w:r>
          </w:p>
        </w:tc>
      </w:tr>
      <w:tr w:rsidR="00812FC9" w:rsidRPr="00982AC7" w14:paraId="412F235F" w14:textId="77777777" w:rsidTr="00812FC9">
        <w:tc>
          <w:tcPr>
            <w:tcW w:w="1589" w:type="pct"/>
          </w:tcPr>
          <w:p w14:paraId="0EF82667" w14:textId="39DFBDC0"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sz w:val="20"/>
                <w:szCs w:val="20"/>
              </w:rPr>
              <w:t>stopnja II. – gnezdilni habitat</w:t>
            </w:r>
          </w:p>
        </w:tc>
        <w:tc>
          <w:tcPr>
            <w:tcW w:w="2574" w:type="pct"/>
          </w:tcPr>
          <w:p w14:paraId="60E6002D"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72A1B87A" w14:textId="79F4FC98"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359,10</w:t>
            </w:r>
            <w:r w:rsidRPr="00982AC7">
              <w:rPr>
                <w:rFonts w:asciiTheme="minorHAnsi" w:hAnsiTheme="minorHAnsi" w:cstheme="minorHAnsi"/>
                <w:sz w:val="20"/>
                <w:szCs w:val="20"/>
              </w:rPr>
              <w:t xml:space="preserve"> €/ha</w:t>
            </w:r>
          </w:p>
        </w:tc>
      </w:tr>
      <w:tr w:rsidR="00812FC9" w:rsidRPr="00982AC7" w14:paraId="30D00E52" w14:textId="77777777" w:rsidTr="00812FC9">
        <w:tc>
          <w:tcPr>
            <w:tcW w:w="1589" w:type="pct"/>
          </w:tcPr>
          <w:p w14:paraId="486CC183" w14:textId="10BFA33F"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sz w:val="20"/>
                <w:szCs w:val="20"/>
              </w:rPr>
              <w:t>stopnja III. – zgostitve populacij:</w:t>
            </w:r>
          </w:p>
        </w:tc>
        <w:tc>
          <w:tcPr>
            <w:tcW w:w="2574" w:type="pct"/>
          </w:tcPr>
          <w:p w14:paraId="0F489BCE"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6F8DDFCF" w14:textId="7FC32C80" w:rsidR="00812FC9" w:rsidRPr="00982AC7" w:rsidRDefault="00812FC9" w:rsidP="00982AC7">
            <w:pPr>
              <w:spacing w:line="260" w:lineRule="atLeast"/>
              <w:jc w:val="right"/>
              <w:rPr>
                <w:rFonts w:asciiTheme="minorHAnsi" w:hAnsiTheme="minorHAnsi" w:cstheme="minorHAnsi"/>
                <w:sz w:val="20"/>
                <w:szCs w:val="20"/>
              </w:rPr>
            </w:pPr>
          </w:p>
        </w:tc>
      </w:tr>
      <w:tr w:rsidR="00812FC9" w:rsidRPr="00982AC7" w14:paraId="2827B258" w14:textId="77777777" w:rsidTr="00812FC9">
        <w:tc>
          <w:tcPr>
            <w:tcW w:w="1589" w:type="pct"/>
          </w:tcPr>
          <w:p w14:paraId="38C23F06" w14:textId="1E28A4D8"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sz w:val="20"/>
                <w:szCs w:val="20"/>
              </w:rPr>
              <w:t>dva prehranjevalna habitata</w:t>
            </w:r>
          </w:p>
        </w:tc>
        <w:tc>
          <w:tcPr>
            <w:tcW w:w="2574" w:type="pct"/>
          </w:tcPr>
          <w:p w14:paraId="0EF89DDA"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72CC7169" w14:textId="1F8C5E6F"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302,40</w:t>
            </w:r>
            <w:r w:rsidRPr="00982AC7">
              <w:rPr>
                <w:rFonts w:asciiTheme="minorHAnsi" w:hAnsiTheme="minorHAnsi" w:cstheme="minorHAnsi"/>
                <w:sz w:val="20"/>
                <w:szCs w:val="20"/>
              </w:rPr>
              <w:t xml:space="preserve"> €/ha</w:t>
            </w:r>
          </w:p>
        </w:tc>
      </w:tr>
      <w:tr w:rsidR="00812FC9" w:rsidRPr="00982AC7" w14:paraId="1C518BBF" w14:textId="77777777" w:rsidTr="00812FC9">
        <w:tc>
          <w:tcPr>
            <w:tcW w:w="1589" w:type="pct"/>
          </w:tcPr>
          <w:p w14:paraId="21025B02" w14:textId="2A2F4501"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sz w:val="20"/>
                <w:szCs w:val="20"/>
              </w:rPr>
              <w:t>trije ali več prehranjevalnih habitatov</w:t>
            </w:r>
          </w:p>
        </w:tc>
        <w:tc>
          <w:tcPr>
            <w:tcW w:w="2574" w:type="pct"/>
          </w:tcPr>
          <w:p w14:paraId="726A29F3"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6DD84164" w14:textId="1D788CA4"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 xml:space="preserve">456,60 </w:t>
            </w:r>
            <w:r w:rsidRPr="00982AC7">
              <w:rPr>
                <w:rFonts w:asciiTheme="minorHAnsi" w:hAnsiTheme="minorHAnsi" w:cstheme="minorHAnsi"/>
                <w:sz w:val="20"/>
                <w:szCs w:val="20"/>
              </w:rPr>
              <w:t>€/ha</w:t>
            </w:r>
          </w:p>
        </w:tc>
      </w:tr>
      <w:tr w:rsidR="00812FC9" w:rsidRPr="00982AC7" w14:paraId="27903927" w14:textId="77777777" w:rsidTr="00812FC9">
        <w:tc>
          <w:tcPr>
            <w:tcW w:w="1589" w:type="pct"/>
          </w:tcPr>
          <w:p w14:paraId="15F1B4B6" w14:textId="23D72FDA"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sz w:val="20"/>
                <w:szCs w:val="20"/>
              </w:rPr>
              <w:t>prehranjevalni habitat in gnezdilni habitat</w:t>
            </w:r>
          </w:p>
        </w:tc>
        <w:tc>
          <w:tcPr>
            <w:tcW w:w="2574" w:type="pct"/>
          </w:tcPr>
          <w:p w14:paraId="74AE5C51"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60188416" w14:textId="0DA01FCC"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 xml:space="preserve">510,30 </w:t>
            </w:r>
            <w:r w:rsidRPr="00982AC7">
              <w:rPr>
                <w:rFonts w:asciiTheme="minorHAnsi" w:hAnsiTheme="minorHAnsi" w:cstheme="minorHAnsi"/>
                <w:sz w:val="20"/>
                <w:szCs w:val="20"/>
              </w:rPr>
              <w:t>€/ha</w:t>
            </w:r>
          </w:p>
        </w:tc>
      </w:tr>
      <w:tr w:rsidR="00812FC9" w:rsidRPr="00982AC7" w14:paraId="5030D2D8" w14:textId="77777777" w:rsidTr="00812FC9">
        <w:tc>
          <w:tcPr>
            <w:tcW w:w="1589" w:type="pct"/>
          </w:tcPr>
          <w:p w14:paraId="4D3CB43B" w14:textId="656C5D42"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sz w:val="20"/>
                <w:szCs w:val="20"/>
              </w:rPr>
              <w:t>trije ali več prehranjevalnih in gnezdilnih habitatov</w:t>
            </w:r>
          </w:p>
        </w:tc>
        <w:tc>
          <w:tcPr>
            <w:tcW w:w="2574" w:type="pct"/>
          </w:tcPr>
          <w:p w14:paraId="2CDB2875" w14:textId="77777777" w:rsidR="00812FC9" w:rsidRPr="00982AC7" w:rsidRDefault="00812FC9" w:rsidP="00982AC7">
            <w:pPr>
              <w:spacing w:line="260" w:lineRule="atLeast"/>
              <w:rPr>
                <w:rFonts w:asciiTheme="minorHAnsi" w:hAnsiTheme="minorHAnsi" w:cstheme="minorHAnsi"/>
                <w:sz w:val="20"/>
                <w:szCs w:val="20"/>
              </w:rPr>
            </w:pPr>
          </w:p>
        </w:tc>
        <w:tc>
          <w:tcPr>
            <w:tcW w:w="837" w:type="pct"/>
          </w:tcPr>
          <w:p w14:paraId="6EABCEFE" w14:textId="78266184"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661,50</w:t>
            </w:r>
            <w:r w:rsidRPr="00982AC7">
              <w:rPr>
                <w:rFonts w:asciiTheme="minorHAnsi" w:hAnsiTheme="minorHAnsi" w:cstheme="minorHAnsi"/>
                <w:sz w:val="20"/>
                <w:szCs w:val="20"/>
              </w:rPr>
              <w:t xml:space="preserve"> €/ha</w:t>
            </w:r>
          </w:p>
        </w:tc>
      </w:tr>
      <w:tr w:rsidR="00812FC9" w:rsidRPr="00982AC7" w14:paraId="571DC0D5" w14:textId="77777777" w:rsidTr="00812FC9">
        <w:tc>
          <w:tcPr>
            <w:tcW w:w="1589" w:type="pct"/>
          </w:tcPr>
          <w:p w14:paraId="62ED5BFE" w14:textId="77777777" w:rsidR="00812FC9" w:rsidRPr="00982AC7" w:rsidRDefault="00812FC9" w:rsidP="00982AC7">
            <w:pPr>
              <w:spacing w:line="260" w:lineRule="atLeast"/>
              <w:rPr>
                <w:rFonts w:asciiTheme="minorHAnsi" w:eastAsia="Times New Roman" w:hAnsiTheme="minorHAnsi" w:cstheme="minorHAnsi"/>
                <w:b/>
                <w:bCs/>
                <w:color w:val="000000"/>
                <w:sz w:val="20"/>
                <w:szCs w:val="20"/>
                <w:lang w:eastAsia="sl-SI"/>
              </w:rPr>
            </w:pPr>
            <w:r w:rsidRPr="00982AC7">
              <w:rPr>
                <w:rFonts w:asciiTheme="minorHAnsi" w:eastAsia="Times New Roman" w:hAnsiTheme="minorHAnsi" w:cstheme="minorHAnsi"/>
                <w:b/>
                <w:bCs/>
                <w:color w:val="000000"/>
                <w:sz w:val="20"/>
                <w:szCs w:val="20"/>
                <w:lang w:eastAsia="sl-SI"/>
              </w:rPr>
              <w:t>Ohranjanje suhih travišč</w:t>
            </w:r>
          </w:p>
        </w:tc>
        <w:tc>
          <w:tcPr>
            <w:tcW w:w="2574" w:type="pct"/>
          </w:tcPr>
          <w:p w14:paraId="46EEFC69" w14:textId="77777777" w:rsidR="00812FC9" w:rsidRPr="00982AC7" w:rsidRDefault="00812FC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Običajna kmetijska praksa je </w:t>
            </w:r>
            <w:proofErr w:type="spellStart"/>
            <w:r w:rsidRPr="00982AC7">
              <w:rPr>
                <w:rFonts w:asciiTheme="minorHAnsi" w:hAnsiTheme="minorHAnsi" w:cstheme="minorHAnsi"/>
                <w:sz w:val="20"/>
                <w:szCs w:val="20"/>
              </w:rPr>
              <w:t>trikosni</w:t>
            </w:r>
            <w:proofErr w:type="spellEnd"/>
            <w:r w:rsidRPr="00982AC7">
              <w:rPr>
                <w:rFonts w:asciiTheme="minorHAnsi" w:hAnsiTheme="minorHAnsi" w:cstheme="minorHAnsi"/>
                <w:sz w:val="20"/>
                <w:szCs w:val="20"/>
              </w:rPr>
              <w:t xml:space="preserve"> travnik. Pri izvajanju </w:t>
            </w:r>
            <w:proofErr w:type="spellStart"/>
            <w:r w:rsidRPr="00982AC7">
              <w:rPr>
                <w:rFonts w:asciiTheme="minorHAnsi" w:hAnsiTheme="minorHAnsi" w:cstheme="minorHAnsi"/>
                <w:sz w:val="20"/>
                <w:szCs w:val="20"/>
              </w:rPr>
              <w:t>podntervencije</w:t>
            </w:r>
            <w:proofErr w:type="spellEnd"/>
            <w:r w:rsidRPr="00982AC7">
              <w:rPr>
                <w:rFonts w:asciiTheme="minorHAnsi" w:hAnsiTheme="minorHAnsi" w:cstheme="minorHAnsi"/>
                <w:sz w:val="20"/>
                <w:szCs w:val="20"/>
              </w:rPr>
              <w:t xml:space="preserve"> se upošteva obdelava </w:t>
            </w:r>
            <w:proofErr w:type="spellStart"/>
            <w:r w:rsidRPr="00982AC7">
              <w:rPr>
                <w:rFonts w:asciiTheme="minorHAnsi" w:hAnsiTheme="minorHAnsi" w:cstheme="minorHAnsi"/>
                <w:sz w:val="20"/>
                <w:szCs w:val="20"/>
              </w:rPr>
              <w:t>dvokosnega</w:t>
            </w:r>
            <w:proofErr w:type="spellEnd"/>
            <w:r w:rsidRPr="00982AC7">
              <w:rPr>
                <w:rFonts w:asciiTheme="minorHAnsi" w:hAnsiTheme="minorHAnsi" w:cstheme="minorHAnsi"/>
                <w:sz w:val="20"/>
                <w:szCs w:val="20"/>
              </w:rPr>
              <w:t xml:space="preserve"> travnika z nižjim pridelkom in slabšo kakovostjo krme zaradi omejevanja gnojenja. Upošteva se dodatno delo zaradi pregledov travnikov.</w:t>
            </w:r>
          </w:p>
        </w:tc>
        <w:tc>
          <w:tcPr>
            <w:tcW w:w="837" w:type="pct"/>
          </w:tcPr>
          <w:p w14:paraId="59561984" w14:textId="77777777" w:rsidR="00812FC9" w:rsidRPr="00982AC7" w:rsidRDefault="00812FC9"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460 €/ha</w:t>
            </w:r>
          </w:p>
        </w:tc>
      </w:tr>
    </w:tbl>
    <w:p w14:paraId="6151018E" w14:textId="3D6D6DF2" w:rsidR="00B750BD" w:rsidRPr="00982AC7" w:rsidRDefault="007A5EA0" w:rsidP="007A5EA0">
      <w:pPr>
        <w:pStyle w:val="Naslov2"/>
        <w:numPr>
          <w:ilvl w:val="0"/>
          <w:numId w:val="0"/>
        </w:numPr>
        <w:jc w:val="left"/>
        <w:rPr>
          <w:rFonts w:asciiTheme="minorHAnsi" w:hAnsiTheme="minorHAnsi" w:cstheme="minorHAnsi"/>
          <w:szCs w:val="20"/>
        </w:rPr>
      </w:pPr>
      <w:bookmarkStart w:id="10" w:name="_Toc115095947"/>
      <w:r>
        <w:rPr>
          <w:rFonts w:asciiTheme="minorHAnsi" w:hAnsiTheme="minorHAnsi" w:cstheme="minorHAnsi"/>
          <w:szCs w:val="20"/>
        </w:rPr>
        <w:lastRenderedPageBreak/>
        <w:t xml:space="preserve">3.5 </w:t>
      </w:r>
      <w:r w:rsidR="00B750BD">
        <w:rPr>
          <w:rFonts w:asciiTheme="minorHAnsi" w:hAnsiTheme="minorHAnsi" w:cstheme="minorHAnsi"/>
          <w:szCs w:val="20"/>
        </w:rPr>
        <w:t>Ekološko kmetovanje</w:t>
      </w:r>
      <w:bookmarkEnd w:id="10"/>
    </w:p>
    <w:p w14:paraId="142818ED" w14:textId="77777777" w:rsidR="00B750BD" w:rsidRPr="00982AC7" w:rsidRDefault="00B750BD"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Ekološko kemtovanje - opis shem in izračunane višine plačila"/>
      </w:tblPr>
      <w:tblGrid>
        <w:gridCol w:w="2894"/>
        <w:gridCol w:w="4680"/>
        <w:gridCol w:w="1488"/>
      </w:tblGrid>
      <w:tr w:rsidR="004844EC" w:rsidRPr="00982AC7" w14:paraId="5D7D54C1" w14:textId="77777777" w:rsidTr="009C4AE7">
        <w:trPr>
          <w:tblHeader/>
        </w:trPr>
        <w:tc>
          <w:tcPr>
            <w:tcW w:w="1597" w:type="pct"/>
            <w:shd w:val="clear" w:color="auto" w:fill="D9D9D9" w:themeFill="background1" w:themeFillShade="D9"/>
          </w:tcPr>
          <w:p w14:paraId="7332F2DF" w14:textId="77777777" w:rsidR="004844EC" w:rsidRPr="00982AC7" w:rsidRDefault="00E94A0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Izvajanje</w:t>
            </w:r>
          </w:p>
        </w:tc>
        <w:tc>
          <w:tcPr>
            <w:tcW w:w="2582" w:type="pct"/>
            <w:shd w:val="clear" w:color="auto" w:fill="D9D9D9" w:themeFill="background1" w:themeFillShade="D9"/>
          </w:tcPr>
          <w:p w14:paraId="049C4868" w14:textId="77777777" w:rsidR="004844EC" w:rsidRPr="00982AC7" w:rsidRDefault="004844EC"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7A9266C4" w14:textId="77777777" w:rsidR="004844EC" w:rsidRPr="00982AC7" w:rsidRDefault="004844EC"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B14A39" w:rsidRPr="00982AC7" w14:paraId="0DA3509D" w14:textId="77777777" w:rsidTr="009C4AE7">
        <w:tc>
          <w:tcPr>
            <w:tcW w:w="1597" w:type="pct"/>
          </w:tcPr>
          <w:p w14:paraId="2C294B27"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njive-poljščine</w:t>
            </w:r>
          </w:p>
        </w:tc>
        <w:tc>
          <w:tcPr>
            <w:tcW w:w="2582" w:type="pct"/>
          </w:tcPr>
          <w:p w14:paraId="4734E53E" w14:textId="77777777" w:rsidR="00B14A39" w:rsidRPr="00982AC7" w:rsidRDefault="00171EB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Modelni izračun temelji na razlikah v tehnologiji (škropilni program), razliki v ceni pridelka in dodatnem delu. Izračun je narejen na podlagi 5 letnega kolobarja v ekološki pridelavi (2 leti TDM), stroški povzeti po sistemu kalkulacij pokritja Farm manager.si. Na podlagi 5 letne kumulativne razlike je plačilo izračunano na leto kot 1/5 razlike med dodatnimi stroški/zmanjšanimi prihodki in zmanjšanimi stroški/dodatnimi prihodki v celotnem obdobju ekološkega kolobarja.</w:t>
            </w:r>
          </w:p>
        </w:tc>
        <w:tc>
          <w:tcPr>
            <w:tcW w:w="821" w:type="pct"/>
          </w:tcPr>
          <w:p w14:paraId="534B5FB4" w14:textId="578B54A8" w:rsidR="00B14A39" w:rsidRPr="007230EA" w:rsidRDefault="009C4AE7" w:rsidP="007230EA">
            <w:pPr>
              <w:spacing w:line="260" w:lineRule="atLeast"/>
              <w:jc w:val="right"/>
              <w:rPr>
                <w:rFonts w:asciiTheme="minorHAnsi" w:hAnsiTheme="minorHAnsi" w:cstheme="minorHAnsi"/>
                <w:sz w:val="20"/>
                <w:szCs w:val="20"/>
              </w:rPr>
            </w:pPr>
            <w:r w:rsidRPr="007230EA">
              <w:rPr>
                <w:rFonts w:asciiTheme="minorHAnsi" w:hAnsiTheme="minorHAnsi" w:cstheme="minorHAnsi"/>
                <w:sz w:val="20"/>
                <w:szCs w:val="20"/>
              </w:rPr>
              <w:t>867 €/ha</w:t>
            </w:r>
          </w:p>
        </w:tc>
      </w:tr>
      <w:tr w:rsidR="00B14A39" w:rsidRPr="00982AC7" w14:paraId="76205930" w14:textId="77777777" w:rsidTr="009C4AE7">
        <w:tc>
          <w:tcPr>
            <w:tcW w:w="1597" w:type="pct"/>
          </w:tcPr>
          <w:p w14:paraId="4D5850CE"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zelenjadnice</w:t>
            </w:r>
          </w:p>
        </w:tc>
        <w:tc>
          <w:tcPr>
            <w:tcW w:w="2582" w:type="pct"/>
          </w:tcPr>
          <w:p w14:paraId="5020CA66" w14:textId="77777777" w:rsidR="00B14A39" w:rsidRPr="00982AC7" w:rsidRDefault="00B14A39" w:rsidP="00982AC7">
            <w:pPr>
              <w:spacing w:line="260" w:lineRule="atLeast"/>
              <w:rPr>
                <w:rFonts w:asciiTheme="minorHAnsi" w:hAnsiTheme="minorHAnsi" w:cstheme="minorHAnsi"/>
                <w:sz w:val="20"/>
                <w:szCs w:val="20"/>
              </w:rPr>
            </w:pPr>
          </w:p>
        </w:tc>
        <w:tc>
          <w:tcPr>
            <w:tcW w:w="821" w:type="pct"/>
          </w:tcPr>
          <w:p w14:paraId="1501838C" w14:textId="77777777" w:rsidR="00B14A39" w:rsidRPr="00982AC7" w:rsidRDefault="00B14A39" w:rsidP="00982AC7">
            <w:pPr>
              <w:spacing w:line="260" w:lineRule="atLeast"/>
              <w:jc w:val="right"/>
              <w:rPr>
                <w:rFonts w:asciiTheme="minorHAnsi" w:hAnsiTheme="minorHAnsi" w:cstheme="minorHAnsi"/>
                <w:sz w:val="20"/>
                <w:szCs w:val="20"/>
              </w:rPr>
            </w:pPr>
          </w:p>
        </w:tc>
      </w:tr>
      <w:tr w:rsidR="00B14A39" w:rsidRPr="00982AC7" w14:paraId="3D17DEBC" w14:textId="77777777" w:rsidTr="009C4AE7">
        <w:tc>
          <w:tcPr>
            <w:tcW w:w="1597" w:type="pct"/>
          </w:tcPr>
          <w:p w14:paraId="520A83A4"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zelenjadnice na prostem</w:t>
            </w:r>
          </w:p>
        </w:tc>
        <w:tc>
          <w:tcPr>
            <w:tcW w:w="2582" w:type="pct"/>
          </w:tcPr>
          <w:p w14:paraId="7869187F" w14:textId="77777777" w:rsidR="00B14A39" w:rsidRPr="00982AC7" w:rsidRDefault="00076965"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Modelni izračun temelji na razlikah v tehnologiji (škropilni program), razliki v ceni pridelka in dodatnem delu.</w:t>
            </w:r>
          </w:p>
        </w:tc>
        <w:tc>
          <w:tcPr>
            <w:tcW w:w="821" w:type="pct"/>
          </w:tcPr>
          <w:p w14:paraId="72DDABE1" w14:textId="7A2CE22E" w:rsidR="00B14A39" w:rsidRPr="00982AC7" w:rsidRDefault="009C4AE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w:t>
            </w:r>
            <w:r w:rsidR="00B750BD">
              <w:rPr>
                <w:rFonts w:asciiTheme="minorHAnsi" w:hAnsiTheme="minorHAnsi" w:cstheme="minorHAnsi"/>
                <w:sz w:val="20"/>
                <w:szCs w:val="20"/>
              </w:rPr>
              <w:t>.</w:t>
            </w:r>
            <w:r w:rsidRPr="00982AC7">
              <w:rPr>
                <w:rFonts w:asciiTheme="minorHAnsi" w:hAnsiTheme="minorHAnsi" w:cstheme="minorHAnsi"/>
                <w:sz w:val="20"/>
                <w:szCs w:val="20"/>
              </w:rPr>
              <w:t>459</w:t>
            </w:r>
            <w:r w:rsidR="00B14A39" w:rsidRPr="00982AC7">
              <w:rPr>
                <w:rFonts w:asciiTheme="minorHAnsi" w:hAnsiTheme="minorHAnsi" w:cstheme="minorHAnsi"/>
                <w:sz w:val="20"/>
                <w:szCs w:val="20"/>
              </w:rPr>
              <w:t xml:space="preserve"> €/ha</w:t>
            </w:r>
          </w:p>
        </w:tc>
      </w:tr>
      <w:tr w:rsidR="00B14A39" w:rsidRPr="00982AC7" w14:paraId="3B898F08" w14:textId="77777777" w:rsidTr="009C4AE7">
        <w:tc>
          <w:tcPr>
            <w:tcW w:w="1597" w:type="pct"/>
          </w:tcPr>
          <w:p w14:paraId="57C89FD9"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zelenjadnice v zavarovanih prostorih</w:t>
            </w:r>
          </w:p>
        </w:tc>
        <w:tc>
          <w:tcPr>
            <w:tcW w:w="2582" w:type="pct"/>
          </w:tcPr>
          <w:p w14:paraId="46A92199" w14:textId="77777777" w:rsidR="00B14A39" w:rsidRPr="00982AC7" w:rsidRDefault="00076965"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Modelni izračun temelji na razlikah v tehnologiji (škropilni program), razliki v ceni pridelka in dodatnem delu.</w:t>
            </w:r>
          </w:p>
        </w:tc>
        <w:tc>
          <w:tcPr>
            <w:tcW w:w="821" w:type="pct"/>
          </w:tcPr>
          <w:p w14:paraId="617AB549" w14:textId="10BE21D8" w:rsidR="00B14A39" w:rsidRPr="00982AC7" w:rsidRDefault="009C4AE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w:t>
            </w:r>
            <w:r w:rsidR="00B750BD">
              <w:rPr>
                <w:rFonts w:asciiTheme="minorHAnsi" w:hAnsiTheme="minorHAnsi" w:cstheme="minorHAnsi"/>
                <w:sz w:val="20"/>
                <w:szCs w:val="20"/>
              </w:rPr>
              <w:t>.</w:t>
            </w:r>
            <w:r w:rsidRPr="00982AC7">
              <w:rPr>
                <w:rFonts w:asciiTheme="minorHAnsi" w:hAnsiTheme="minorHAnsi" w:cstheme="minorHAnsi"/>
                <w:sz w:val="20"/>
                <w:szCs w:val="20"/>
              </w:rPr>
              <w:t>615</w:t>
            </w:r>
            <w:r w:rsidR="00B14A39" w:rsidRPr="00982AC7">
              <w:rPr>
                <w:rFonts w:asciiTheme="minorHAnsi" w:hAnsiTheme="minorHAnsi" w:cstheme="minorHAnsi"/>
                <w:sz w:val="20"/>
                <w:szCs w:val="20"/>
              </w:rPr>
              <w:t xml:space="preserve"> €/ha</w:t>
            </w:r>
          </w:p>
        </w:tc>
      </w:tr>
      <w:tr w:rsidR="00B14A39" w:rsidRPr="00982AC7" w14:paraId="10FA51E5" w14:textId="77777777" w:rsidTr="009C4AE7">
        <w:tc>
          <w:tcPr>
            <w:tcW w:w="1597" w:type="pct"/>
          </w:tcPr>
          <w:p w14:paraId="2740F3C2"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oljčniki z gostoto najmanj 150 dreves/ha, nasade sadovnjakov z gostoto najmanj 100 dreves/ha pri orehu in kostanju ter najmanj 200 dreves/ha pri nasadih z ostalimi sadnimi vrstami in nasadih z mešanimi sadnimi vrstami</w:t>
            </w:r>
          </w:p>
        </w:tc>
        <w:tc>
          <w:tcPr>
            <w:tcW w:w="2582" w:type="pct"/>
          </w:tcPr>
          <w:p w14:paraId="01D428C1" w14:textId="77777777" w:rsidR="00B14A39" w:rsidRPr="00982AC7" w:rsidRDefault="00076965"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Pri modelnem izračunu je upoštevana razlika v stroških škropilnega programa, gnojenja in dodatnega dela (obdelava pasu pod drevjem namesto herbicida, ipd.). Pri izračunu je upoštevana tudi razlika v stroških škropilnega programa </w:t>
            </w:r>
            <w:r w:rsidR="00D316AD" w:rsidRPr="00982AC7">
              <w:rPr>
                <w:rFonts w:asciiTheme="minorHAnsi" w:hAnsiTheme="minorHAnsi" w:cstheme="minorHAnsi"/>
                <w:sz w:val="20"/>
                <w:szCs w:val="20"/>
              </w:rPr>
              <w:t>in</w:t>
            </w:r>
            <w:r w:rsidRPr="00982AC7">
              <w:rPr>
                <w:rFonts w:asciiTheme="minorHAnsi" w:hAnsiTheme="minorHAnsi" w:cstheme="minorHAnsi"/>
                <w:sz w:val="20"/>
                <w:szCs w:val="20"/>
              </w:rPr>
              <w:t xml:space="preserve"> zmanjšanje pridelka (20 t/ha v primerjavi z 45 t/ha v konvencionalnem).</w:t>
            </w:r>
          </w:p>
        </w:tc>
        <w:tc>
          <w:tcPr>
            <w:tcW w:w="821" w:type="pct"/>
          </w:tcPr>
          <w:p w14:paraId="432C2E55" w14:textId="6ADF95B5" w:rsidR="00B14A39" w:rsidRPr="00982AC7" w:rsidRDefault="009C4AE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w:t>
            </w:r>
            <w:r w:rsidR="00B750BD">
              <w:rPr>
                <w:rFonts w:asciiTheme="minorHAnsi" w:hAnsiTheme="minorHAnsi" w:cstheme="minorHAnsi"/>
                <w:sz w:val="20"/>
                <w:szCs w:val="20"/>
              </w:rPr>
              <w:t>.</w:t>
            </w:r>
            <w:r w:rsidRPr="00982AC7">
              <w:rPr>
                <w:rFonts w:asciiTheme="minorHAnsi" w:hAnsiTheme="minorHAnsi" w:cstheme="minorHAnsi"/>
                <w:sz w:val="20"/>
                <w:szCs w:val="20"/>
              </w:rPr>
              <w:t>265</w:t>
            </w:r>
            <w:r w:rsidR="00B14A39" w:rsidRPr="00982AC7">
              <w:rPr>
                <w:rFonts w:asciiTheme="minorHAnsi" w:hAnsiTheme="minorHAnsi" w:cstheme="minorHAnsi"/>
                <w:sz w:val="20"/>
                <w:szCs w:val="20"/>
              </w:rPr>
              <w:t xml:space="preserve"> €/ha</w:t>
            </w:r>
          </w:p>
        </w:tc>
      </w:tr>
      <w:tr w:rsidR="00B14A39" w:rsidRPr="00982AC7" w14:paraId="226C1380" w14:textId="77777777" w:rsidTr="009C4AE7">
        <w:tc>
          <w:tcPr>
            <w:tcW w:w="1597" w:type="pct"/>
          </w:tcPr>
          <w:p w14:paraId="6E246E98"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travniški visokodebelni sadovnjaki z gostoto od najmanj 50 dreves/ha do največ 200 dreves/ha:</w:t>
            </w:r>
          </w:p>
        </w:tc>
        <w:tc>
          <w:tcPr>
            <w:tcW w:w="2582" w:type="pct"/>
          </w:tcPr>
          <w:p w14:paraId="06B3A419" w14:textId="77777777" w:rsidR="00B14A39" w:rsidRPr="00982AC7" w:rsidRDefault="00076965"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Modelni izračun temelji na razlikah v tehnologiji (škropilni program), razliki v ceni pridelka in dodatnem delu. Upoštevana je razlika v stroških škropilnega programa </w:t>
            </w:r>
            <w:r w:rsidR="00D316AD" w:rsidRPr="00982AC7">
              <w:rPr>
                <w:rFonts w:asciiTheme="minorHAnsi" w:hAnsiTheme="minorHAnsi" w:cstheme="minorHAnsi"/>
                <w:sz w:val="20"/>
                <w:szCs w:val="20"/>
              </w:rPr>
              <w:t>in</w:t>
            </w:r>
            <w:r w:rsidRPr="00982AC7">
              <w:rPr>
                <w:rFonts w:asciiTheme="minorHAnsi" w:hAnsiTheme="minorHAnsi" w:cstheme="minorHAnsi"/>
                <w:sz w:val="20"/>
                <w:szCs w:val="20"/>
              </w:rPr>
              <w:t xml:space="preserve"> gnojenja (hlevski gnoj namesto</w:t>
            </w:r>
            <w:r w:rsidR="00D316AD" w:rsidRPr="00982AC7">
              <w:rPr>
                <w:rFonts w:asciiTheme="minorHAnsi" w:hAnsiTheme="minorHAnsi" w:cstheme="minorHAnsi"/>
                <w:sz w:val="20"/>
                <w:szCs w:val="20"/>
              </w:rPr>
              <w:t xml:space="preserve"> </w:t>
            </w:r>
            <w:r w:rsidRPr="00982AC7">
              <w:rPr>
                <w:rFonts w:asciiTheme="minorHAnsi" w:hAnsiTheme="minorHAnsi" w:cstheme="minorHAnsi"/>
                <w:sz w:val="20"/>
                <w:szCs w:val="20"/>
              </w:rPr>
              <w:t>mineralnih gnojil).</w:t>
            </w:r>
          </w:p>
        </w:tc>
        <w:tc>
          <w:tcPr>
            <w:tcW w:w="821" w:type="pct"/>
          </w:tcPr>
          <w:p w14:paraId="34AB15B2" w14:textId="3782F7A5" w:rsidR="00B14A39" w:rsidRPr="00982AC7" w:rsidRDefault="009C4AE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369</w:t>
            </w:r>
            <w:r w:rsidR="00B14A39" w:rsidRPr="00982AC7">
              <w:rPr>
                <w:rFonts w:asciiTheme="minorHAnsi" w:hAnsiTheme="minorHAnsi" w:cstheme="minorHAnsi"/>
                <w:sz w:val="20"/>
                <w:szCs w:val="20"/>
              </w:rPr>
              <w:t>/ha</w:t>
            </w:r>
          </w:p>
        </w:tc>
      </w:tr>
      <w:tr w:rsidR="00B14A39" w:rsidRPr="00982AC7" w14:paraId="1D64D67F" w14:textId="77777777" w:rsidTr="009C4AE7">
        <w:tc>
          <w:tcPr>
            <w:tcW w:w="1597" w:type="pct"/>
          </w:tcPr>
          <w:p w14:paraId="2734D411"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vinogradi</w:t>
            </w:r>
          </w:p>
        </w:tc>
        <w:tc>
          <w:tcPr>
            <w:tcW w:w="2582" w:type="pct"/>
          </w:tcPr>
          <w:p w14:paraId="30B85D5A" w14:textId="77777777" w:rsidR="00B14A39" w:rsidRPr="00982AC7" w:rsidRDefault="00076965"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modelnem izračunu je upoštevana razlika v stroških škropilnega programa, gnojenja in dodatnega dela (obdelava pasu pod drevjem namesto herbicida, ipd.).</w:t>
            </w:r>
          </w:p>
        </w:tc>
        <w:tc>
          <w:tcPr>
            <w:tcW w:w="821" w:type="pct"/>
          </w:tcPr>
          <w:p w14:paraId="2BE222FC" w14:textId="06511F3F" w:rsidR="00B14A39" w:rsidRPr="00982AC7" w:rsidRDefault="009C4AE7" w:rsidP="002C27EA">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w:t>
            </w:r>
            <w:r w:rsidR="00B750BD">
              <w:rPr>
                <w:rFonts w:asciiTheme="minorHAnsi" w:hAnsiTheme="minorHAnsi" w:cstheme="minorHAnsi"/>
                <w:sz w:val="20"/>
                <w:szCs w:val="20"/>
              </w:rPr>
              <w:t>.</w:t>
            </w:r>
            <w:r w:rsidRPr="00982AC7">
              <w:rPr>
                <w:rFonts w:asciiTheme="minorHAnsi" w:hAnsiTheme="minorHAnsi" w:cstheme="minorHAnsi"/>
                <w:sz w:val="20"/>
                <w:szCs w:val="20"/>
              </w:rPr>
              <w:t>268</w:t>
            </w:r>
            <w:r w:rsidR="00B14A39" w:rsidRPr="00982AC7">
              <w:rPr>
                <w:rFonts w:asciiTheme="minorHAnsi" w:hAnsiTheme="minorHAnsi" w:cstheme="minorHAnsi"/>
                <w:sz w:val="20"/>
                <w:szCs w:val="20"/>
              </w:rPr>
              <w:t xml:space="preserve"> €/ha</w:t>
            </w:r>
          </w:p>
        </w:tc>
      </w:tr>
      <w:tr w:rsidR="00B14A39" w:rsidRPr="00982AC7" w14:paraId="4759C888" w14:textId="77777777" w:rsidTr="009C4AE7">
        <w:tc>
          <w:tcPr>
            <w:tcW w:w="1597" w:type="pct"/>
          </w:tcPr>
          <w:p w14:paraId="40857B69"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hmeljišča</w:t>
            </w:r>
          </w:p>
        </w:tc>
        <w:tc>
          <w:tcPr>
            <w:tcW w:w="2582" w:type="pct"/>
          </w:tcPr>
          <w:p w14:paraId="5BDC4A9A" w14:textId="77777777" w:rsidR="00B14A39" w:rsidRPr="00982AC7" w:rsidRDefault="00076965"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modelnem izračunu</w:t>
            </w:r>
            <w:r w:rsidR="00D316AD" w:rsidRPr="00982AC7">
              <w:rPr>
                <w:rFonts w:asciiTheme="minorHAnsi" w:hAnsiTheme="minorHAnsi" w:cstheme="minorHAnsi"/>
                <w:sz w:val="20"/>
                <w:szCs w:val="20"/>
              </w:rPr>
              <w:t xml:space="preserve"> je upoštevana nižji pridelek – </w:t>
            </w:r>
            <w:r w:rsidRPr="00982AC7">
              <w:rPr>
                <w:rFonts w:asciiTheme="minorHAnsi" w:hAnsiTheme="minorHAnsi" w:cstheme="minorHAnsi"/>
                <w:sz w:val="20"/>
                <w:szCs w:val="20"/>
              </w:rPr>
              <w:t>razlike v stroških škropilnega programa (IHP) in dodatno delo.</w:t>
            </w:r>
          </w:p>
        </w:tc>
        <w:tc>
          <w:tcPr>
            <w:tcW w:w="821" w:type="pct"/>
          </w:tcPr>
          <w:p w14:paraId="2D26DF85" w14:textId="14CFE356" w:rsidR="00B14A39" w:rsidRPr="00982AC7" w:rsidRDefault="009C4AE7" w:rsidP="00982AC7">
            <w:pPr>
              <w:spacing w:line="260" w:lineRule="atLeast"/>
              <w:jc w:val="center"/>
              <w:rPr>
                <w:rFonts w:asciiTheme="minorHAnsi" w:hAnsiTheme="minorHAnsi" w:cstheme="minorHAnsi"/>
                <w:sz w:val="20"/>
                <w:szCs w:val="20"/>
              </w:rPr>
            </w:pPr>
            <w:r w:rsidRPr="00982AC7">
              <w:rPr>
                <w:rFonts w:asciiTheme="minorHAnsi" w:hAnsiTheme="minorHAnsi" w:cstheme="minorHAnsi"/>
                <w:sz w:val="20"/>
                <w:szCs w:val="20"/>
              </w:rPr>
              <w:t>1</w:t>
            </w:r>
            <w:r w:rsidR="002C27EA">
              <w:rPr>
                <w:rFonts w:asciiTheme="minorHAnsi" w:hAnsiTheme="minorHAnsi" w:cstheme="minorHAnsi"/>
                <w:sz w:val="20"/>
                <w:szCs w:val="20"/>
              </w:rPr>
              <w:t>.</w:t>
            </w:r>
            <w:r w:rsidRPr="00982AC7">
              <w:rPr>
                <w:rFonts w:asciiTheme="minorHAnsi" w:hAnsiTheme="minorHAnsi" w:cstheme="minorHAnsi"/>
                <w:sz w:val="20"/>
                <w:szCs w:val="20"/>
              </w:rPr>
              <w:t>137</w:t>
            </w:r>
            <w:r w:rsidR="00B14A39" w:rsidRPr="00982AC7">
              <w:rPr>
                <w:rFonts w:asciiTheme="minorHAnsi" w:hAnsiTheme="minorHAnsi" w:cstheme="minorHAnsi"/>
                <w:sz w:val="20"/>
                <w:szCs w:val="20"/>
              </w:rPr>
              <w:t xml:space="preserve"> €/ha</w:t>
            </w:r>
          </w:p>
        </w:tc>
      </w:tr>
      <w:tr w:rsidR="00B14A39" w:rsidRPr="00982AC7" w14:paraId="5262D083" w14:textId="77777777" w:rsidTr="009C4AE7">
        <w:tc>
          <w:tcPr>
            <w:tcW w:w="1597" w:type="pct"/>
          </w:tcPr>
          <w:p w14:paraId="5A6EF3BA"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drevesnice</w:t>
            </w:r>
          </w:p>
        </w:tc>
        <w:tc>
          <w:tcPr>
            <w:tcW w:w="2582" w:type="pct"/>
          </w:tcPr>
          <w:p w14:paraId="6D891D1B" w14:textId="77777777" w:rsidR="00B14A39" w:rsidRPr="00982AC7" w:rsidRDefault="00076965"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 modelnem izračunu so upoštevani nižji izplen sadik, razlike v škropilnem program in dodatni stroški dela.</w:t>
            </w:r>
          </w:p>
        </w:tc>
        <w:tc>
          <w:tcPr>
            <w:tcW w:w="821" w:type="pct"/>
          </w:tcPr>
          <w:p w14:paraId="402E7C49" w14:textId="0A7DBD32" w:rsidR="00B14A39" w:rsidRPr="00982AC7" w:rsidRDefault="009C4AE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18</w:t>
            </w:r>
            <w:r w:rsidR="002C27EA">
              <w:rPr>
                <w:rFonts w:asciiTheme="minorHAnsi" w:hAnsiTheme="minorHAnsi" w:cstheme="minorHAnsi"/>
                <w:sz w:val="20"/>
                <w:szCs w:val="20"/>
              </w:rPr>
              <w:t>.</w:t>
            </w:r>
            <w:r w:rsidRPr="00982AC7">
              <w:rPr>
                <w:rFonts w:asciiTheme="minorHAnsi" w:hAnsiTheme="minorHAnsi" w:cstheme="minorHAnsi"/>
                <w:sz w:val="20"/>
                <w:szCs w:val="20"/>
              </w:rPr>
              <w:t xml:space="preserve">113 </w:t>
            </w:r>
            <w:r w:rsidR="00B14A39" w:rsidRPr="00982AC7">
              <w:rPr>
                <w:rFonts w:asciiTheme="minorHAnsi" w:hAnsiTheme="minorHAnsi" w:cstheme="minorHAnsi"/>
                <w:sz w:val="20"/>
                <w:szCs w:val="20"/>
              </w:rPr>
              <w:t>€/ha</w:t>
            </w:r>
          </w:p>
        </w:tc>
      </w:tr>
      <w:tr w:rsidR="00B14A39" w:rsidRPr="00982AC7" w14:paraId="3BC2B507" w14:textId="77777777" w:rsidTr="009C4AE7">
        <w:tc>
          <w:tcPr>
            <w:tcW w:w="1597" w:type="pct"/>
          </w:tcPr>
          <w:p w14:paraId="33E6232F"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trajno travinje</w:t>
            </w:r>
          </w:p>
        </w:tc>
        <w:tc>
          <w:tcPr>
            <w:tcW w:w="2582" w:type="pct"/>
          </w:tcPr>
          <w:p w14:paraId="1F580531" w14:textId="11872758" w:rsidR="009C4AE7" w:rsidRPr="00982AC7" w:rsidRDefault="00B750BD" w:rsidP="00B750BD">
            <w:pPr>
              <w:spacing w:line="260" w:lineRule="atLeast"/>
              <w:rPr>
                <w:rFonts w:asciiTheme="minorHAnsi" w:hAnsiTheme="minorHAnsi" w:cstheme="minorHAnsi"/>
                <w:sz w:val="20"/>
                <w:szCs w:val="20"/>
              </w:rPr>
            </w:pPr>
            <w:r>
              <w:rPr>
                <w:rFonts w:asciiTheme="minorHAnsi" w:hAnsiTheme="minorHAnsi" w:cstheme="minorHAnsi"/>
                <w:sz w:val="20"/>
                <w:szCs w:val="20"/>
              </w:rPr>
              <w:t>Kalkulacija upošteva:</w:t>
            </w:r>
          </w:p>
          <w:p w14:paraId="0ECBE8F1" w14:textId="09CDB911" w:rsidR="009C4AE7" w:rsidRPr="00982AC7" w:rsidRDefault="00B750BD" w:rsidP="00B750BD">
            <w:pPr>
              <w:pStyle w:val="Odstavekseznama"/>
              <w:numPr>
                <w:ilvl w:val="0"/>
                <w:numId w:val="18"/>
              </w:numPr>
              <w:spacing w:line="260" w:lineRule="atLeast"/>
              <w:ind w:left="357" w:hanging="357"/>
              <w:rPr>
                <w:rFonts w:asciiTheme="minorHAnsi" w:hAnsiTheme="minorHAnsi" w:cstheme="minorHAnsi"/>
                <w:sz w:val="20"/>
                <w:szCs w:val="20"/>
              </w:rPr>
            </w:pPr>
            <w:r>
              <w:rPr>
                <w:rFonts w:asciiTheme="minorHAnsi" w:hAnsiTheme="minorHAnsi" w:cstheme="minorHAnsi"/>
                <w:sz w:val="20"/>
                <w:szCs w:val="20"/>
              </w:rPr>
              <w:t>z</w:t>
            </w:r>
            <w:r w:rsidR="009C4AE7" w:rsidRPr="00982AC7">
              <w:rPr>
                <w:rFonts w:asciiTheme="minorHAnsi" w:hAnsiTheme="minorHAnsi" w:cstheme="minorHAnsi"/>
                <w:sz w:val="20"/>
                <w:szCs w:val="20"/>
              </w:rPr>
              <w:t>manjšan</w:t>
            </w:r>
            <w:r>
              <w:rPr>
                <w:rFonts w:asciiTheme="minorHAnsi" w:hAnsiTheme="minorHAnsi" w:cstheme="minorHAnsi"/>
                <w:sz w:val="20"/>
                <w:szCs w:val="20"/>
              </w:rPr>
              <w:t>e</w:t>
            </w:r>
            <w:r w:rsidR="009C4AE7" w:rsidRPr="00982AC7">
              <w:rPr>
                <w:rFonts w:asciiTheme="minorHAnsi" w:hAnsiTheme="minorHAnsi" w:cstheme="minorHAnsi"/>
                <w:sz w:val="20"/>
                <w:szCs w:val="20"/>
              </w:rPr>
              <w:t xml:space="preserve"> prihodk</w:t>
            </w:r>
            <w:r>
              <w:rPr>
                <w:rFonts w:asciiTheme="minorHAnsi" w:hAnsiTheme="minorHAnsi" w:cstheme="minorHAnsi"/>
                <w:sz w:val="20"/>
                <w:szCs w:val="20"/>
              </w:rPr>
              <w:t>e</w:t>
            </w:r>
            <w:r w:rsidR="009C4AE7" w:rsidRPr="00982AC7">
              <w:rPr>
                <w:rFonts w:asciiTheme="minorHAnsi" w:hAnsiTheme="minorHAnsi" w:cstheme="minorHAnsi"/>
                <w:sz w:val="20"/>
                <w:szCs w:val="20"/>
              </w:rPr>
              <w:t xml:space="preserve"> zaradi manjšega pridelka (upoštevano seno, okrogle bale)</w:t>
            </w:r>
            <w:r>
              <w:rPr>
                <w:rFonts w:asciiTheme="minorHAnsi" w:hAnsiTheme="minorHAnsi" w:cstheme="minorHAnsi"/>
                <w:sz w:val="20"/>
                <w:szCs w:val="20"/>
              </w:rPr>
              <w:t>;</w:t>
            </w:r>
          </w:p>
          <w:p w14:paraId="3FB42B9C" w14:textId="4AD0AF02" w:rsidR="009C4AE7" w:rsidRPr="00982AC7" w:rsidRDefault="00B750BD" w:rsidP="00B750BD">
            <w:pPr>
              <w:pStyle w:val="Odstavekseznama"/>
              <w:numPr>
                <w:ilvl w:val="0"/>
                <w:numId w:val="18"/>
              </w:numPr>
              <w:spacing w:line="260" w:lineRule="atLeast"/>
              <w:ind w:left="357" w:hanging="357"/>
              <w:rPr>
                <w:rFonts w:asciiTheme="minorHAnsi" w:hAnsiTheme="minorHAnsi" w:cstheme="minorHAnsi"/>
                <w:sz w:val="20"/>
                <w:szCs w:val="20"/>
              </w:rPr>
            </w:pPr>
            <w:r>
              <w:rPr>
                <w:rFonts w:asciiTheme="minorHAnsi" w:hAnsiTheme="minorHAnsi" w:cstheme="minorHAnsi"/>
                <w:sz w:val="20"/>
                <w:szCs w:val="20"/>
              </w:rPr>
              <w:t>z</w:t>
            </w:r>
            <w:r w:rsidR="009C4AE7" w:rsidRPr="00982AC7">
              <w:rPr>
                <w:rFonts w:asciiTheme="minorHAnsi" w:hAnsiTheme="minorHAnsi" w:cstheme="minorHAnsi"/>
                <w:sz w:val="20"/>
                <w:szCs w:val="20"/>
              </w:rPr>
              <w:t>manjšane stroške nerabe in trošenja mineralnih gnojil</w:t>
            </w:r>
            <w:r>
              <w:rPr>
                <w:rFonts w:asciiTheme="minorHAnsi" w:hAnsiTheme="minorHAnsi" w:cstheme="minorHAnsi"/>
                <w:sz w:val="20"/>
                <w:szCs w:val="20"/>
              </w:rPr>
              <w:t>;</w:t>
            </w:r>
          </w:p>
          <w:p w14:paraId="1EE083A4" w14:textId="6330D455" w:rsidR="00B14A39" w:rsidRPr="00B70520" w:rsidRDefault="00B750BD" w:rsidP="00B750BD">
            <w:pPr>
              <w:pStyle w:val="Odstavekseznama"/>
              <w:numPr>
                <w:ilvl w:val="0"/>
                <w:numId w:val="18"/>
              </w:numPr>
              <w:spacing w:line="260" w:lineRule="atLeast"/>
              <w:ind w:left="357" w:hanging="357"/>
              <w:rPr>
                <w:rFonts w:asciiTheme="minorHAnsi" w:hAnsiTheme="minorHAnsi" w:cstheme="minorHAnsi"/>
                <w:sz w:val="20"/>
                <w:szCs w:val="20"/>
              </w:rPr>
            </w:pPr>
            <w:r>
              <w:rPr>
                <w:rFonts w:asciiTheme="minorHAnsi" w:hAnsiTheme="minorHAnsi" w:cstheme="minorHAnsi"/>
                <w:sz w:val="20"/>
                <w:szCs w:val="20"/>
              </w:rPr>
              <w:t>d</w:t>
            </w:r>
            <w:r w:rsidR="009C4AE7" w:rsidRPr="00982AC7">
              <w:rPr>
                <w:rFonts w:asciiTheme="minorHAnsi" w:hAnsiTheme="minorHAnsi" w:cstheme="minorHAnsi"/>
                <w:sz w:val="20"/>
                <w:szCs w:val="20"/>
              </w:rPr>
              <w:t>odatne stroške org</w:t>
            </w:r>
            <w:r>
              <w:rPr>
                <w:rFonts w:asciiTheme="minorHAnsi" w:hAnsiTheme="minorHAnsi" w:cstheme="minorHAnsi"/>
                <w:sz w:val="20"/>
                <w:szCs w:val="20"/>
              </w:rPr>
              <w:t>anskih</w:t>
            </w:r>
            <w:r w:rsidR="009C4AE7" w:rsidRPr="00982AC7">
              <w:rPr>
                <w:rFonts w:asciiTheme="minorHAnsi" w:hAnsiTheme="minorHAnsi" w:cstheme="minorHAnsi"/>
                <w:sz w:val="20"/>
                <w:szCs w:val="20"/>
              </w:rPr>
              <w:t xml:space="preserve"> gnojil in raztrosa le</w:t>
            </w:r>
            <w:r>
              <w:rPr>
                <w:rFonts w:asciiTheme="minorHAnsi" w:hAnsiTheme="minorHAnsi" w:cstheme="minorHAnsi"/>
                <w:sz w:val="20"/>
                <w:szCs w:val="20"/>
              </w:rPr>
              <w:t>-</w:t>
            </w:r>
            <w:r w:rsidR="009C4AE7" w:rsidRPr="00982AC7">
              <w:rPr>
                <w:rFonts w:asciiTheme="minorHAnsi" w:hAnsiTheme="minorHAnsi" w:cstheme="minorHAnsi"/>
                <w:sz w:val="20"/>
                <w:szCs w:val="20"/>
              </w:rPr>
              <w:t>teh</w:t>
            </w:r>
            <w:r>
              <w:rPr>
                <w:rFonts w:asciiTheme="minorHAnsi" w:hAnsiTheme="minorHAnsi" w:cstheme="minorHAnsi"/>
                <w:sz w:val="20"/>
                <w:szCs w:val="20"/>
              </w:rPr>
              <w:t>.</w:t>
            </w:r>
          </w:p>
        </w:tc>
        <w:tc>
          <w:tcPr>
            <w:tcW w:w="821" w:type="pct"/>
          </w:tcPr>
          <w:p w14:paraId="2626DB95" w14:textId="2F0716E2" w:rsidR="00B14A39" w:rsidRPr="00982AC7" w:rsidRDefault="009C4AE7"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227</w:t>
            </w:r>
            <w:r w:rsidR="00845BF7">
              <w:rPr>
                <w:rFonts w:asciiTheme="minorHAnsi" w:hAnsiTheme="minorHAnsi" w:cstheme="minorHAnsi"/>
                <w:sz w:val="20"/>
                <w:szCs w:val="20"/>
              </w:rPr>
              <w:t xml:space="preserve"> </w:t>
            </w:r>
            <w:r w:rsidR="00845BF7" w:rsidRPr="00982AC7">
              <w:rPr>
                <w:rFonts w:asciiTheme="minorHAnsi" w:hAnsiTheme="minorHAnsi" w:cstheme="minorHAnsi"/>
                <w:sz w:val="20"/>
                <w:szCs w:val="20"/>
              </w:rPr>
              <w:t>€/ha</w:t>
            </w:r>
          </w:p>
        </w:tc>
      </w:tr>
      <w:tr w:rsidR="009C4AE7" w:rsidRPr="00982AC7" w14:paraId="60BF300D" w14:textId="77777777" w:rsidTr="009C4AE7">
        <w:tc>
          <w:tcPr>
            <w:tcW w:w="1597" w:type="pct"/>
          </w:tcPr>
          <w:p w14:paraId="37A7957A" w14:textId="535282CC" w:rsidR="009C4AE7" w:rsidRPr="00982AC7" w:rsidRDefault="009C4AE7" w:rsidP="003B29F5">
            <w:pPr>
              <w:spacing w:line="260" w:lineRule="atLeast"/>
              <w:rPr>
                <w:rFonts w:asciiTheme="minorHAnsi" w:hAnsiTheme="minorHAnsi" w:cstheme="minorHAnsi"/>
                <w:sz w:val="20"/>
                <w:szCs w:val="20"/>
              </w:rPr>
            </w:pPr>
            <w:r w:rsidRPr="00982AC7">
              <w:rPr>
                <w:rFonts w:asciiTheme="minorHAnsi" w:hAnsiTheme="minorHAnsi" w:cstheme="minorHAnsi"/>
                <w:sz w:val="20"/>
                <w:szCs w:val="20"/>
              </w:rPr>
              <w:lastRenderedPageBreak/>
              <w:t>- pridelava semenskeg</w:t>
            </w:r>
            <w:r w:rsidR="003B29F5">
              <w:rPr>
                <w:rFonts w:asciiTheme="minorHAnsi" w:hAnsiTheme="minorHAnsi" w:cstheme="minorHAnsi"/>
                <w:sz w:val="20"/>
                <w:szCs w:val="20"/>
              </w:rPr>
              <w:t xml:space="preserve">a materiala kmetijskih rastlin za </w:t>
            </w:r>
            <w:r w:rsidRPr="00982AC7">
              <w:rPr>
                <w:rFonts w:asciiTheme="minorHAnsi" w:hAnsiTheme="minorHAnsi" w:cstheme="minorHAnsi"/>
                <w:sz w:val="20"/>
                <w:szCs w:val="20"/>
              </w:rPr>
              <w:t>poljščine, krmne rastline</w:t>
            </w:r>
            <w:r w:rsidR="003B29F5">
              <w:rPr>
                <w:rFonts w:asciiTheme="minorHAnsi" w:hAnsiTheme="minorHAnsi" w:cstheme="minorHAnsi"/>
                <w:sz w:val="20"/>
                <w:szCs w:val="20"/>
              </w:rPr>
              <w:t xml:space="preserve"> in zelenjadnice</w:t>
            </w:r>
          </w:p>
        </w:tc>
        <w:tc>
          <w:tcPr>
            <w:tcW w:w="2582" w:type="pct"/>
          </w:tcPr>
          <w:p w14:paraId="331E2B2F" w14:textId="11B67C68" w:rsidR="009C4AE7" w:rsidRPr="00982AC7" w:rsidRDefault="009C4AE7"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Pridelava semena kmetijskih rastlin pri običajni kmetijski pridelavi poteka skladno z zakonodajo in dobro kmetijsko prakso. V ekološki pridelavi semena so upoštevane zahteve in načela ekološke pridelave. Izračun plačil za ekološko pridelavo semenskega materiala kmetijskih rastlin temelji na primerjavi ekološke pridelave s konvencionalno pridelavo sem</w:t>
            </w:r>
            <w:r w:rsidR="00B750BD">
              <w:rPr>
                <w:rFonts w:asciiTheme="minorHAnsi" w:hAnsiTheme="minorHAnsi" w:cstheme="minorHAnsi"/>
                <w:sz w:val="20"/>
                <w:szCs w:val="20"/>
              </w:rPr>
              <w:t>ena kmetijskih rastlin.</w:t>
            </w:r>
          </w:p>
        </w:tc>
        <w:tc>
          <w:tcPr>
            <w:tcW w:w="821" w:type="pct"/>
          </w:tcPr>
          <w:p w14:paraId="276B76F4" w14:textId="1C0DB17B" w:rsidR="009C4AE7" w:rsidRPr="00982AC7" w:rsidRDefault="003B29F5"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w:t>
            </w:r>
            <w:r>
              <w:rPr>
                <w:rFonts w:asciiTheme="minorHAnsi" w:hAnsiTheme="minorHAnsi" w:cstheme="minorHAnsi"/>
                <w:sz w:val="20"/>
                <w:szCs w:val="20"/>
              </w:rPr>
              <w:t>.</w:t>
            </w:r>
            <w:r w:rsidRPr="00982AC7">
              <w:rPr>
                <w:rFonts w:asciiTheme="minorHAnsi" w:hAnsiTheme="minorHAnsi" w:cstheme="minorHAnsi"/>
                <w:sz w:val="20"/>
                <w:szCs w:val="20"/>
              </w:rPr>
              <w:t>123 €/h</w:t>
            </w:r>
            <w:r>
              <w:rPr>
                <w:rFonts w:asciiTheme="minorHAnsi" w:hAnsiTheme="minorHAnsi" w:cstheme="minorHAnsi"/>
                <w:sz w:val="20"/>
                <w:szCs w:val="20"/>
              </w:rPr>
              <w:t>a</w:t>
            </w:r>
          </w:p>
        </w:tc>
      </w:tr>
    </w:tbl>
    <w:p w14:paraId="7D5F4F10" w14:textId="77777777" w:rsidR="004347E7" w:rsidRPr="00982AC7" w:rsidRDefault="004347E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Ekološko kemtovanje - opis shem in izračunane višine plačila"/>
      </w:tblPr>
      <w:tblGrid>
        <w:gridCol w:w="2894"/>
        <w:gridCol w:w="4680"/>
        <w:gridCol w:w="1488"/>
      </w:tblGrid>
      <w:tr w:rsidR="00E94A0E" w:rsidRPr="00982AC7" w14:paraId="2CB31EC4" w14:textId="77777777" w:rsidTr="00AB2A16">
        <w:trPr>
          <w:tblHeader/>
        </w:trPr>
        <w:tc>
          <w:tcPr>
            <w:tcW w:w="1597" w:type="pct"/>
            <w:shd w:val="clear" w:color="auto" w:fill="D9D9D9" w:themeFill="background1" w:themeFillShade="D9"/>
          </w:tcPr>
          <w:p w14:paraId="4C690229" w14:textId="77777777" w:rsidR="00E94A0E" w:rsidRPr="00982AC7" w:rsidRDefault="00E94A0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Preusmerjanje</w:t>
            </w:r>
          </w:p>
        </w:tc>
        <w:tc>
          <w:tcPr>
            <w:tcW w:w="2582" w:type="pct"/>
            <w:shd w:val="clear" w:color="auto" w:fill="D9D9D9" w:themeFill="background1" w:themeFillShade="D9"/>
          </w:tcPr>
          <w:p w14:paraId="7384C7B7" w14:textId="77777777" w:rsidR="00E94A0E" w:rsidRPr="00982AC7" w:rsidRDefault="00E94A0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47EEBC1A" w14:textId="77777777" w:rsidR="00E94A0E" w:rsidRPr="00982AC7" w:rsidRDefault="00E94A0E"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B14A39" w:rsidRPr="00982AC7" w14:paraId="4908802E" w14:textId="77777777" w:rsidTr="00AB2A16">
        <w:tc>
          <w:tcPr>
            <w:tcW w:w="1597" w:type="pct"/>
          </w:tcPr>
          <w:p w14:paraId="6EB01F90"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njive-poljščine</w:t>
            </w:r>
          </w:p>
        </w:tc>
        <w:tc>
          <w:tcPr>
            <w:tcW w:w="2582" w:type="pct"/>
          </w:tcPr>
          <w:p w14:paraId="75B7D9C2" w14:textId="77777777" w:rsidR="00B14A39" w:rsidRPr="00982AC7" w:rsidRDefault="00D316AD"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Modelni izračun temelji na razlikah v tehnologiji (škropilni program), razliki v ceni pridelka in dodatnem delu. Izračun je narejen na podlagi 5 letnega kolobarja v ekološki pridelavi (2 leti TDM), stroški povzeti po sistemu kalkulacij pokritja Farm manager.si. Na podlagi 5 letne kumulativne razlike je plačilo izračunano na leto kot 1/5 razlike med dodatnimi stroški/zmanjšanimi prihodki in zmanjšanimi stroški/dodatnimi prihodki v celotne</w:t>
            </w:r>
            <w:r w:rsidR="00A324ED" w:rsidRPr="00982AC7">
              <w:rPr>
                <w:rFonts w:asciiTheme="minorHAnsi" w:hAnsiTheme="minorHAnsi" w:cstheme="minorHAnsi"/>
                <w:noProof/>
                <w:color w:val="000000"/>
                <w:sz w:val="20"/>
                <w:szCs w:val="20"/>
              </w:rPr>
              <w:t>m obdobju ekološkega kolobarja.</w:t>
            </w:r>
          </w:p>
        </w:tc>
        <w:tc>
          <w:tcPr>
            <w:tcW w:w="821" w:type="pct"/>
          </w:tcPr>
          <w:p w14:paraId="2929F0D2" w14:textId="01C89B8C" w:rsidR="00B14A39" w:rsidRPr="00982AC7" w:rsidRDefault="003E6BB8"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1</w:t>
            </w:r>
            <w:r w:rsidR="002C27EA">
              <w:rPr>
                <w:rFonts w:asciiTheme="minorHAnsi" w:hAnsiTheme="minorHAnsi" w:cstheme="minorHAnsi"/>
                <w:noProof/>
                <w:sz w:val="20"/>
                <w:szCs w:val="20"/>
              </w:rPr>
              <w:t>.</w:t>
            </w:r>
            <w:r w:rsidRPr="00982AC7">
              <w:rPr>
                <w:rFonts w:asciiTheme="minorHAnsi" w:hAnsiTheme="minorHAnsi" w:cstheme="minorHAnsi"/>
                <w:noProof/>
                <w:sz w:val="20"/>
                <w:szCs w:val="20"/>
              </w:rPr>
              <w:t xml:space="preserve">433 </w:t>
            </w:r>
            <w:r w:rsidR="00AB2A16" w:rsidRPr="00982AC7">
              <w:rPr>
                <w:rFonts w:asciiTheme="minorHAnsi" w:hAnsiTheme="minorHAnsi" w:cstheme="minorHAnsi"/>
                <w:noProof/>
                <w:sz w:val="20"/>
                <w:szCs w:val="20"/>
              </w:rPr>
              <w:t xml:space="preserve"> </w:t>
            </w:r>
            <w:r w:rsidR="00AB2A16" w:rsidRPr="00982AC7">
              <w:rPr>
                <w:rFonts w:asciiTheme="minorHAnsi" w:hAnsiTheme="minorHAnsi" w:cstheme="minorHAnsi"/>
                <w:sz w:val="20"/>
                <w:szCs w:val="20"/>
              </w:rPr>
              <w:t>€/ha</w:t>
            </w:r>
          </w:p>
        </w:tc>
      </w:tr>
      <w:tr w:rsidR="00B14A39" w:rsidRPr="00982AC7" w14:paraId="6CEBF331" w14:textId="77777777" w:rsidTr="00AB2A16">
        <w:tc>
          <w:tcPr>
            <w:tcW w:w="1597" w:type="pct"/>
          </w:tcPr>
          <w:p w14:paraId="662A4105"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zelenjadnice</w:t>
            </w:r>
          </w:p>
        </w:tc>
        <w:tc>
          <w:tcPr>
            <w:tcW w:w="2582" w:type="pct"/>
          </w:tcPr>
          <w:p w14:paraId="7E0D54A0" w14:textId="77777777" w:rsidR="00B14A39" w:rsidRPr="00982AC7" w:rsidRDefault="00B14A39" w:rsidP="00982AC7">
            <w:pPr>
              <w:spacing w:line="260" w:lineRule="atLeast"/>
              <w:rPr>
                <w:rFonts w:asciiTheme="minorHAnsi" w:hAnsiTheme="minorHAnsi" w:cstheme="minorHAnsi"/>
                <w:sz w:val="20"/>
                <w:szCs w:val="20"/>
              </w:rPr>
            </w:pPr>
          </w:p>
        </w:tc>
        <w:tc>
          <w:tcPr>
            <w:tcW w:w="821" w:type="pct"/>
          </w:tcPr>
          <w:p w14:paraId="607468F9" w14:textId="77777777" w:rsidR="00B14A39" w:rsidRPr="00982AC7" w:rsidRDefault="00B14A39" w:rsidP="00982AC7">
            <w:pPr>
              <w:spacing w:line="260" w:lineRule="atLeast"/>
              <w:jc w:val="right"/>
              <w:rPr>
                <w:rFonts w:asciiTheme="minorHAnsi" w:hAnsiTheme="minorHAnsi" w:cstheme="minorHAnsi"/>
                <w:sz w:val="20"/>
                <w:szCs w:val="20"/>
              </w:rPr>
            </w:pPr>
          </w:p>
        </w:tc>
      </w:tr>
      <w:tr w:rsidR="00B14A39" w:rsidRPr="00982AC7" w14:paraId="37089F1B" w14:textId="77777777" w:rsidTr="00AB2A16">
        <w:tc>
          <w:tcPr>
            <w:tcW w:w="1597" w:type="pct"/>
          </w:tcPr>
          <w:p w14:paraId="32DD9DBB"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zelenjadnice na prostem</w:t>
            </w:r>
          </w:p>
        </w:tc>
        <w:tc>
          <w:tcPr>
            <w:tcW w:w="2582" w:type="pct"/>
          </w:tcPr>
          <w:p w14:paraId="7AF8DD61" w14:textId="77777777" w:rsidR="00B14A39" w:rsidRPr="00982AC7" w:rsidRDefault="00D316AD"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Modelni izračun temelji na razlikah v tehnologiji (škropilni program), razliki v ceni pridelka in dodatnem delu</w:t>
            </w:r>
            <w:r w:rsidRPr="00982AC7">
              <w:rPr>
                <w:rFonts w:asciiTheme="minorHAnsi" w:hAnsiTheme="minorHAnsi" w:cstheme="minorHAnsi"/>
                <w:noProof/>
                <w:color w:val="000000"/>
                <w:sz w:val="20"/>
                <w:szCs w:val="20"/>
              </w:rPr>
              <w:t>.</w:t>
            </w:r>
          </w:p>
        </w:tc>
        <w:tc>
          <w:tcPr>
            <w:tcW w:w="821" w:type="pct"/>
          </w:tcPr>
          <w:p w14:paraId="3851D943" w14:textId="08040761" w:rsidR="00B14A39" w:rsidRPr="00982AC7" w:rsidRDefault="003E6BB8"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w:t>
            </w:r>
            <w:r w:rsidR="002C27EA">
              <w:rPr>
                <w:rFonts w:asciiTheme="minorHAnsi" w:hAnsiTheme="minorHAnsi" w:cstheme="minorHAnsi"/>
                <w:sz w:val="20"/>
                <w:szCs w:val="20"/>
              </w:rPr>
              <w:t>.</w:t>
            </w:r>
            <w:r w:rsidRPr="00982AC7">
              <w:rPr>
                <w:rFonts w:asciiTheme="minorHAnsi" w:hAnsiTheme="minorHAnsi" w:cstheme="minorHAnsi"/>
                <w:sz w:val="20"/>
                <w:szCs w:val="20"/>
              </w:rPr>
              <w:t>792</w:t>
            </w:r>
            <w:r w:rsidR="00AB2A16" w:rsidRPr="00982AC7">
              <w:rPr>
                <w:rFonts w:asciiTheme="minorHAnsi" w:hAnsiTheme="minorHAnsi" w:cstheme="minorHAnsi"/>
                <w:sz w:val="20"/>
                <w:szCs w:val="20"/>
              </w:rPr>
              <w:t xml:space="preserve"> €/ha</w:t>
            </w:r>
          </w:p>
        </w:tc>
      </w:tr>
      <w:tr w:rsidR="00B14A39" w:rsidRPr="00982AC7" w14:paraId="1B103AD8" w14:textId="77777777" w:rsidTr="00AB2A16">
        <w:tc>
          <w:tcPr>
            <w:tcW w:w="1597" w:type="pct"/>
          </w:tcPr>
          <w:p w14:paraId="60CC9863"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zelenjadnice v zavarovanih prostorih</w:t>
            </w:r>
          </w:p>
        </w:tc>
        <w:tc>
          <w:tcPr>
            <w:tcW w:w="2582" w:type="pct"/>
          </w:tcPr>
          <w:p w14:paraId="23FEF60B" w14:textId="77777777" w:rsidR="00B14A39" w:rsidRPr="00982AC7" w:rsidRDefault="00D316AD"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Modelni izračun temelji na razlikah v tehnologiji (škropilni program), razliki v ceni pridelka in dodatnem delu</w:t>
            </w:r>
            <w:r w:rsidRPr="00982AC7">
              <w:rPr>
                <w:rFonts w:asciiTheme="minorHAnsi" w:hAnsiTheme="minorHAnsi" w:cstheme="minorHAnsi"/>
                <w:noProof/>
                <w:color w:val="000000"/>
                <w:sz w:val="20"/>
                <w:szCs w:val="20"/>
              </w:rPr>
              <w:t>.</w:t>
            </w:r>
          </w:p>
        </w:tc>
        <w:tc>
          <w:tcPr>
            <w:tcW w:w="821" w:type="pct"/>
          </w:tcPr>
          <w:p w14:paraId="0731C2F1" w14:textId="1D9BCC97" w:rsidR="00B14A39" w:rsidRPr="00982AC7" w:rsidRDefault="003E6BB8"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w:t>
            </w:r>
            <w:r w:rsidR="002C27EA">
              <w:rPr>
                <w:rFonts w:asciiTheme="minorHAnsi" w:hAnsiTheme="minorHAnsi" w:cstheme="minorHAnsi"/>
                <w:sz w:val="20"/>
                <w:szCs w:val="20"/>
              </w:rPr>
              <w:t>.</w:t>
            </w:r>
            <w:r w:rsidRPr="00982AC7">
              <w:rPr>
                <w:rFonts w:asciiTheme="minorHAnsi" w:hAnsiTheme="minorHAnsi" w:cstheme="minorHAnsi"/>
                <w:sz w:val="20"/>
                <w:szCs w:val="20"/>
              </w:rPr>
              <w:t>948</w:t>
            </w:r>
            <w:r w:rsidR="00AB2A16" w:rsidRPr="00982AC7">
              <w:rPr>
                <w:rFonts w:asciiTheme="minorHAnsi" w:hAnsiTheme="minorHAnsi" w:cstheme="minorHAnsi"/>
                <w:sz w:val="20"/>
                <w:szCs w:val="20"/>
              </w:rPr>
              <w:t xml:space="preserve"> €/ha</w:t>
            </w:r>
          </w:p>
        </w:tc>
      </w:tr>
      <w:tr w:rsidR="00B14A39" w:rsidRPr="00982AC7" w14:paraId="3B7BA8B6" w14:textId="77777777" w:rsidTr="00AB2A16">
        <w:tc>
          <w:tcPr>
            <w:tcW w:w="1597" w:type="pct"/>
          </w:tcPr>
          <w:p w14:paraId="58AE3926"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oljčniki z gostoto najmanj 150 dreves/ha, nasade sadovnjakov z gostoto najmanj 100 dreves/ha pri orehu in kostanju ter najmanj 200 dreves/ha pri nasadih z ostalimi sadnimi vrstami in nasadih z mešanimi sadnimi vrstami</w:t>
            </w:r>
          </w:p>
        </w:tc>
        <w:tc>
          <w:tcPr>
            <w:tcW w:w="2582" w:type="pct"/>
          </w:tcPr>
          <w:p w14:paraId="2ED347FD" w14:textId="77777777" w:rsidR="00B14A39" w:rsidRPr="00982AC7" w:rsidRDefault="00D316AD"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Pri modelnem izračunu je upoštevana razlika v stroških škropilnega programa, gnojenja, dodatnega dela (obdelava pasu pod drevjem namesto herbicida, ipd.) ter v ceni pridelka. Pri izračunu je upoštevana tudi razlika v stroških škropilnega programa ter zmanjšanje pridelka (20</w:t>
            </w:r>
            <w:r w:rsidR="00A324ED" w:rsidRPr="00982AC7">
              <w:rPr>
                <w:rFonts w:asciiTheme="minorHAnsi" w:hAnsiTheme="minorHAnsi" w:cstheme="minorHAnsi"/>
                <w:noProof/>
                <w:sz w:val="20"/>
                <w:szCs w:val="20"/>
              </w:rPr>
              <w:t> </w:t>
            </w:r>
            <w:r w:rsidRPr="00982AC7">
              <w:rPr>
                <w:rFonts w:asciiTheme="minorHAnsi" w:hAnsiTheme="minorHAnsi" w:cstheme="minorHAnsi"/>
                <w:noProof/>
                <w:sz w:val="20"/>
                <w:szCs w:val="20"/>
              </w:rPr>
              <w:t xml:space="preserve">t/ha v primerjavi </w:t>
            </w:r>
            <w:r w:rsidR="00A324ED" w:rsidRPr="00982AC7">
              <w:rPr>
                <w:rFonts w:asciiTheme="minorHAnsi" w:hAnsiTheme="minorHAnsi" w:cstheme="minorHAnsi"/>
                <w:noProof/>
                <w:sz w:val="20"/>
                <w:szCs w:val="20"/>
              </w:rPr>
              <w:t>s</w:t>
            </w:r>
            <w:r w:rsidRPr="00982AC7">
              <w:rPr>
                <w:rFonts w:asciiTheme="minorHAnsi" w:hAnsiTheme="minorHAnsi" w:cstheme="minorHAnsi"/>
                <w:noProof/>
                <w:sz w:val="20"/>
                <w:szCs w:val="20"/>
              </w:rPr>
              <w:t xml:space="preserve"> 45</w:t>
            </w:r>
            <w:r w:rsidR="00A324ED" w:rsidRPr="00982AC7">
              <w:rPr>
                <w:rFonts w:asciiTheme="minorHAnsi" w:hAnsiTheme="minorHAnsi" w:cstheme="minorHAnsi"/>
                <w:noProof/>
                <w:sz w:val="20"/>
                <w:szCs w:val="20"/>
              </w:rPr>
              <w:t> </w:t>
            </w:r>
            <w:r w:rsidRPr="00982AC7">
              <w:rPr>
                <w:rFonts w:asciiTheme="minorHAnsi" w:hAnsiTheme="minorHAnsi" w:cstheme="minorHAnsi"/>
                <w:noProof/>
                <w:sz w:val="20"/>
                <w:szCs w:val="20"/>
              </w:rPr>
              <w:t>t/ha v konvencionalnem).</w:t>
            </w:r>
          </w:p>
        </w:tc>
        <w:tc>
          <w:tcPr>
            <w:tcW w:w="821" w:type="pct"/>
          </w:tcPr>
          <w:p w14:paraId="7A7D7EF0" w14:textId="7D0477BD" w:rsidR="00B14A39" w:rsidRPr="00982AC7" w:rsidRDefault="003E6BB8"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w:t>
            </w:r>
            <w:r w:rsidR="002C27EA">
              <w:rPr>
                <w:rFonts w:asciiTheme="minorHAnsi" w:hAnsiTheme="minorHAnsi" w:cstheme="minorHAnsi"/>
                <w:sz w:val="20"/>
                <w:szCs w:val="20"/>
              </w:rPr>
              <w:t>.</w:t>
            </w:r>
            <w:r w:rsidRPr="00982AC7">
              <w:rPr>
                <w:rFonts w:asciiTheme="minorHAnsi" w:hAnsiTheme="minorHAnsi" w:cstheme="minorHAnsi"/>
                <w:sz w:val="20"/>
                <w:szCs w:val="20"/>
              </w:rPr>
              <w:t>141</w:t>
            </w:r>
            <w:r w:rsidR="00AB2A16" w:rsidRPr="00982AC7">
              <w:rPr>
                <w:rFonts w:asciiTheme="minorHAnsi" w:hAnsiTheme="minorHAnsi" w:cstheme="minorHAnsi"/>
                <w:sz w:val="20"/>
                <w:szCs w:val="20"/>
              </w:rPr>
              <w:t xml:space="preserve"> €/ha</w:t>
            </w:r>
          </w:p>
        </w:tc>
      </w:tr>
      <w:tr w:rsidR="00B14A39" w:rsidRPr="00982AC7" w14:paraId="15F147B4" w14:textId="77777777" w:rsidTr="00AB2A16">
        <w:tc>
          <w:tcPr>
            <w:tcW w:w="1597" w:type="pct"/>
          </w:tcPr>
          <w:p w14:paraId="12041AC6"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travniški visokodebelni sadovnjaki z gostoto od najmanj 50 dreves/ha do največ 200 dreves/ha:</w:t>
            </w:r>
          </w:p>
        </w:tc>
        <w:tc>
          <w:tcPr>
            <w:tcW w:w="2582" w:type="pct"/>
          </w:tcPr>
          <w:p w14:paraId="4283CA70" w14:textId="77777777" w:rsidR="00B14A39" w:rsidRPr="00982AC7" w:rsidRDefault="00D316AD"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Modelni izračun temelji na razlikah v tehnologiji (škropilni program), razliki v ceni pridelka in dodatnem delu</w:t>
            </w:r>
            <w:r w:rsidRPr="00982AC7">
              <w:rPr>
                <w:rFonts w:asciiTheme="minorHAnsi" w:hAnsiTheme="minorHAnsi" w:cstheme="minorHAnsi"/>
                <w:noProof/>
                <w:color w:val="000000"/>
                <w:sz w:val="20"/>
                <w:szCs w:val="20"/>
              </w:rPr>
              <w:t xml:space="preserve">. </w:t>
            </w:r>
            <w:r w:rsidRPr="00982AC7">
              <w:rPr>
                <w:rFonts w:asciiTheme="minorHAnsi" w:hAnsiTheme="minorHAnsi" w:cstheme="minorHAnsi"/>
                <w:noProof/>
                <w:sz w:val="20"/>
                <w:szCs w:val="20"/>
              </w:rPr>
              <w:t>Upoštevana je razlika v stroških škropilnega programa in gnojenja (hlevski gnoj namesto mineralnih gnojil).</w:t>
            </w:r>
          </w:p>
        </w:tc>
        <w:tc>
          <w:tcPr>
            <w:tcW w:w="821" w:type="pct"/>
          </w:tcPr>
          <w:p w14:paraId="54FA007B" w14:textId="20A478A0" w:rsidR="00B14A39" w:rsidRPr="00982AC7" w:rsidRDefault="003E6BB8"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457</w:t>
            </w:r>
            <w:r w:rsidR="00271B6E" w:rsidRPr="00982AC7">
              <w:rPr>
                <w:rFonts w:asciiTheme="minorHAnsi" w:hAnsiTheme="minorHAnsi" w:cstheme="minorHAnsi"/>
                <w:sz w:val="20"/>
                <w:szCs w:val="20"/>
              </w:rPr>
              <w:t xml:space="preserve"> €/ha</w:t>
            </w:r>
          </w:p>
        </w:tc>
      </w:tr>
      <w:tr w:rsidR="00B14A39" w:rsidRPr="00982AC7" w14:paraId="39552D0A" w14:textId="77777777" w:rsidTr="00AB2A16">
        <w:tc>
          <w:tcPr>
            <w:tcW w:w="1597" w:type="pct"/>
          </w:tcPr>
          <w:p w14:paraId="64586FC6"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vinogradi</w:t>
            </w:r>
          </w:p>
        </w:tc>
        <w:tc>
          <w:tcPr>
            <w:tcW w:w="2582" w:type="pct"/>
          </w:tcPr>
          <w:p w14:paraId="2FC4DF4A" w14:textId="77777777" w:rsidR="00B14A39" w:rsidRPr="00982AC7" w:rsidRDefault="009553B8"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Pri modelnem izračunu je upoštevana razlika v stroških škropilnega programa, gnojenja in dodatnega dela ter v ceni pridelka (obdelava pasu pod drevjem namesto herbicida, ipd.).</w:t>
            </w:r>
          </w:p>
        </w:tc>
        <w:tc>
          <w:tcPr>
            <w:tcW w:w="821" w:type="pct"/>
          </w:tcPr>
          <w:p w14:paraId="2EB6E3FD" w14:textId="2F7275C6" w:rsidR="00B14A39" w:rsidRPr="00982AC7" w:rsidRDefault="003E6BB8"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w:t>
            </w:r>
            <w:r w:rsidR="002C27EA">
              <w:rPr>
                <w:rFonts w:asciiTheme="minorHAnsi" w:hAnsiTheme="minorHAnsi" w:cstheme="minorHAnsi"/>
                <w:sz w:val="20"/>
                <w:szCs w:val="20"/>
              </w:rPr>
              <w:t>.</w:t>
            </w:r>
            <w:r w:rsidRPr="00982AC7">
              <w:rPr>
                <w:rFonts w:asciiTheme="minorHAnsi" w:hAnsiTheme="minorHAnsi" w:cstheme="minorHAnsi"/>
                <w:sz w:val="20"/>
                <w:szCs w:val="20"/>
              </w:rPr>
              <w:t>461</w:t>
            </w:r>
            <w:r w:rsidR="00271B6E" w:rsidRPr="00982AC7">
              <w:rPr>
                <w:rFonts w:asciiTheme="minorHAnsi" w:hAnsiTheme="minorHAnsi" w:cstheme="minorHAnsi"/>
                <w:sz w:val="20"/>
                <w:szCs w:val="20"/>
              </w:rPr>
              <w:t xml:space="preserve"> €/ha</w:t>
            </w:r>
          </w:p>
        </w:tc>
      </w:tr>
      <w:tr w:rsidR="00B14A39" w:rsidRPr="00982AC7" w14:paraId="349290EC" w14:textId="77777777" w:rsidTr="00AB2A16">
        <w:tc>
          <w:tcPr>
            <w:tcW w:w="1597" w:type="pct"/>
          </w:tcPr>
          <w:p w14:paraId="13ADA117"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hmeljišča</w:t>
            </w:r>
          </w:p>
        </w:tc>
        <w:tc>
          <w:tcPr>
            <w:tcW w:w="2582" w:type="pct"/>
          </w:tcPr>
          <w:p w14:paraId="0709BBA3" w14:textId="77777777" w:rsidR="00B14A39" w:rsidRPr="00982AC7" w:rsidRDefault="009553B8"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Pri modelnem izračunu je upoštevana nižji pridelek, razlike v stroških škropilnega programa, razlika v ceni pridelka in dodatno delo.</w:t>
            </w:r>
          </w:p>
        </w:tc>
        <w:tc>
          <w:tcPr>
            <w:tcW w:w="821" w:type="pct"/>
          </w:tcPr>
          <w:p w14:paraId="1B700C3F" w14:textId="551D0292" w:rsidR="00B14A39" w:rsidRPr="00982AC7" w:rsidRDefault="003E6BB8"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w:t>
            </w:r>
            <w:r w:rsidR="002C27EA">
              <w:rPr>
                <w:rFonts w:asciiTheme="minorHAnsi" w:hAnsiTheme="minorHAnsi" w:cstheme="minorHAnsi"/>
                <w:sz w:val="20"/>
                <w:szCs w:val="20"/>
              </w:rPr>
              <w:t>.</w:t>
            </w:r>
            <w:r w:rsidRPr="00982AC7">
              <w:rPr>
                <w:rFonts w:asciiTheme="minorHAnsi" w:hAnsiTheme="minorHAnsi" w:cstheme="minorHAnsi"/>
                <w:sz w:val="20"/>
                <w:szCs w:val="20"/>
              </w:rPr>
              <w:t>405</w:t>
            </w:r>
            <w:r w:rsidR="00AB2A16" w:rsidRPr="00982AC7">
              <w:rPr>
                <w:rFonts w:asciiTheme="minorHAnsi" w:hAnsiTheme="minorHAnsi" w:cstheme="minorHAnsi"/>
                <w:sz w:val="20"/>
                <w:szCs w:val="20"/>
              </w:rPr>
              <w:t xml:space="preserve"> €/ha</w:t>
            </w:r>
          </w:p>
        </w:tc>
      </w:tr>
      <w:tr w:rsidR="00B14A39" w:rsidRPr="00982AC7" w14:paraId="289431EA" w14:textId="77777777" w:rsidTr="00AB2A16">
        <w:tc>
          <w:tcPr>
            <w:tcW w:w="1597" w:type="pct"/>
          </w:tcPr>
          <w:p w14:paraId="75CE84DF"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lastRenderedPageBreak/>
              <w:t>- drevesnice</w:t>
            </w:r>
          </w:p>
        </w:tc>
        <w:tc>
          <w:tcPr>
            <w:tcW w:w="2582" w:type="pct"/>
          </w:tcPr>
          <w:p w14:paraId="0ECC68BC" w14:textId="77777777" w:rsidR="00B14A39" w:rsidRPr="00982AC7" w:rsidRDefault="009553B8" w:rsidP="002C27EA">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Pri modelnem izračunu so upoštevani n</w:t>
            </w:r>
            <w:r w:rsidRPr="00982AC7">
              <w:rPr>
                <w:rFonts w:asciiTheme="minorHAnsi" w:hAnsiTheme="minorHAnsi" w:cstheme="minorHAnsi"/>
                <w:noProof/>
                <w:sz w:val="20"/>
                <w:szCs w:val="20"/>
              </w:rPr>
              <w:t>ižji izplen sadik, razlike v škropilnem program, razlika v ceni pridelka in dodatni stroški dela.</w:t>
            </w:r>
          </w:p>
        </w:tc>
        <w:tc>
          <w:tcPr>
            <w:tcW w:w="821" w:type="pct"/>
          </w:tcPr>
          <w:p w14:paraId="52DAA261" w14:textId="54F88C7B" w:rsidR="00B14A39" w:rsidRPr="00982AC7" w:rsidRDefault="003E6BB8"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19</w:t>
            </w:r>
            <w:r w:rsidR="002C27EA">
              <w:rPr>
                <w:rFonts w:asciiTheme="minorHAnsi" w:hAnsiTheme="minorHAnsi" w:cstheme="minorHAnsi"/>
                <w:sz w:val="20"/>
                <w:szCs w:val="20"/>
              </w:rPr>
              <w:t>.</w:t>
            </w:r>
            <w:r w:rsidRPr="00982AC7">
              <w:rPr>
                <w:rFonts w:asciiTheme="minorHAnsi" w:hAnsiTheme="minorHAnsi" w:cstheme="minorHAnsi"/>
                <w:sz w:val="20"/>
                <w:szCs w:val="20"/>
              </w:rPr>
              <w:t>918</w:t>
            </w:r>
            <w:r w:rsidR="00AB2A16" w:rsidRPr="00982AC7">
              <w:rPr>
                <w:rFonts w:asciiTheme="minorHAnsi" w:hAnsiTheme="minorHAnsi" w:cstheme="minorHAnsi"/>
                <w:sz w:val="20"/>
                <w:szCs w:val="20"/>
              </w:rPr>
              <w:t xml:space="preserve"> €/ha</w:t>
            </w:r>
          </w:p>
        </w:tc>
      </w:tr>
      <w:tr w:rsidR="00B14A39" w:rsidRPr="00982AC7" w14:paraId="16CFDE0C" w14:textId="77777777" w:rsidTr="00AB2A16">
        <w:tc>
          <w:tcPr>
            <w:tcW w:w="1597" w:type="pct"/>
          </w:tcPr>
          <w:p w14:paraId="584BAD35" w14:textId="77777777" w:rsidR="00B14A39" w:rsidRPr="00982AC7" w:rsidRDefault="00B14A3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trajno travinje</w:t>
            </w:r>
          </w:p>
        </w:tc>
        <w:tc>
          <w:tcPr>
            <w:tcW w:w="2582" w:type="pct"/>
          </w:tcPr>
          <w:p w14:paraId="1C551437" w14:textId="4E7AB2DF" w:rsidR="00405E25" w:rsidRPr="00982AC7" w:rsidRDefault="002C27EA" w:rsidP="002C27EA">
            <w:pPr>
              <w:spacing w:line="260" w:lineRule="atLeast"/>
              <w:rPr>
                <w:rFonts w:asciiTheme="minorHAnsi" w:hAnsiTheme="minorHAnsi" w:cstheme="minorHAnsi"/>
                <w:sz w:val="20"/>
                <w:szCs w:val="20"/>
              </w:rPr>
            </w:pPr>
            <w:r>
              <w:rPr>
                <w:rFonts w:asciiTheme="minorHAnsi" w:hAnsiTheme="minorHAnsi" w:cstheme="minorHAnsi"/>
                <w:sz w:val="20"/>
                <w:szCs w:val="20"/>
              </w:rPr>
              <w:t>Kalkulacija upošteva:</w:t>
            </w:r>
          </w:p>
          <w:p w14:paraId="06F532C3" w14:textId="713591C6" w:rsidR="00405E25" w:rsidRPr="00982AC7" w:rsidRDefault="002C27EA" w:rsidP="002C27EA">
            <w:pPr>
              <w:pStyle w:val="Odstavekseznama"/>
              <w:numPr>
                <w:ilvl w:val="0"/>
                <w:numId w:val="18"/>
              </w:numPr>
              <w:spacing w:line="260" w:lineRule="atLeast"/>
              <w:ind w:left="357" w:hanging="357"/>
              <w:rPr>
                <w:rFonts w:asciiTheme="minorHAnsi" w:hAnsiTheme="minorHAnsi" w:cstheme="minorHAnsi"/>
                <w:sz w:val="20"/>
                <w:szCs w:val="20"/>
              </w:rPr>
            </w:pPr>
            <w:r>
              <w:rPr>
                <w:rFonts w:asciiTheme="minorHAnsi" w:hAnsiTheme="minorHAnsi" w:cstheme="minorHAnsi"/>
                <w:sz w:val="20"/>
                <w:szCs w:val="20"/>
              </w:rPr>
              <w:t>z</w:t>
            </w:r>
            <w:r w:rsidR="00405E25" w:rsidRPr="00982AC7">
              <w:rPr>
                <w:rFonts w:asciiTheme="minorHAnsi" w:hAnsiTheme="minorHAnsi" w:cstheme="minorHAnsi"/>
                <w:sz w:val="20"/>
                <w:szCs w:val="20"/>
              </w:rPr>
              <w:t>manjšan</w:t>
            </w:r>
            <w:r>
              <w:rPr>
                <w:rFonts w:asciiTheme="minorHAnsi" w:hAnsiTheme="minorHAnsi" w:cstheme="minorHAnsi"/>
                <w:sz w:val="20"/>
                <w:szCs w:val="20"/>
              </w:rPr>
              <w:t>e</w:t>
            </w:r>
            <w:r w:rsidR="00405E25" w:rsidRPr="00982AC7">
              <w:rPr>
                <w:rFonts w:asciiTheme="minorHAnsi" w:hAnsiTheme="minorHAnsi" w:cstheme="minorHAnsi"/>
                <w:sz w:val="20"/>
                <w:szCs w:val="20"/>
              </w:rPr>
              <w:t xml:space="preserve"> prihodk</w:t>
            </w:r>
            <w:r>
              <w:rPr>
                <w:rFonts w:asciiTheme="minorHAnsi" w:hAnsiTheme="minorHAnsi" w:cstheme="minorHAnsi"/>
                <w:sz w:val="20"/>
                <w:szCs w:val="20"/>
              </w:rPr>
              <w:t>e</w:t>
            </w:r>
            <w:r w:rsidR="00405E25" w:rsidRPr="00982AC7">
              <w:rPr>
                <w:rFonts w:asciiTheme="minorHAnsi" w:hAnsiTheme="minorHAnsi" w:cstheme="minorHAnsi"/>
                <w:sz w:val="20"/>
                <w:szCs w:val="20"/>
              </w:rPr>
              <w:t xml:space="preserve"> zaradi manjšega pridelka (upoštevano seno, okrogle bale)</w:t>
            </w:r>
            <w:r>
              <w:rPr>
                <w:rFonts w:asciiTheme="minorHAnsi" w:hAnsiTheme="minorHAnsi" w:cstheme="minorHAnsi"/>
                <w:sz w:val="20"/>
                <w:szCs w:val="20"/>
              </w:rPr>
              <w:t>;</w:t>
            </w:r>
          </w:p>
          <w:p w14:paraId="07A91FD6" w14:textId="12616995" w:rsidR="00405E25" w:rsidRPr="00982AC7" w:rsidRDefault="002C27EA" w:rsidP="002C27EA">
            <w:pPr>
              <w:pStyle w:val="Odstavekseznama"/>
              <w:numPr>
                <w:ilvl w:val="0"/>
                <w:numId w:val="18"/>
              </w:numPr>
              <w:spacing w:line="260" w:lineRule="atLeast"/>
              <w:ind w:left="357" w:hanging="357"/>
              <w:rPr>
                <w:rFonts w:asciiTheme="minorHAnsi" w:hAnsiTheme="minorHAnsi" w:cstheme="minorHAnsi"/>
                <w:sz w:val="20"/>
                <w:szCs w:val="20"/>
              </w:rPr>
            </w:pPr>
            <w:r>
              <w:rPr>
                <w:rFonts w:asciiTheme="minorHAnsi" w:hAnsiTheme="minorHAnsi" w:cstheme="minorHAnsi"/>
                <w:sz w:val="20"/>
                <w:szCs w:val="20"/>
              </w:rPr>
              <w:t>z</w:t>
            </w:r>
            <w:r w:rsidR="00405E25" w:rsidRPr="00982AC7">
              <w:rPr>
                <w:rFonts w:asciiTheme="minorHAnsi" w:hAnsiTheme="minorHAnsi" w:cstheme="minorHAnsi"/>
                <w:sz w:val="20"/>
                <w:szCs w:val="20"/>
              </w:rPr>
              <w:t>manjšane stroške nerabe in trošenja mineralnih gnojil</w:t>
            </w:r>
            <w:r>
              <w:rPr>
                <w:rFonts w:asciiTheme="minorHAnsi" w:hAnsiTheme="minorHAnsi" w:cstheme="minorHAnsi"/>
                <w:sz w:val="20"/>
                <w:szCs w:val="20"/>
              </w:rPr>
              <w:t>;</w:t>
            </w:r>
          </w:p>
          <w:p w14:paraId="7E3702AB" w14:textId="7D2CFEC6" w:rsidR="00405E25" w:rsidRPr="00982AC7" w:rsidRDefault="002C27EA" w:rsidP="002C27EA">
            <w:pPr>
              <w:pStyle w:val="Odstavekseznama"/>
              <w:numPr>
                <w:ilvl w:val="0"/>
                <w:numId w:val="18"/>
              </w:numPr>
              <w:spacing w:line="260" w:lineRule="atLeast"/>
              <w:ind w:left="357" w:hanging="357"/>
              <w:rPr>
                <w:rFonts w:asciiTheme="minorHAnsi" w:hAnsiTheme="minorHAnsi" w:cstheme="minorHAnsi"/>
                <w:sz w:val="20"/>
                <w:szCs w:val="20"/>
              </w:rPr>
            </w:pPr>
            <w:r>
              <w:rPr>
                <w:rFonts w:asciiTheme="minorHAnsi" w:hAnsiTheme="minorHAnsi" w:cstheme="minorHAnsi"/>
                <w:sz w:val="20"/>
                <w:szCs w:val="20"/>
              </w:rPr>
              <w:t>d</w:t>
            </w:r>
            <w:r w:rsidR="00405E25" w:rsidRPr="00982AC7">
              <w:rPr>
                <w:rFonts w:asciiTheme="minorHAnsi" w:hAnsiTheme="minorHAnsi" w:cstheme="minorHAnsi"/>
                <w:sz w:val="20"/>
                <w:szCs w:val="20"/>
              </w:rPr>
              <w:t>odatne stroške org</w:t>
            </w:r>
            <w:r>
              <w:rPr>
                <w:rFonts w:asciiTheme="minorHAnsi" w:hAnsiTheme="minorHAnsi" w:cstheme="minorHAnsi"/>
                <w:sz w:val="20"/>
                <w:szCs w:val="20"/>
              </w:rPr>
              <w:t>anskih gnojil</w:t>
            </w:r>
            <w:r w:rsidR="00405E25" w:rsidRPr="00982AC7">
              <w:rPr>
                <w:rFonts w:asciiTheme="minorHAnsi" w:hAnsiTheme="minorHAnsi" w:cstheme="minorHAnsi"/>
                <w:sz w:val="20"/>
                <w:szCs w:val="20"/>
              </w:rPr>
              <w:t xml:space="preserve"> in raztrosa le</w:t>
            </w:r>
            <w:r>
              <w:rPr>
                <w:rFonts w:asciiTheme="minorHAnsi" w:hAnsiTheme="minorHAnsi" w:cstheme="minorHAnsi"/>
                <w:sz w:val="20"/>
                <w:szCs w:val="20"/>
              </w:rPr>
              <w:t>-</w:t>
            </w:r>
            <w:r w:rsidR="00405E25" w:rsidRPr="00982AC7">
              <w:rPr>
                <w:rFonts w:asciiTheme="minorHAnsi" w:hAnsiTheme="minorHAnsi" w:cstheme="minorHAnsi"/>
                <w:sz w:val="20"/>
                <w:szCs w:val="20"/>
              </w:rPr>
              <w:t>teh</w:t>
            </w:r>
            <w:r>
              <w:rPr>
                <w:rFonts w:asciiTheme="minorHAnsi" w:hAnsiTheme="minorHAnsi" w:cstheme="minorHAnsi"/>
                <w:sz w:val="20"/>
                <w:szCs w:val="20"/>
              </w:rPr>
              <w:t>.</w:t>
            </w:r>
          </w:p>
          <w:p w14:paraId="4674821D" w14:textId="77777777" w:rsidR="002C27EA" w:rsidRDefault="002C27EA" w:rsidP="002C27EA">
            <w:pPr>
              <w:spacing w:line="260" w:lineRule="atLeast"/>
              <w:rPr>
                <w:rFonts w:asciiTheme="minorHAnsi" w:hAnsiTheme="minorHAnsi" w:cstheme="minorHAnsi"/>
                <w:sz w:val="20"/>
                <w:szCs w:val="20"/>
              </w:rPr>
            </w:pPr>
          </w:p>
          <w:p w14:paraId="6A40A3DE" w14:textId="7EB07417" w:rsidR="00B14A39" w:rsidRPr="002C27EA" w:rsidRDefault="00405E25" w:rsidP="002C27EA">
            <w:pPr>
              <w:spacing w:line="260" w:lineRule="atLeast"/>
              <w:rPr>
                <w:rFonts w:asciiTheme="minorHAnsi" w:hAnsiTheme="minorHAnsi" w:cstheme="minorHAnsi"/>
                <w:sz w:val="20"/>
                <w:szCs w:val="20"/>
              </w:rPr>
            </w:pPr>
            <w:r w:rsidRPr="00302B71">
              <w:rPr>
                <w:rFonts w:asciiTheme="minorHAnsi" w:hAnsiTheme="minorHAnsi" w:cstheme="minorHAnsi"/>
                <w:sz w:val="20"/>
                <w:szCs w:val="20"/>
              </w:rPr>
              <w:t>Pri prehodu je upoštevana konvencionalna cena sena</w:t>
            </w:r>
            <w:r w:rsidR="002C27EA" w:rsidRPr="00302B71">
              <w:rPr>
                <w:rFonts w:asciiTheme="minorHAnsi" w:hAnsiTheme="minorHAnsi" w:cstheme="minorHAnsi"/>
                <w:sz w:val="20"/>
                <w:szCs w:val="20"/>
              </w:rPr>
              <w:t>.</w:t>
            </w:r>
          </w:p>
        </w:tc>
        <w:tc>
          <w:tcPr>
            <w:tcW w:w="821" w:type="pct"/>
          </w:tcPr>
          <w:p w14:paraId="4CDB5EC7" w14:textId="1E18993B" w:rsidR="00B14A39" w:rsidRPr="00982AC7" w:rsidRDefault="0030578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394</w:t>
            </w:r>
            <w:r w:rsidR="008E0C6A" w:rsidRPr="00982AC7">
              <w:rPr>
                <w:rFonts w:asciiTheme="minorHAnsi" w:hAnsiTheme="minorHAnsi" w:cstheme="minorHAnsi"/>
                <w:sz w:val="20"/>
                <w:szCs w:val="20"/>
              </w:rPr>
              <w:t xml:space="preserve"> €/ha</w:t>
            </w:r>
          </w:p>
        </w:tc>
      </w:tr>
      <w:tr w:rsidR="00B14A39" w:rsidRPr="00982AC7" w14:paraId="6C7DAAD2" w14:textId="77777777" w:rsidTr="00AB2A16">
        <w:tc>
          <w:tcPr>
            <w:tcW w:w="1597" w:type="pct"/>
          </w:tcPr>
          <w:p w14:paraId="5B549BA1" w14:textId="49A06D53" w:rsidR="00B14A39" w:rsidRPr="00982AC7" w:rsidRDefault="00B14A39" w:rsidP="00302B71">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pridelava semenskega materiala kmetijskih rastlin </w:t>
            </w:r>
            <w:r w:rsidR="00302B71">
              <w:rPr>
                <w:rFonts w:asciiTheme="minorHAnsi" w:hAnsiTheme="minorHAnsi" w:cstheme="minorHAnsi"/>
                <w:sz w:val="20"/>
                <w:szCs w:val="20"/>
              </w:rPr>
              <w:t xml:space="preserve">za </w:t>
            </w:r>
            <w:r w:rsidRPr="00982AC7">
              <w:rPr>
                <w:rFonts w:asciiTheme="minorHAnsi" w:hAnsiTheme="minorHAnsi" w:cstheme="minorHAnsi"/>
                <w:sz w:val="20"/>
                <w:szCs w:val="20"/>
              </w:rPr>
              <w:t>poljščin</w:t>
            </w:r>
            <w:r w:rsidR="00302B71">
              <w:rPr>
                <w:rFonts w:asciiTheme="minorHAnsi" w:hAnsiTheme="minorHAnsi" w:cstheme="minorHAnsi"/>
                <w:sz w:val="20"/>
                <w:szCs w:val="20"/>
              </w:rPr>
              <w:t>e, krmne rastline, zelenjadnice</w:t>
            </w:r>
          </w:p>
        </w:tc>
        <w:tc>
          <w:tcPr>
            <w:tcW w:w="2582" w:type="pct"/>
          </w:tcPr>
          <w:p w14:paraId="57E34488" w14:textId="77777777" w:rsidR="00B14A39" w:rsidRPr="00982AC7" w:rsidRDefault="00A324ED"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 xml:space="preserve">Pridelava semena kmetijskih rastlin pri običajni kmetijski pridelavi poteka skladno z zakonodajo in dobro kmetijsko prakso. V ekološki pridelavi semena so upoštevane zahteve in načela ekološke pridelave. Izračun plačil za ekološko pridelavo semenskega materiala kmetijskih rastlin temelji na primerjavi ekološke pridelave s konvencionalno pridelavo semena kmetijskih rastlin. </w:t>
            </w:r>
            <w:r w:rsidRPr="00982AC7">
              <w:rPr>
                <w:rFonts w:asciiTheme="minorHAnsi" w:hAnsiTheme="minorHAnsi" w:cstheme="minorHAnsi"/>
                <w:noProof/>
                <w:sz w:val="20"/>
                <w:szCs w:val="20"/>
              </w:rPr>
              <w:t>Upoštevana je tudi razlika v ceni pridelka.</w:t>
            </w:r>
          </w:p>
        </w:tc>
        <w:tc>
          <w:tcPr>
            <w:tcW w:w="821" w:type="pct"/>
          </w:tcPr>
          <w:p w14:paraId="44C8F577" w14:textId="089143C3" w:rsidR="00B14A39" w:rsidRPr="00982AC7" w:rsidRDefault="00302B71"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w:t>
            </w:r>
            <w:r>
              <w:rPr>
                <w:rFonts w:asciiTheme="minorHAnsi" w:hAnsiTheme="minorHAnsi" w:cstheme="minorHAnsi"/>
                <w:sz w:val="20"/>
                <w:szCs w:val="20"/>
              </w:rPr>
              <w:t>.</w:t>
            </w:r>
            <w:r w:rsidRPr="00982AC7">
              <w:rPr>
                <w:rFonts w:asciiTheme="minorHAnsi" w:hAnsiTheme="minorHAnsi" w:cstheme="minorHAnsi"/>
                <w:sz w:val="20"/>
                <w:szCs w:val="20"/>
              </w:rPr>
              <w:t>788 €/ha</w:t>
            </w:r>
          </w:p>
        </w:tc>
      </w:tr>
    </w:tbl>
    <w:p w14:paraId="76E4F58E" w14:textId="69E3FCDF" w:rsidR="00695995" w:rsidRDefault="00695995" w:rsidP="00982AC7">
      <w:pPr>
        <w:spacing w:line="260" w:lineRule="atLeast"/>
        <w:rPr>
          <w:rFonts w:asciiTheme="minorHAnsi" w:hAnsiTheme="minorHAnsi" w:cstheme="minorHAnsi"/>
          <w:sz w:val="20"/>
          <w:szCs w:val="20"/>
        </w:rPr>
      </w:pPr>
    </w:p>
    <w:p w14:paraId="301F3F82" w14:textId="4F389156" w:rsidR="004E7719" w:rsidRPr="00982AC7" w:rsidRDefault="004E7719" w:rsidP="004E7719">
      <w:pPr>
        <w:pStyle w:val="Naslov2"/>
        <w:numPr>
          <w:ilvl w:val="0"/>
          <w:numId w:val="0"/>
        </w:numPr>
        <w:jc w:val="left"/>
        <w:rPr>
          <w:rFonts w:asciiTheme="minorHAnsi" w:hAnsiTheme="minorHAnsi" w:cstheme="minorHAnsi"/>
          <w:szCs w:val="20"/>
        </w:rPr>
      </w:pPr>
      <w:bookmarkStart w:id="11" w:name="_Toc115095948"/>
      <w:r>
        <w:rPr>
          <w:rFonts w:asciiTheme="minorHAnsi" w:hAnsiTheme="minorHAnsi" w:cstheme="minorHAnsi"/>
          <w:szCs w:val="20"/>
        </w:rPr>
        <w:t xml:space="preserve">3.6 Ekološko </w:t>
      </w:r>
      <w:r w:rsidR="00851919">
        <w:rPr>
          <w:rFonts w:asciiTheme="minorHAnsi" w:hAnsiTheme="minorHAnsi" w:cstheme="minorHAnsi"/>
          <w:szCs w:val="20"/>
        </w:rPr>
        <w:t>čebelarjenje</w:t>
      </w:r>
      <w:bookmarkEnd w:id="11"/>
    </w:p>
    <w:p w14:paraId="41C471EE" w14:textId="77777777" w:rsidR="003D7D68" w:rsidRDefault="003D7D68"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Intervencije povezane z ekološkim čebelarjanjem in izračunano višino plačila glede na število čebeljih družin"/>
      </w:tblPr>
      <w:tblGrid>
        <w:gridCol w:w="2894"/>
        <w:gridCol w:w="4680"/>
        <w:gridCol w:w="1488"/>
      </w:tblGrid>
      <w:tr w:rsidR="00851919" w:rsidRPr="00982AC7" w14:paraId="2040A654" w14:textId="77777777" w:rsidTr="00851919">
        <w:trPr>
          <w:tblHeader/>
        </w:trPr>
        <w:tc>
          <w:tcPr>
            <w:tcW w:w="1597" w:type="pct"/>
            <w:shd w:val="clear" w:color="auto" w:fill="D9D9D9" w:themeFill="background1" w:themeFillShade="D9"/>
          </w:tcPr>
          <w:p w14:paraId="5393967F" w14:textId="037286A4" w:rsidR="00851919" w:rsidRPr="00851919" w:rsidRDefault="00851919" w:rsidP="00851919">
            <w:pPr>
              <w:spacing w:line="260" w:lineRule="atLeast"/>
              <w:rPr>
                <w:rFonts w:asciiTheme="minorHAnsi" w:hAnsiTheme="minorHAnsi" w:cstheme="minorHAnsi"/>
                <w:b/>
                <w:sz w:val="20"/>
                <w:szCs w:val="20"/>
              </w:rPr>
            </w:pPr>
            <w:r w:rsidRPr="00851919">
              <w:rPr>
                <w:rFonts w:asciiTheme="minorHAnsi" w:hAnsiTheme="minorHAnsi" w:cstheme="minorHAnsi"/>
                <w:b/>
                <w:sz w:val="20"/>
                <w:szCs w:val="20"/>
              </w:rPr>
              <w:t>Izvajanje</w:t>
            </w:r>
          </w:p>
        </w:tc>
        <w:tc>
          <w:tcPr>
            <w:tcW w:w="2582" w:type="pct"/>
            <w:shd w:val="clear" w:color="auto" w:fill="D9D9D9" w:themeFill="background1" w:themeFillShade="D9"/>
          </w:tcPr>
          <w:p w14:paraId="6001704F" w14:textId="4B641FCD" w:rsidR="00851919" w:rsidRPr="00982AC7" w:rsidRDefault="00851919" w:rsidP="00851919">
            <w:pPr>
              <w:spacing w:line="260" w:lineRule="atLeast"/>
              <w:rPr>
                <w:rFonts w:asciiTheme="minorHAnsi" w:hAnsiTheme="minorHAnsi" w:cstheme="minorHAnsi"/>
                <w:sz w:val="20"/>
                <w:szCs w:val="20"/>
              </w:rPr>
            </w:pPr>
            <w:r w:rsidRPr="00851919">
              <w:rPr>
                <w:rFonts w:asciiTheme="minorHAnsi" w:hAnsiTheme="minorHAnsi" w:cstheme="minorHAnsi"/>
                <w:b/>
                <w:noProof/>
                <w:sz w:val="20"/>
                <w:szCs w:val="20"/>
              </w:rPr>
              <w:t>Opis</w:t>
            </w:r>
          </w:p>
        </w:tc>
        <w:tc>
          <w:tcPr>
            <w:tcW w:w="821" w:type="pct"/>
            <w:shd w:val="clear" w:color="auto" w:fill="D9D9D9" w:themeFill="background1" w:themeFillShade="D9"/>
          </w:tcPr>
          <w:p w14:paraId="323E6F4D" w14:textId="5B24E5B8" w:rsidR="00851919" w:rsidRPr="00982AC7" w:rsidRDefault="00851919" w:rsidP="00851919">
            <w:pPr>
              <w:spacing w:line="260" w:lineRule="atLeast"/>
              <w:jc w:val="right"/>
              <w:rPr>
                <w:rFonts w:asciiTheme="minorHAnsi" w:hAnsiTheme="minorHAnsi" w:cstheme="minorHAnsi"/>
                <w:sz w:val="20"/>
                <w:szCs w:val="20"/>
              </w:rPr>
            </w:pPr>
            <w:r w:rsidRPr="00851919">
              <w:rPr>
                <w:rFonts w:asciiTheme="minorHAnsi" w:hAnsiTheme="minorHAnsi" w:cstheme="minorHAnsi"/>
                <w:b/>
                <w:sz w:val="20"/>
                <w:szCs w:val="20"/>
              </w:rPr>
              <w:t>Izračunana višina plačila</w:t>
            </w:r>
          </w:p>
        </w:tc>
      </w:tr>
      <w:tr w:rsidR="00851919" w:rsidRPr="00982AC7" w14:paraId="2924DDF6" w14:textId="77777777" w:rsidTr="00851919">
        <w:tc>
          <w:tcPr>
            <w:tcW w:w="1597" w:type="pct"/>
          </w:tcPr>
          <w:p w14:paraId="57174D68" w14:textId="77777777" w:rsidR="00851919" w:rsidRPr="00982AC7" w:rsidRDefault="00851919" w:rsidP="00851919">
            <w:pPr>
              <w:spacing w:line="260" w:lineRule="atLeast"/>
              <w:rPr>
                <w:rFonts w:asciiTheme="minorHAnsi" w:hAnsiTheme="minorHAnsi" w:cstheme="minorHAnsi"/>
                <w:sz w:val="20"/>
                <w:szCs w:val="20"/>
              </w:rPr>
            </w:pPr>
            <w:r w:rsidRPr="00982AC7">
              <w:rPr>
                <w:rFonts w:asciiTheme="minorHAnsi" w:hAnsiTheme="minorHAnsi" w:cstheme="minorHAnsi"/>
                <w:sz w:val="20"/>
                <w:szCs w:val="20"/>
              </w:rPr>
              <w:t>- čebelarjenje</w:t>
            </w:r>
          </w:p>
        </w:tc>
        <w:tc>
          <w:tcPr>
            <w:tcW w:w="2582" w:type="pct"/>
          </w:tcPr>
          <w:p w14:paraId="34017C54" w14:textId="2D0D28C1" w:rsidR="00851919" w:rsidRPr="00F83EBA" w:rsidRDefault="00F83EBA" w:rsidP="00851919">
            <w:pPr>
              <w:spacing w:line="260" w:lineRule="atLeast"/>
              <w:rPr>
                <w:rFonts w:asciiTheme="minorHAnsi" w:hAnsiTheme="minorHAnsi" w:cstheme="minorHAnsi"/>
                <w:noProof/>
                <w:color w:val="000000"/>
                <w:sz w:val="20"/>
                <w:szCs w:val="20"/>
              </w:rPr>
            </w:pPr>
            <w:r w:rsidRPr="00F83EBA">
              <w:rPr>
                <w:rFonts w:asciiTheme="minorHAnsi" w:hAnsiTheme="minorHAnsi" w:cstheme="minorHAnsi"/>
                <w:noProof/>
                <w:color w:val="000000"/>
                <w:sz w:val="20"/>
                <w:szCs w:val="20"/>
              </w:rPr>
              <w:t>Izračun temelji na razliki v tehnologiji (uporaba medu za krmljenje čebel). Upoštevana je višja cena ekološkega medu ter dražji inputi v ekološkem čebelarstvu. Kot osnova je uporabljena kalkulacija pokritja iz sistema Farm manager.si ter prilagojena glede na podatke poslane iz Čebelarske zveze Slovenije (cene inputov za 3 letno obdobje, dejanske dosežene cene medu pri prodaji doma) Osnova za izračun pavšalnega plačila glede na število družin je uporabljena povprečna razlika v pokritju.</w:t>
            </w:r>
          </w:p>
        </w:tc>
        <w:tc>
          <w:tcPr>
            <w:tcW w:w="821" w:type="pct"/>
          </w:tcPr>
          <w:p w14:paraId="380B6B6C" w14:textId="77777777" w:rsidR="00851919" w:rsidRPr="00982AC7" w:rsidRDefault="00851919" w:rsidP="00851919">
            <w:pPr>
              <w:spacing w:line="260" w:lineRule="atLeast"/>
              <w:jc w:val="right"/>
              <w:rPr>
                <w:rFonts w:asciiTheme="minorHAnsi" w:hAnsiTheme="minorHAnsi" w:cstheme="minorHAnsi"/>
                <w:sz w:val="20"/>
                <w:szCs w:val="20"/>
              </w:rPr>
            </w:pPr>
          </w:p>
        </w:tc>
      </w:tr>
      <w:tr w:rsidR="00851919" w:rsidRPr="00982AC7" w14:paraId="65E3D865" w14:textId="77777777" w:rsidTr="00851919">
        <w:tc>
          <w:tcPr>
            <w:tcW w:w="1597" w:type="pct"/>
          </w:tcPr>
          <w:p w14:paraId="0663E409" w14:textId="77777777" w:rsidR="00851919" w:rsidRPr="00982AC7" w:rsidRDefault="00851919" w:rsidP="00851919">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5 do 10</w:t>
            </w:r>
          </w:p>
        </w:tc>
        <w:tc>
          <w:tcPr>
            <w:tcW w:w="2582" w:type="pct"/>
          </w:tcPr>
          <w:p w14:paraId="412FF38D" w14:textId="77777777" w:rsidR="00851919" w:rsidRPr="00982AC7" w:rsidRDefault="00851919" w:rsidP="00851919">
            <w:pPr>
              <w:spacing w:line="260" w:lineRule="atLeast"/>
              <w:rPr>
                <w:rFonts w:asciiTheme="minorHAnsi" w:hAnsiTheme="minorHAnsi" w:cstheme="minorHAnsi"/>
                <w:sz w:val="20"/>
                <w:szCs w:val="20"/>
              </w:rPr>
            </w:pPr>
          </w:p>
        </w:tc>
        <w:tc>
          <w:tcPr>
            <w:tcW w:w="821" w:type="pct"/>
          </w:tcPr>
          <w:p w14:paraId="679F5098" w14:textId="1F04C097" w:rsidR="00851919" w:rsidRPr="00982AC7" w:rsidRDefault="003D7D68" w:rsidP="00851919">
            <w:pPr>
              <w:spacing w:line="260" w:lineRule="atLeast"/>
              <w:jc w:val="right"/>
              <w:rPr>
                <w:rFonts w:asciiTheme="minorHAnsi" w:hAnsiTheme="minorHAnsi" w:cstheme="minorHAnsi"/>
                <w:sz w:val="20"/>
                <w:szCs w:val="20"/>
              </w:rPr>
            </w:pPr>
            <w:r>
              <w:rPr>
                <w:rFonts w:asciiTheme="minorHAnsi" w:hAnsiTheme="minorHAnsi" w:cstheme="minorHAnsi"/>
                <w:sz w:val="20"/>
                <w:szCs w:val="20"/>
              </w:rPr>
              <w:t>1.363</w:t>
            </w:r>
            <w:r w:rsidR="00851919" w:rsidRPr="00982AC7">
              <w:rPr>
                <w:rFonts w:asciiTheme="minorHAnsi" w:hAnsiTheme="minorHAnsi" w:cstheme="minorHAnsi"/>
                <w:sz w:val="20"/>
                <w:szCs w:val="20"/>
              </w:rPr>
              <w:t xml:space="preserve"> KMG</w:t>
            </w:r>
          </w:p>
        </w:tc>
      </w:tr>
      <w:tr w:rsidR="00851919" w:rsidRPr="00982AC7" w14:paraId="14B4517C" w14:textId="77777777" w:rsidTr="00851919">
        <w:tc>
          <w:tcPr>
            <w:tcW w:w="1597" w:type="pct"/>
          </w:tcPr>
          <w:p w14:paraId="70F17A39" w14:textId="6B2917E9" w:rsidR="00851919" w:rsidRPr="00982AC7" w:rsidRDefault="00851919"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11 do </w:t>
            </w:r>
            <w:r w:rsidR="003D7D68">
              <w:rPr>
                <w:rFonts w:asciiTheme="minorHAnsi" w:hAnsiTheme="minorHAnsi" w:cstheme="minorHAnsi"/>
                <w:sz w:val="20"/>
                <w:szCs w:val="20"/>
              </w:rPr>
              <w:t>2</w:t>
            </w:r>
            <w:r w:rsidRPr="00982AC7">
              <w:rPr>
                <w:rFonts w:asciiTheme="minorHAnsi" w:hAnsiTheme="minorHAnsi" w:cstheme="minorHAnsi"/>
                <w:sz w:val="20"/>
                <w:szCs w:val="20"/>
              </w:rPr>
              <w:t>0</w:t>
            </w:r>
          </w:p>
        </w:tc>
        <w:tc>
          <w:tcPr>
            <w:tcW w:w="2582" w:type="pct"/>
          </w:tcPr>
          <w:p w14:paraId="7AEACD3F" w14:textId="77777777" w:rsidR="00851919" w:rsidRPr="00982AC7" w:rsidRDefault="00851919" w:rsidP="00851919">
            <w:pPr>
              <w:spacing w:line="260" w:lineRule="atLeast"/>
              <w:rPr>
                <w:rFonts w:asciiTheme="minorHAnsi" w:hAnsiTheme="minorHAnsi" w:cstheme="minorHAnsi"/>
                <w:sz w:val="20"/>
                <w:szCs w:val="20"/>
              </w:rPr>
            </w:pPr>
          </w:p>
        </w:tc>
        <w:tc>
          <w:tcPr>
            <w:tcW w:w="821" w:type="pct"/>
          </w:tcPr>
          <w:p w14:paraId="1CD0E37F" w14:textId="388EF67F" w:rsidR="00851919" w:rsidRPr="00982AC7" w:rsidRDefault="003D7D68" w:rsidP="00851919">
            <w:pPr>
              <w:spacing w:line="260" w:lineRule="atLeast"/>
              <w:jc w:val="right"/>
              <w:rPr>
                <w:rFonts w:asciiTheme="minorHAnsi" w:hAnsiTheme="minorHAnsi" w:cstheme="minorHAnsi"/>
                <w:sz w:val="20"/>
                <w:szCs w:val="20"/>
              </w:rPr>
            </w:pPr>
            <w:r>
              <w:rPr>
                <w:rFonts w:asciiTheme="minorHAnsi" w:hAnsiTheme="minorHAnsi" w:cstheme="minorHAnsi"/>
                <w:sz w:val="20"/>
                <w:szCs w:val="20"/>
              </w:rPr>
              <w:t>2.726</w:t>
            </w:r>
            <w:r w:rsidR="00851919" w:rsidRPr="00982AC7">
              <w:rPr>
                <w:rFonts w:asciiTheme="minorHAnsi" w:hAnsiTheme="minorHAnsi" w:cstheme="minorHAnsi"/>
                <w:sz w:val="20"/>
                <w:szCs w:val="20"/>
              </w:rPr>
              <w:t xml:space="preserve"> € na nosilca KMG</w:t>
            </w:r>
          </w:p>
        </w:tc>
      </w:tr>
      <w:tr w:rsidR="00851919" w:rsidRPr="00982AC7" w14:paraId="0CC967E7" w14:textId="77777777" w:rsidTr="00851919">
        <w:tc>
          <w:tcPr>
            <w:tcW w:w="1597" w:type="pct"/>
          </w:tcPr>
          <w:p w14:paraId="64A6CD6C" w14:textId="6BC7B026" w:rsidR="00851919" w:rsidRPr="00982AC7" w:rsidRDefault="00851919"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w:t>
            </w:r>
            <w:r w:rsidR="003D7D68">
              <w:rPr>
                <w:rFonts w:asciiTheme="minorHAnsi" w:hAnsiTheme="minorHAnsi" w:cstheme="minorHAnsi"/>
                <w:sz w:val="20"/>
                <w:szCs w:val="20"/>
              </w:rPr>
              <w:t>21 do 3</w:t>
            </w:r>
            <w:r w:rsidRPr="00982AC7">
              <w:rPr>
                <w:rFonts w:asciiTheme="minorHAnsi" w:hAnsiTheme="minorHAnsi" w:cstheme="minorHAnsi"/>
                <w:sz w:val="20"/>
                <w:szCs w:val="20"/>
              </w:rPr>
              <w:t>0</w:t>
            </w:r>
          </w:p>
        </w:tc>
        <w:tc>
          <w:tcPr>
            <w:tcW w:w="2582" w:type="pct"/>
          </w:tcPr>
          <w:p w14:paraId="6E239E18" w14:textId="77777777" w:rsidR="00851919" w:rsidRPr="00982AC7" w:rsidRDefault="00851919" w:rsidP="00851919">
            <w:pPr>
              <w:spacing w:line="260" w:lineRule="atLeast"/>
              <w:rPr>
                <w:rFonts w:asciiTheme="minorHAnsi" w:hAnsiTheme="minorHAnsi" w:cstheme="minorHAnsi"/>
                <w:sz w:val="20"/>
                <w:szCs w:val="20"/>
              </w:rPr>
            </w:pPr>
          </w:p>
        </w:tc>
        <w:tc>
          <w:tcPr>
            <w:tcW w:w="821" w:type="pct"/>
          </w:tcPr>
          <w:p w14:paraId="6774F434" w14:textId="6633B5DF" w:rsidR="00851919" w:rsidRPr="00982AC7" w:rsidRDefault="003D7D68" w:rsidP="00851919">
            <w:pPr>
              <w:spacing w:line="260" w:lineRule="atLeast"/>
              <w:jc w:val="right"/>
              <w:rPr>
                <w:rFonts w:asciiTheme="minorHAnsi" w:hAnsiTheme="minorHAnsi" w:cstheme="minorHAnsi"/>
                <w:sz w:val="20"/>
                <w:szCs w:val="20"/>
              </w:rPr>
            </w:pPr>
            <w:r>
              <w:rPr>
                <w:rFonts w:asciiTheme="minorHAnsi" w:hAnsiTheme="minorHAnsi" w:cstheme="minorHAnsi"/>
                <w:sz w:val="20"/>
                <w:szCs w:val="20"/>
              </w:rPr>
              <w:t>4.544</w:t>
            </w:r>
            <w:r w:rsidR="00851919" w:rsidRPr="00982AC7">
              <w:rPr>
                <w:rFonts w:asciiTheme="minorHAnsi" w:hAnsiTheme="minorHAnsi" w:cstheme="minorHAnsi"/>
                <w:sz w:val="20"/>
                <w:szCs w:val="20"/>
              </w:rPr>
              <w:t xml:space="preserve"> € na nosilca KMG</w:t>
            </w:r>
          </w:p>
        </w:tc>
      </w:tr>
      <w:tr w:rsidR="00851919" w:rsidRPr="00982AC7" w14:paraId="4F29E5DE" w14:textId="77777777" w:rsidTr="00851919">
        <w:tc>
          <w:tcPr>
            <w:tcW w:w="1597" w:type="pct"/>
          </w:tcPr>
          <w:p w14:paraId="25A3C9CF" w14:textId="276C850A" w:rsidR="00851919" w:rsidRPr="00982AC7" w:rsidRDefault="00851919"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w:t>
            </w:r>
            <w:r w:rsidR="003D7D68">
              <w:rPr>
                <w:rFonts w:asciiTheme="minorHAnsi" w:hAnsiTheme="minorHAnsi" w:cstheme="minorHAnsi"/>
                <w:sz w:val="20"/>
                <w:szCs w:val="20"/>
              </w:rPr>
              <w:t>3</w:t>
            </w:r>
            <w:r w:rsidRPr="00982AC7">
              <w:rPr>
                <w:rFonts w:asciiTheme="minorHAnsi" w:hAnsiTheme="minorHAnsi" w:cstheme="minorHAnsi"/>
                <w:sz w:val="20"/>
                <w:szCs w:val="20"/>
              </w:rPr>
              <w:t xml:space="preserve">1 do </w:t>
            </w:r>
            <w:r w:rsidR="003D7D68">
              <w:rPr>
                <w:rFonts w:asciiTheme="minorHAnsi" w:hAnsiTheme="minorHAnsi" w:cstheme="minorHAnsi"/>
                <w:sz w:val="20"/>
                <w:szCs w:val="20"/>
              </w:rPr>
              <w:t>40</w:t>
            </w:r>
          </w:p>
        </w:tc>
        <w:tc>
          <w:tcPr>
            <w:tcW w:w="2582" w:type="pct"/>
          </w:tcPr>
          <w:p w14:paraId="1781C937" w14:textId="77777777" w:rsidR="00851919" w:rsidRPr="00982AC7" w:rsidRDefault="00851919" w:rsidP="00851919">
            <w:pPr>
              <w:spacing w:line="260" w:lineRule="atLeast"/>
              <w:rPr>
                <w:rFonts w:asciiTheme="minorHAnsi" w:hAnsiTheme="minorHAnsi" w:cstheme="minorHAnsi"/>
                <w:sz w:val="20"/>
                <w:szCs w:val="20"/>
              </w:rPr>
            </w:pPr>
          </w:p>
        </w:tc>
        <w:tc>
          <w:tcPr>
            <w:tcW w:w="821" w:type="pct"/>
          </w:tcPr>
          <w:p w14:paraId="6911139A" w14:textId="7BA286DE" w:rsidR="00851919" w:rsidRPr="00982AC7" w:rsidRDefault="003D7D68" w:rsidP="00851919">
            <w:pPr>
              <w:spacing w:line="260" w:lineRule="atLeast"/>
              <w:jc w:val="right"/>
              <w:rPr>
                <w:rFonts w:asciiTheme="minorHAnsi" w:hAnsiTheme="minorHAnsi" w:cstheme="minorHAnsi"/>
                <w:sz w:val="20"/>
                <w:szCs w:val="20"/>
              </w:rPr>
            </w:pPr>
            <w:r>
              <w:rPr>
                <w:rFonts w:asciiTheme="minorHAnsi" w:hAnsiTheme="minorHAnsi" w:cstheme="minorHAnsi"/>
                <w:sz w:val="20"/>
                <w:szCs w:val="20"/>
              </w:rPr>
              <w:t>6.361</w:t>
            </w:r>
            <w:r w:rsidR="00851919" w:rsidRPr="00982AC7">
              <w:rPr>
                <w:rFonts w:asciiTheme="minorHAnsi" w:hAnsiTheme="minorHAnsi" w:cstheme="minorHAnsi"/>
                <w:sz w:val="20"/>
                <w:szCs w:val="20"/>
              </w:rPr>
              <w:t xml:space="preserve"> € na nosilca KMG</w:t>
            </w:r>
          </w:p>
        </w:tc>
      </w:tr>
      <w:tr w:rsidR="00851919" w:rsidRPr="00982AC7" w14:paraId="52F7B5ED" w14:textId="77777777" w:rsidTr="00851919">
        <w:tc>
          <w:tcPr>
            <w:tcW w:w="1597" w:type="pct"/>
          </w:tcPr>
          <w:p w14:paraId="15645735" w14:textId="4A0E8547" w:rsidR="00851919" w:rsidRPr="00982AC7" w:rsidRDefault="00851919"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w:t>
            </w:r>
            <w:r w:rsidR="003D7D68">
              <w:rPr>
                <w:rFonts w:asciiTheme="minorHAnsi" w:hAnsiTheme="minorHAnsi" w:cstheme="minorHAnsi"/>
                <w:sz w:val="20"/>
                <w:szCs w:val="20"/>
              </w:rPr>
              <w:t>41 do 5</w:t>
            </w:r>
            <w:r w:rsidRPr="00982AC7">
              <w:rPr>
                <w:rFonts w:asciiTheme="minorHAnsi" w:hAnsiTheme="minorHAnsi" w:cstheme="minorHAnsi"/>
                <w:sz w:val="20"/>
                <w:szCs w:val="20"/>
              </w:rPr>
              <w:t>0</w:t>
            </w:r>
          </w:p>
        </w:tc>
        <w:tc>
          <w:tcPr>
            <w:tcW w:w="2582" w:type="pct"/>
          </w:tcPr>
          <w:p w14:paraId="457252C3" w14:textId="77777777" w:rsidR="00851919" w:rsidRPr="00982AC7" w:rsidRDefault="00851919" w:rsidP="00851919">
            <w:pPr>
              <w:spacing w:line="260" w:lineRule="atLeast"/>
              <w:rPr>
                <w:rFonts w:asciiTheme="minorHAnsi" w:hAnsiTheme="minorHAnsi" w:cstheme="minorHAnsi"/>
                <w:sz w:val="20"/>
                <w:szCs w:val="20"/>
              </w:rPr>
            </w:pPr>
          </w:p>
        </w:tc>
        <w:tc>
          <w:tcPr>
            <w:tcW w:w="821" w:type="pct"/>
          </w:tcPr>
          <w:p w14:paraId="4DDDD9C2" w14:textId="79411C51" w:rsidR="00851919" w:rsidRPr="00982AC7" w:rsidRDefault="003D7D68" w:rsidP="00851919">
            <w:pPr>
              <w:spacing w:line="260" w:lineRule="atLeast"/>
              <w:jc w:val="right"/>
              <w:rPr>
                <w:rFonts w:asciiTheme="minorHAnsi" w:hAnsiTheme="minorHAnsi" w:cstheme="minorHAnsi"/>
                <w:sz w:val="20"/>
                <w:szCs w:val="20"/>
              </w:rPr>
            </w:pPr>
            <w:r>
              <w:rPr>
                <w:rFonts w:asciiTheme="minorHAnsi" w:hAnsiTheme="minorHAnsi" w:cstheme="minorHAnsi"/>
                <w:sz w:val="20"/>
                <w:szCs w:val="20"/>
              </w:rPr>
              <w:t>8.179</w:t>
            </w:r>
            <w:r w:rsidR="00851919" w:rsidRPr="00982AC7">
              <w:rPr>
                <w:rFonts w:asciiTheme="minorHAnsi" w:hAnsiTheme="minorHAnsi" w:cstheme="minorHAnsi"/>
                <w:sz w:val="20"/>
                <w:szCs w:val="20"/>
              </w:rPr>
              <w:t xml:space="preserve"> € na nosilca KMG</w:t>
            </w:r>
          </w:p>
        </w:tc>
      </w:tr>
      <w:tr w:rsidR="00851919" w:rsidRPr="00982AC7" w14:paraId="0680D8BE" w14:textId="77777777" w:rsidTr="00851919">
        <w:tc>
          <w:tcPr>
            <w:tcW w:w="1597" w:type="pct"/>
          </w:tcPr>
          <w:p w14:paraId="040B25C2" w14:textId="56235451" w:rsidR="00851919" w:rsidRPr="00982AC7" w:rsidRDefault="00851919"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w:t>
            </w:r>
            <w:r w:rsidR="003D7D68">
              <w:rPr>
                <w:rFonts w:asciiTheme="minorHAnsi" w:hAnsiTheme="minorHAnsi" w:cstheme="minorHAnsi"/>
                <w:sz w:val="20"/>
                <w:szCs w:val="20"/>
              </w:rPr>
              <w:t>51 do 7</w:t>
            </w:r>
            <w:r w:rsidRPr="00982AC7">
              <w:rPr>
                <w:rFonts w:asciiTheme="minorHAnsi" w:hAnsiTheme="minorHAnsi" w:cstheme="minorHAnsi"/>
                <w:sz w:val="20"/>
                <w:szCs w:val="20"/>
              </w:rPr>
              <w:t>5</w:t>
            </w:r>
          </w:p>
        </w:tc>
        <w:tc>
          <w:tcPr>
            <w:tcW w:w="2582" w:type="pct"/>
          </w:tcPr>
          <w:p w14:paraId="3AB44317" w14:textId="77777777" w:rsidR="00851919" w:rsidRPr="00982AC7" w:rsidRDefault="00851919" w:rsidP="00851919">
            <w:pPr>
              <w:spacing w:line="260" w:lineRule="atLeast"/>
              <w:rPr>
                <w:rFonts w:asciiTheme="minorHAnsi" w:hAnsiTheme="minorHAnsi" w:cstheme="minorHAnsi"/>
                <w:sz w:val="20"/>
                <w:szCs w:val="20"/>
              </w:rPr>
            </w:pPr>
          </w:p>
        </w:tc>
        <w:tc>
          <w:tcPr>
            <w:tcW w:w="821" w:type="pct"/>
          </w:tcPr>
          <w:p w14:paraId="307EAB5D" w14:textId="7AC9093F" w:rsidR="00851919" w:rsidRPr="00982AC7" w:rsidRDefault="003D7D68" w:rsidP="00851919">
            <w:pPr>
              <w:spacing w:line="260" w:lineRule="atLeast"/>
              <w:jc w:val="right"/>
              <w:rPr>
                <w:rFonts w:asciiTheme="minorHAnsi" w:hAnsiTheme="minorHAnsi" w:cstheme="minorHAnsi"/>
                <w:sz w:val="20"/>
                <w:szCs w:val="20"/>
              </w:rPr>
            </w:pPr>
            <w:r>
              <w:rPr>
                <w:rFonts w:asciiTheme="minorHAnsi" w:hAnsiTheme="minorHAnsi" w:cstheme="minorHAnsi"/>
                <w:sz w:val="20"/>
                <w:szCs w:val="20"/>
              </w:rPr>
              <w:t>11.360</w:t>
            </w:r>
            <w:r w:rsidR="00851919" w:rsidRPr="00982AC7">
              <w:rPr>
                <w:rFonts w:asciiTheme="minorHAnsi" w:hAnsiTheme="minorHAnsi" w:cstheme="minorHAnsi"/>
                <w:sz w:val="20"/>
                <w:szCs w:val="20"/>
              </w:rPr>
              <w:t xml:space="preserve"> € na nosilca KMG</w:t>
            </w:r>
          </w:p>
        </w:tc>
      </w:tr>
      <w:tr w:rsidR="00851919" w:rsidRPr="00982AC7" w14:paraId="33F83F19" w14:textId="77777777" w:rsidTr="00851919">
        <w:tc>
          <w:tcPr>
            <w:tcW w:w="1597" w:type="pct"/>
          </w:tcPr>
          <w:p w14:paraId="1807AF37" w14:textId="415BCF29" w:rsidR="00851919" w:rsidRPr="00982AC7" w:rsidRDefault="00851919"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w:t>
            </w:r>
            <w:r w:rsidR="003D7D68">
              <w:rPr>
                <w:rFonts w:asciiTheme="minorHAnsi" w:hAnsiTheme="minorHAnsi" w:cstheme="minorHAnsi"/>
                <w:sz w:val="20"/>
                <w:szCs w:val="20"/>
              </w:rPr>
              <w:t>76 do 1</w:t>
            </w:r>
            <w:r w:rsidRPr="00982AC7">
              <w:rPr>
                <w:rFonts w:asciiTheme="minorHAnsi" w:hAnsiTheme="minorHAnsi" w:cstheme="minorHAnsi"/>
                <w:sz w:val="20"/>
                <w:szCs w:val="20"/>
              </w:rPr>
              <w:t>00</w:t>
            </w:r>
          </w:p>
        </w:tc>
        <w:tc>
          <w:tcPr>
            <w:tcW w:w="2582" w:type="pct"/>
          </w:tcPr>
          <w:p w14:paraId="79D9A1AD" w14:textId="77777777" w:rsidR="00851919" w:rsidRPr="00982AC7" w:rsidRDefault="00851919" w:rsidP="00851919">
            <w:pPr>
              <w:spacing w:line="260" w:lineRule="atLeast"/>
              <w:rPr>
                <w:rFonts w:asciiTheme="minorHAnsi" w:hAnsiTheme="minorHAnsi" w:cstheme="minorHAnsi"/>
                <w:sz w:val="20"/>
                <w:szCs w:val="20"/>
              </w:rPr>
            </w:pPr>
          </w:p>
        </w:tc>
        <w:tc>
          <w:tcPr>
            <w:tcW w:w="821" w:type="pct"/>
          </w:tcPr>
          <w:p w14:paraId="2D1C5BBD" w14:textId="05A0EF85" w:rsidR="00851919" w:rsidRPr="00982AC7" w:rsidRDefault="003D7D68" w:rsidP="00851919">
            <w:pPr>
              <w:spacing w:line="260" w:lineRule="atLeast"/>
              <w:jc w:val="right"/>
              <w:rPr>
                <w:rFonts w:asciiTheme="minorHAnsi" w:hAnsiTheme="minorHAnsi" w:cstheme="minorHAnsi"/>
                <w:sz w:val="20"/>
                <w:szCs w:val="20"/>
              </w:rPr>
            </w:pPr>
            <w:r>
              <w:rPr>
                <w:rFonts w:asciiTheme="minorHAnsi" w:hAnsiTheme="minorHAnsi" w:cstheme="minorHAnsi"/>
                <w:sz w:val="20"/>
                <w:szCs w:val="20"/>
              </w:rPr>
              <w:t>15.903</w:t>
            </w:r>
            <w:r w:rsidR="00851919" w:rsidRPr="00982AC7">
              <w:rPr>
                <w:rFonts w:asciiTheme="minorHAnsi" w:hAnsiTheme="minorHAnsi" w:cstheme="minorHAnsi"/>
                <w:sz w:val="20"/>
                <w:szCs w:val="20"/>
              </w:rPr>
              <w:t xml:space="preserve"> € na nosilca KMG</w:t>
            </w:r>
          </w:p>
        </w:tc>
      </w:tr>
      <w:tr w:rsidR="003D7D68" w:rsidRPr="00982AC7" w14:paraId="33DACC4C" w14:textId="77777777" w:rsidTr="00851919">
        <w:tc>
          <w:tcPr>
            <w:tcW w:w="1597" w:type="pct"/>
          </w:tcPr>
          <w:p w14:paraId="583B2A67" w14:textId="6FE83CF6"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lastRenderedPageBreak/>
              <w:t xml:space="preserve">   - čebelje družine nad </w:t>
            </w:r>
            <w:r>
              <w:rPr>
                <w:rFonts w:asciiTheme="minorHAnsi" w:hAnsiTheme="minorHAnsi" w:cstheme="minorHAnsi"/>
                <w:sz w:val="20"/>
                <w:szCs w:val="20"/>
              </w:rPr>
              <w:t>101 do 15</w:t>
            </w:r>
            <w:r w:rsidRPr="00982AC7">
              <w:rPr>
                <w:rFonts w:asciiTheme="minorHAnsi" w:hAnsiTheme="minorHAnsi" w:cstheme="minorHAnsi"/>
                <w:sz w:val="20"/>
                <w:szCs w:val="20"/>
              </w:rPr>
              <w:t>0</w:t>
            </w:r>
          </w:p>
        </w:tc>
        <w:tc>
          <w:tcPr>
            <w:tcW w:w="2582" w:type="pct"/>
          </w:tcPr>
          <w:p w14:paraId="70D6A7BA" w14:textId="77777777" w:rsidR="003D7D68" w:rsidRPr="00982AC7" w:rsidRDefault="003D7D68" w:rsidP="00851919">
            <w:pPr>
              <w:spacing w:line="260" w:lineRule="atLeast"/>
              <w:rPr>
                <w:rFonts w:asciiTheme="minorHAnsi" w:hAnsiTheme="minorHAnsi" w:cstheme="minorHAnsi"/>
                <w:sz w:val="20"/>
                <w:szCs w:val="20"/>
              </w:rPr>
            </w:pPr>
          </w:p>
        </w:tc>
        <w:tc>
          <w:tcPr>
            <w:tcW w:w="821" w:type="pct"/>
          </w:tcPr>
          <w:p w14:paraId="75ED8380" w14:textId="7C992123" w:rsidR="003D7D68" w:rsidRDefault="003D7D68" w:rsidP="00851919">
            <w:pPr>
              <w:spacing w:line="260" w:lineRule="atLeast"/>
              <w:jc w:val="right"/>
              <w:rPr>
                <w:rFonts w:asciiTheme="minorHAnsi" w:hAnsiTheme="minorHAnsi" w:cstheme="minorHAnsi"/>
                <w:sz w:val="20"/>
                <w:szCs w:val="20"/>
              </w:rPr>
            </w:pPr>
            <w:r>
              <w:rPr>
                <w:rFonts w:asciiTheme="minorHAnsi" w:hAnsiTheme="minorHAnsi" w:cstheme="minorHAnsi"/>
                <w:sz w:val="20"/>
                <w:szCs w:val="20"/>
              </w:rPr>
              <w:t xml:space="preserve">22.719 </w:t>
            </w:r>
            <w:r w:rsidRPr="00982AC7">
              <w:rPr>
                <w:rFonts w:asciiTheme="minorHAnsi" w:hAnsiTheme="minorHAnsi" w:cstheme="minorHAnsi"/>
                <w:sz w:val="20"/>
                <w:szCs w:val="20"/>
              </w:rPr>
              <w:t>€ na nosilca KMG</w:t>
            </w:r>
          </w:p>
        </w:tc>
      </w:tr>
      <w:tr w:rsidR="003D7D68" w:rsidRPr="00982AC7" w14:paraId="4DF4BB6E" w14:textId="77777777" w:rsidTr="00851919">
        <w:tc>
          <w:tcPr>
            <w:tcW w:w="1597" w:type="pct"/>
          </w:tcPr>
          <w:p w14:paraId="61D25AC0" w14:textId="3B54332D"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w:t>
            </w:r>
            <w:r>
              <w:rPr>
                <w:rFonts w:asciiTheme="minorHAnsi" w:hAnsiTheme="minorHAnsi" w:cstheme="minorHAnsi"/>
                <w:sz w:val="20"/>
                <w:szCs w:val="20"/>
              </w:rPr>
              <w:t>151 do 20</w:t>
            </w:r>
            <w:r w:rsidRPr="00982AC7">
              <w:rPr>
                <w:rFonts w:asciiTheme="minorHAnsi" w:hAnsiTheme="minorHAnsi" w:cstheme="minorHAnsi"/>
                <w:sz w:val="20"/>
                <w:szCs w:val="20"/>
              </w:rPr>
              <w:t>0</w:t>
            </w:r>
          </w:p>
        </w:tc>
        <w:tc>
          <w:tcPr>
            <w:tcW w:w="2582" w:type="pct"/>
          </w:tcPr>
          <w:p w14:paraId="5DF068E4"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6AF4D74E" w14:textId="61ED4B55" w:rsidR="003D7D68"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 xml:space="preserve">31.807 </w:t>
            </w:r>
            <w:r w:rsidRPr="00982AC7">
              <w:rPr>
                <w:rFonts w:asciiTheme="minorHAnsi" w:hAnsiTheme="minorHAnsi" w:cstheme="minorHAnsi"/>
                <w:sz w:val="20"/>
                <w:szCs w:val="20"/>
              </w:rPr>
              <w:t>€ na nosilca KMG</w:t>
            </w:r>
          </w:p>
        </w:tc>
      </w:tr>
      <w:tr w:rsidR="003D7D68" w:rsidRPr="00982AC7" w14:paraId="72D59113" w14:textId="77777777" w:rsidTr="00851919">
        <w:tc>
          <w:tcPr>
            <w:tcW w:w="1597" w:type="pct"/>
          </w:tcPr>
          <w:p w14:paraId="2F330242" w14:textId="26ADB8D5"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w:t>
            </w:r>
            <w:r>
              <w:rPr>
                <w:rFonts w:asciiTheme="minorHAnsi" w:hAnsiTheme="minorHAnsi" w:cstheme="minorHAnsi"/>
                <w:sz w:val="20"/>
                <w:szCs w:val="20"/>
              </w:rPr>
              <w:t>201 do 30</w:t>
            </w:r>
            <w:r w:rsidRPr="00982AC7">
              <w:rPr>
                <w:rFonts w:asciiTheme="minorHAnsi" w:hAnsiTheme="minorHAnsi" w:cstheme="minorHAnsi"/>
                <w:sz w:val="20"/>
                <w:szCs w:val="20"/>
              </w:rPr>
              <w:t>0</w:t>
            </w:r>
          </w:p>
        </w:tc>
        <w:tc>
          <w:tcPr>
            <w:tcW w:w="2582" w:type="pct"/>
          </w:tcPr>
          <w:p w14:paraId="52EA6E26"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06908F49" w14:textId="386BBDC2" w:rsidR="003D7D68"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 xml:space="preserve">45.438 </w:t>
            </w:r>
            <w:r w:rsidRPr="00982AC7">
              <w:rPr>
                <w:rFonts w:asciiTheme="minorHAnsi" w:hAnsiTheme="minorHAnsi" w:cstheme="minorHAnsi"/>
                <w:sz w:val="20"/>
                <w:szCs w:val="20"/>
              </w:rPr>
              <w:t>€ na nosilca KMG</w:t>
            </w:r>
          </w:p>
        </w:tc>
      </w:tr>
      <w:tr w:rsidR="003D7D68" w:rsidRPr="00982AC7" w14:paraId="5C15C3E9" w14:textId="77777777" w:rsidTr="00851919">
        <w:tc>
          <w:tcPr>
            <w:tcW w:w="1597" w:type="pct"/>
          </w:tcPr>
          <w:p w14:paraId="559968F7" w14:textId="77777777"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301</w:t>
            </w:r>
          </w:p>
        </w:tc>
        <w:tc>
          <w:tcPr>
            <w:tcW w:w="2582" w:type="pct"/>
          </w:tcPr>
          <w:p w14:paraId="795C9F1F"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71516ED5" w14:textId="5717A6C5" w:rsidR="003D7D68" w:rsidRPr="00982AC7"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72.702</w:t>
            </w:r>
            <w:r w:rsidRPr="00982AC7">
              <w:rPr>
                <w:rFonts w:asciiTheme="minorHAnsi" w:hAnsiTheme="minorHAnsi" w:cstheme="minorHAnsi"/>
                <w:sz w:val="20"/>
                <w:szCs w:val="20"/>
              </w:rPr>
              <w:t xml:space="preserve"> € na nosilca KMG</w:t>
            </w:r>
          </w:p>
        </w:tc>
      </w:tr>
    </w:tbl>
    <w:p w14:paraId="297CE454" w14:textId="1D5E29FB" w:rsidR="00862B79" w:rsidRDefault="00862B79"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Intervencije povezane z ekološkim čebelarjanjem in izračunano višino plačila glede na število čebeljih družin"/>
      </w:tblPr>
      <w:tblGrid>
        <w:gridCol w:w="2894"/>
        <w:gridCol w:w="4680"/>
        <w:gridCol w:w="1488"/>
      </w:tblGrid>
      <w:tr w:rsidR="00851919" w:rsidRPr="00851919" w14:paraId="675BB3A2" w14:textId="77777777" w:rsidTr="00851919">
        <w:trPr>
          <w:tblHeader/>
        </w:trPr>
        <w:tc>
          <w:tcPr>
            <w:tcW w:w="1597" w:type="pct"/>
            <w:shd w:val="clear" w:color="auto" w:fill="D9D9D9" w:themeFill="background1" w:themeFillShade="D9"/>
          </w:tcPr>
          <w:p w14:paraId="6C14E27B" w14:textId="2D6A247E" w:rsidR="00851919" w:rsidRPr="00851919" w:rsidRDefault="00851919" w:rsidP="00862B79">
            <w:pPr>
              <w:spacing w:line="260" w:lineRule="atLeast"/>
              <w:rPr>
                <w:rFonts w:asciiTheme="minorHAnsi" w:hAnsiTheme="minorHAnsi" w:cstheme="minorHAnsi"/>
                <w:b/>
                <w:sz w:val="20"/>
                <w:szCs w:val="20"/>
              </w:rPr>
            </w:pPr>
            <w:r w:rsidRPr="00851919">
              <w:rPr>
                <w:rFonts w:asciiTheme="minorHAnsi" w:hAnsiTheme="minorHAnsi" w:cstheme="minorHAnsi"/>
                <w:b/>
                <w:sz w:val="20"/>
                <w:szCs w:val="20"/>
              </w:rPr>
              <w:t>Preusmerjanje</w:t>
            </w:r>
          </w:p>
        </w:tc>
        <w:tc>
          <w:tcPr>
            <w:tcW w:w="2582" w:type="pct"/>
            <w:shd w:val="clear" w:color="auto" w:fill="D9D9D9" w:themeFill="background1" w:themeFillShade="D9"/>
          </w:tcPr>
          <w:p w14:paraId="78417759" w14:textId="051769F7" w:rsidR="00851919" w:rsidRPr="00851919" w:rsidRDefault="00851919" w:rsidP="00862B79">
            <w:pPr>
              <w:spacing w:line="260" w:lineRule="atLeast"/>
              <w:rPr>
                <w:rFonts w:asciiTheme="minorHAnsi" w:hAnsiTheme="minorHAnsi" w:cstheme="minorHAnsi"/>
                <w:b/>
                <w:noProof/>
                <w:sz w:val="20"/>
                <w:szCs w:val="20"/>
              </w:rPr>
            </w:pPr>
            <w:r w:rsidRPr="00851919">
              <w:rPr>
                <w:rFonts w:asciiTheme="minorHAnsi" w:hAnsiTheme="minorHAnsi" w:cstheme="minorHAnsi"/>
                <w:b/>
                <w:noProof/>
                <w:sz w:val="20"/>
                <w:szCs w:val="20"/>
              </w:rPr>
              <w:t>Opis</w:t>
            </w:r>
          </w:p>
        </w:tc>
        <w:tc>
          <w:tcPr>
            <w:tcW w:w="821" w:type="pct"/>
            <w:shd w:val="clear" w:color="auto" w:fill="D9D9D9" w:themeFill="background1" w:themeFillShade="D9"/>
          </w:tcPr>
          <w:p w14:paraId="028C9C7A" w14:textId="019D73EC" w:rsidR="00851919" w:rsidRPr="00851919" w:rsidRDefault="00851919" w:rsidP="00862B79">
            <w:pPr>
              <w:spacing w:line="260" w:lineRule="atLeast"/>
              <w:jc w:val="right"/>
              <w:rPr>
                <w:rFonts w:asciiTheme="minorHAnsi" w:hAnsiTheme="minorHAnsi" w:cstheme="minorHAnsi"/>
                <w:b/>
                <w:sz w:val="20"/>
                <w:szCs w:val="20"/>
              </w:rPr>
            </w:pPr>
            <w:r w:rsidRPr="00851919">
              <w:rPr>
                <w:rFonts w:asciiTheme="minorHAnsi" w:hAnsiTheme="minorHAnsi" w:cstheme="minorHAnsi"/>
                <w:b/>
                <w:sz w:val="20"/>
                <w:szCs w:val="20"/>
              </w:rPr>
              <w:t>Izračunana višina plačila</w:t>
            </w:r>
          </w:p>
        </w:tc>
      </w:tr>
      <w:tr w:rsidR="00851919" w:rsidRPr="00982AC7" w14:paraId="331D6971" w14:textId="77777777" w:rsidTr="00851919">
        <w:tc>
          <w:tcPr>
            <w:tcW w:w="1597" w:type="pct"/>
          </w:tcPr>
          <w:p w14:paraId="1C7005D6" w14:textId="77777777" w:rsidR="00851919" w:rsidRPr="00982AC7" w:rsidRDefault="00851919" w:rsidP="00862B79">
            <w:pPr>
              <w:spacing w:line="260" w:lineRule="atLeast"/>
              <w:rPr>
                <w:rFonts w:asciiTheme="minorHAnsi" w:hAnsiTheme="minorHAnsi" w:cstheme="minorHAnsi"/>
                <w:sz w:val="20"/>
                <w:szCs w:val="20"/>
              </w:rPr>
            </w:pPr>
            <w:r w:rsidRPr="00982AC7">
              <w:rPr>
                <w:rFonts w:asciiTheme="minorHAnsi" w:hAnsiTheme="minorHAnsi" w:cstheme="minorHAnsi"/>
                <w:sz w:val="20"/>
                <w:szCs w:val="20"/>
              </w:rPr>
              <w:t>- čebelarjenje</w:t>
            </w:r>
          </w:p>
        </w:tc>
        <w:tc>
          <w:tcPr>
            <w:tcW w:w="2582" w:type="pct"/>
          </w:tcPr>
          <w:p w14:paraId="109C9CAA" w14:textId="29545CBD" w:rsidR="00851919" w:rsidRPr="00982AC7" w:rsidRDefault="00F83EBA" w:rsidP="00862B79">
            <w:pPr>
              <w:spacing w:line="260" w:lineRule="atLeast"/>
              <w:rPr>
                <w:rFonts w:asciiTheme="minorHAnsi" w:hAnsiTheme="minorHAnsi" w:cstheme="minorHAnsi"/>
                <w:sz w:val="20"/>
                <w:szCs w:val="20"/>
              </w:rPr>
            </w:pPr>
            <w:r w:rsidRPr="00F83EBA">
              <w:rPr>
                <w:rFonts w:asciiTheme="minorHAnsi" w:hAnsiTheme="minorHAnsi" w:cstheme="minorHAnsi"/>
                <w:noProof/>
                <w:color w:val="000000"/>
                <w:sz w:val="20"/>
                <w:szCs w:val="20"/>
              </w:rPr>
              <w:t>Izračun temelji na razliki v tehnologiji (uporaba medu za krmljenje čebel). Upoštevana je višja cena ekološkega medu ter dražji inputi v ekološkem čebelarstvu. Kot osnova je uporabljena kalkulacija pokritja iz sistema Farm manager.si ter prilagojena glede na podatke poslane iz Čebelarske zveze Slovenije (cene inputov za 3 letno obdobje, dejanske dosežene cene medu pri prodaji doma) Osnova za izračun pavšalnega plačila glede na število družin je uporabljena povprečna razlika v pokritju.</w:t>
            </w:r>
          </w:p>
        </w:tc>
        <w:tc>
          <w:tcPr>
            <w:tcW w:w="821" w:type="pct"/>
          </w:tcPr>
          <w:p w14:paraId="6332E8E4" w14:textId="77777777" w:rsidR="00851919" w:rsidRPr="00982AC7" w:rsidRDefault="00851919" w:rsidP="00862B79">
            <w:pPr>
              <w:spacing w:line="260" w:lineRule="atLeast"/>
              <w:jc w:val="right"/>
              <w:rPr>
                <w:rFonts w:asciiTheme="minorHAnsi" w:hAnsiTheme="minorHAnsi" w:cstheme="minorHAnsi"/>
                <w:sz w:val="20"/>
                <w:szCs w:val="20"/>
              </w:rPr>
            </w:pPr>
          </w:p>
        </w:tc>
      </w:tr>
      <w:tr w:rsidR="003D7D68" w:rsidRPr="00982AC7" w14:paraId="093BC100" w14:textId="77777777" w:rsidTr="00851919">
        <w:tc>
          <w:tcPr>
            <w:tcW w:w="1597" w:type="pct"/>
          </w:tcPr>
          <w:p w14:paraId="0A62DC23" w14:textId="0618908A"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5 do 10</w:t>
            </w:r>
          </w:p>
        </w:tc>
        <w:tc>
          <w:tcPr>
            <w:tcW w:w="2582" w:type="pct"/>
          </w:tcPr>
          <w:p w14:paraId="0DA3D427"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610EA0CD" w14:textId="76A5005F" w:rsidR="003D7D68" w:rsidRPr="00982AC7"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1.471</w:t>
            </w:r>
            <w:r w:rsidRPr="00982AC7">
              <w:rPr>
                <w:rFonts w:asciiTheme="minorHAnsi" w:hAnsiTheme="minorHAnsi" w:cstheme="minorHAnsi"/>
                <w:sz w:val="20"/>
                <w:szCs w:val="20"/>
              </w:rPr>
              <w:t xml:space="preserve"> € na nosilca KMG</w:t>
            </w:r>
          </w:p>
        </w:tc>
      </w:tr>
      <w:tr w:rsidR="003D7D68" w:rsidRPr="00982AC7" w14:paraId="33F3F656" w14:textId="77777777" w:rsidTr="00851919">
        <w:tc>
          <w:tcPr>
            <w:tcW w:w="1597" w:type="pct"/>
          </w:tcPr>
          <w:p w14:paraId="5467DF63" w14:textId="776DABC3"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11 do </w:t>
            </w:r>
            <w:r>
              <w:rPr>
                <w:rFonts w:asciiTheme="minorHAnsi" w:hAnsiTheme="minorHAnsi" w:cstheme="minorHAnsi"/>
                <w:sz w:val="20"/>
                <w:szCs w:val="20"/>
              </w:rPr>
              <w:t>2</w:t>
            </w:r>
            <w:r w:rsidRPr="00982AC7">
              <w:rPr>
                <w:rFonts w:asciiTheme="minorHAnsi" w:hAnsiTheme="minorHAnsi" w:cstheme="minorHAnsi"/>
                <w:sz w:val="20"/>
                <w:szCs w:val="20"/>
              </w:rPr>
              <w:t>0</w:t>
            </w:r>
          </w:p>
        </w:tc>
        <w:tc>
          <w:tcPr>
            <w:tcW w:w="2582" w:type="pct"/>
          </w:tcPr>
          <w:p w14:paraId="2FF1B042"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66039EE7" w14:textId="273FBF77" w:rsidR="003D7D68" w:rsidRPr="00982AC7"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2.942</w:t>
            </w:r>
            <w:r w:rsidRPr="00982AC7">
              <w:rPr>
                <w:rFonts w:asciiTheme="minorHAnsi" w:hAnsiTheme="minorHAnsi" w:cstheme="minorHAnsi"/>
                <w:sz w:val="20"/>
                <w:szCs w:val="20"/>
              </w:rPr>
              <w:t xml:space="preserve"> € na nosilca KMG</w:t>
            </w:r>
          </w:p>
        </w:tc>
      </w:tr>
      <w:tr w:rsidR="003D7D68" w:rsidRPr="00982AC7" w14:paraId="6FF9591C" w14:textId="77777777" w:rsidTr="00851919">
        <w:tc>
          <w:tcPr>
            <w:tcW w:w="1597" w:type="pct"/>
          </w:tcPr>
          <w:p w14:paraId="313E02BB" w14:textId="4563496E"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w:t>
            </w:r>
            <w:r>
              <w:rPr>
                <w:rFonts w:asciiTheme="minorHAnsi" w:hAnsiTheme="minorHAnsi" w:cstheme="minorHAnsi"/>
                <w:sz w:val="20"/>
                <w:szCs w:val="20"/>
              </w:rPr>
              <w:t>21 do 3</w:t>
            </w:r>
            <w:r w:rsidRPr="00982AC7">
              <w:rPr>
                <w:rFonts w:asciiTheme="minorHAnsi" w:hAnsiTheme="minorHAnsi" w:cstheme="minorHAnsi"/>
                <w:sz w:val="20"/>
                <w:szCs w:val="20"/>
              </w:rPr>
              <w:t>0</w:t>
            </w:r>
          </w:p>
        </w:tc>
        <w:tc>
          <w:tcPr>
            <w:tcW w:w="2582" w:type="pct"/>
          </w:tcPr>
          <w:p w14:paraId="32FB9055"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77DCE2E5" w14:textId="0AC5AFC2" w:rsidR="003D7D68" w:rsidRPr="00982AC7"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4.903</w:t>
            </w:r>
            <w:r w:rsidRPr="00982AC7">
              <w:rPr>
                <w:rFonts w:asciiTheme="minorHAnsi" w:hAnsiTheme="minorHAnsi" w:cstheme="minorHAnsi"/>
                <w:sz w:val="20"/>
                <w:szCs w:val="20"/>
              </w:rPr>
              <w:t xml:space="preserve"> € na nosilca KMG</w:t>
            </w:r>
          </w:p>
        </w:tc>
      </w:tr>
      <w:tr w:rsidR="003D7D68" w:rsidRPr="00982AC7" w14:paraId="1C901337" w14:textId="77777777" w:rsidTr="00851919">
        <w:tc>
          <w:tcPr>
            <w:tcW w:w="1597" w:type="pct"/>
          </w:tcPr>
          <w:p w14:paraId="4BDC72FE" w14:textId="0D04E8E4"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w:t>
            </w:r>
            <w:r>
              <w:rPr>
                <w:rFonts w:asciiTheme="minorHAnsi" w:hAnsiTheme="minorHAnsi" w:cstheme="minorHAnsi"/>
                <w:sz w:val="20"/>
                <w:szCs w:val="20"/>
              </w:rPr>
              <w:t>3</w:t>
            </w:r>
            <w:r w:rsidRPr="00982AC7">
              <w:rPr>
                <w:rFonts w:asciiTheme="minorHAnsi" w:hAnsiTheme="minorHAnsi" w:cstheme="minorHAnsi"/>
                <w:sz w:val="20"/>
                <w:szCs w:val="20"/>
              </w:rPr>
              <w:t xml:space="preserve">1 do </w:t>
            </w:r>
            <w:r>
              <w:rPr>
                <w:rFonts w:asciiTheme="minorHAnsi" w:hAnsiTheme="minorHAnsi" w:cstheme="minorHAnsi"/>
                <w:sz w:val="20"/>
                <w:szCs w:val="20"/>
              </w:rPr>
              <w:t>40</w:t>
            </w:r>
          </w:p>
        </w:tc>
        <w:tc>
          <w:tcPr>
            <w:tcW w:w="2582" w:type="pct"/>
          </w:tcPr>
          <w:p w14:paraId="633462CC"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6BBF14DB" w14:textId="22B94438" w:rsidR="003D7D68" w:rsidRPr="00982AC7"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6.864</w:t>
            </w:r>
            <w:r w:rsidRPr="00982AC7">
              <w:rPr>
                <w:rFonts w:asciiTheme="minorHAnsi" w:hAnsiTheme="minorHAnsi" w:cstheme="minorHAnsi"/>
                <w:sz w:val="20"/>
                <w:szCs w:val="20"/>
              </w:rPr>
              <w:t xml:space="preserve"> € na nosilca KMG</w:t>
            </w:r>
          </w:p>
        </w:tc>
      </w:tr>
      <w:tr w:rsidR="003D7D68" w:rsidRPr="00982AC7" w14:paraId="6E873D8D" w14:textId="77777777" w:rsidTr="00851919">
        <w:tc>
          <w:tcPr>
            <w:tcW w:w="1597" w:type="pct"/>
          </w:tcPr>
          <w:p w14:paraId="5E3DEFFB" w14:textId="106723D6"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w:t>
            </w:r>
            <w:r>
              <w:rPr>
                <w:rFonts w:asciiTheme="minorHAnsi" w:hAnsiTheme="minorHAnsi" w:cstheme="minorHAnsi"/>
                <w:sz w:val="20"/>
                <w:szCs w:val="20"/>
              </w:rPr>
              <w:t>41 do 5</w:t>
            </w:r>
            <w:r w:rsidRPr="00982AC7">
              <w:rPr>
                <w:rFonts w:asciiTheme="minorHAnsi" w:hAnsiTheme="minorHAnsi" w:cstheme="minorHAnsi"/>
                <w:sz w:val="20"/>
                <w:szCs w:val="20"/>
              </w:rPr>
              <w:t>0</w:t>
            </w:r>
          </w:p>
        </w:tc>
        <w:tc>
          <w:tcPr>
            <w:tcW w:w="2582" w:type="pct"/>
          </w:tcPr>
          <w:p w14:paraId="092C6992"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07DAC369" w14:textId="10245F41" w:rsidR="003D7D68" w:rsidRPr="00982AC7"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8.825</w:t>
            </w:r>
            <w:r w:rsidRPr="00982AC7">
              <w:rPr>
                <w:rFonts w:asciiTheme="minorHAnsi" w:hAnsiTheme="minorHAnsi" w:cstheme="minorHAnsi"/>
                <w:sz w:val="20"/>
                <w:szCs w:val="20"/>
              </w:rPr>
              <w:t xml:space="preserve"> € na nosilca KMG</w:t>
            </w:r>
          </w:p>
        </w:tc>
      </w:tr>
      <w:tr w:rsidR="003D7D68" w:rsidRPr="00982AC7" w14:paraId="21CF8DC0" w14:textId="77777777" w:rsidTr="00851919">
        <w:tc>
          <w:tcPr>
            <w:tcW w:w="1597" w:type="pct"/>
          </w:tcPr>
          <w:p w14:paraId="55514315" w14:textId="5FD67446"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od </w:t>
            </w:r>
            <w:r>
              <w:rPr>
                <w:rFonts w:asciiTheme="minorHAnsi" w:hAnsiTheme="minorHAnsi" w:cstheme="minorHAnsi"/>
                <w:sz w:val="20"/>
                <w:szCs w:val="20"/>
              </w:rPr>
              <w:t>51 do 7</w:t>
            </w:r>
            <w:r w:rsidRPr="00982AC7">
              <w:rPr>
                <w:rFonts w:asciiTheme="minorHAnsi" w:hAnsiTheme="minorHAnsi" w:cstheme="minorHAnsi"/>
                <w:sz w:val="20"/>
                <w:szCs w:val="20"/>
              </w:rPr>
              <w:t>5</w:t>
            </w:r>
          </w:p>
        </w:tc>
        <w:tc>
          <w:tcPr>
            <w:tcW w:w="2582" w:type="pct"/>
          </w:tcPr>
          <w:p w14:paraId="29875605"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47FBCC0B" w14:textId="534C6599" w:rsidR="003D7D68" w:rsidRPr="00982AC7" w:rsidRDefault="003D7D68"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12.256</w:t>
            </w:r>
            <w:r w:rsidRPr="00982AC7">
              <w:rPr>
                <w:rFonts w:asciiTheme="minorHAnsi" w:hAnsiTheme="minorHAnsi" w:cstheme="minorHAnsi"/>
                <w:sz w:val="20"/>
                <w:szCs w:val="20"/>
              </w:rPr>
              <w:t xml:space="preserve"> € na nosilca KMG</w:t>
            </w:r>
          </w:p>
        </w:tc>
      </w:tr>
      <w:tr w:rsidR="003D7D68" w:rsidRPr="00982AC7" w14:paraId="5A277909" w14:textId="77777777" w:rsidTr="00851919">
        <w:tc>
          <w:tcPr>
            <w:tcW w:w="1597" w:type="pct"/>
          </w:tcPr>
          <w:p w14:paraId="327DCABA" w14:textId="41378FB9"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w:t>
            </w:r>
            <w:r>
              <w:rPr>
                <w:rFonts w:asciiTheme="minorHAnsi" w:hAnsiTheme="minorHAnsi" w:cstheme="minorHAnsi"/>
                <w:sz w:val="20"/>
                <w:szCs w:val="20"/>
              </w:rPr>
              <w:t>76 do 1</w:t>
            </w:r>
            <w:r w:rsidRPr="00982AC7">
              <w:rPr>
                <w:rFonts w:asciiTheme="minorHAnsi" w:hAnsiTheme="minorHAnsi" w:cstheme="minorHAnsi"/>
                <w:sz w:val="20"/>
                <w:szCs w:val="20"/>
              </w:rPr>
              <w:t>00</w:t>
            </w:r>
          </w:p>
        </w:tc>
        <w:tc>
          <w:tcPr>
            <w:tcW w:w="2582" w:type="pct"/>
          </w:tcPr>
          <w:p w14:paraId="1ED72274"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3E5190A9" w14:textId="6621DBC6" w:rsidR="003D7D68" w:rsidRPr="00982AC7" w:rsidRDefault="007E061F"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17.159</w:t>
            </w:r>
            <w:r w:rsidR="003D7D68" w:rsidRPr="00982AC7">
              <w:rPr>
                <w:rFonts w:asciiTheme="minorHAnsi" w:hAnsiTheme="minorHAnsi" w:cstheme="minorHAnsi"/>
                <w:sz w:val="20"/>
                <w:szCs w:val="20"/>
              </w:rPr>
              <w:t xml:space="preserve"> € na nosilca KMG</w:t>
            </w:r>
          </w:p>
        </w:tc>
      </w:tr>
      <w:tr w:rsidR="003D7D68" w:rsidRPr="00982AC7" w14:paraId="465D1E27" w14:textId="77777777" w:rsidTr="00851919">
        <w:tc>
          <w:tcPr>
            <w:tcW w:w="1597" w:type="pct"/>
          </w:tcPr>
          <w:p w14:paraId="52CEBB5B" w14:textId="0B919470"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w:t>
            </w:r>
            <w:r>
              <w:rPr>
                <w:rFonts w:asciiTheme="minorHAnsi" w:hAnsiTheme="minorHAnsi" w:cstheme="minorHAnsi"/>
                <w:sz w:val="20"/>
                <w:szCs w:val="20"/>
              </w:rPr>
              <w:t>101 do 15</w:t>
            </w:r>
            <w:r w:rsidRPr="00982AC7">
              <w:rPr>
                <w:rFonts w:asciiTheme="minorHAnsi" w:hAnsiTheme="minorHAnsi" w:cstheme="minorHAnsi"/>
                <w:sz w:val="20"/>
                <w:szCs w:val="20"/>
              </w:rPr>
              <w:t>0</w:t>
            </w:r>
          </w:p>
        </w:tc>
        <w:tc>
          <w:tcPr>
            <w:tcW w:w="2582" w:type="pct"/>
          </w:tcPr>
          <w:p w14:paraId="5FF680B6"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0EB4BA56" w14:textId="6F7AC8FE" w:rsidR="003D7D68" w:rsidRPr="00982AC7" w:rsidRDefault="007E061F"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 xml:space="preserve">24.513 </w:t>
            </w:r>
            <w:r w:rsidR="003D7D68" w:rsidRPr="00E12A6C">
              <w:rPr>
                <w:rFonts w:asciiTheme="minorHAnsi" w:hAnsiTheme="minorHAnsi" w:cstheme="minorHAnsi"/>
                <w:sz w:val="20"/>
                <w:szCs w:val="20"/>
              </w:rPr>
              <w:t>€ na nosilca KMG</w:t>
            </w:r>
          </w:p>
        </w:tc>
      </w:tr>
      <w:tr w:rsidR="003D7D68" w:rsidRPr="00982AC7" w14:paraId="1A2DF5E4" w14:textId="77777777" w:rsidTr="00851919">
        <w:tc>
          <w:tcPr>
            <w:tcW w:w="1597" w:type="pct"/>
          </w:tcPr>
          <w:p w14:paraId="7D5A9EBF" w14:textId="6AF83333"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w:t>
            </w:r>
            <w:r>
              <w:rPr>
                <w:rFonts w:asciiTheme="minorHAnsi" w:hAnsiTheme="minorHAnsi" w:cstheme="minorHAnsi"/>
                <w:sz w:val="20"/>
                <w:szCs w:val="20"/>
              </w:rPr>
              <w:t>151 do 20</w:t>
            </w:r>
            <w:r w:rsidRPr="00982AC7">
              <w:rPr>
                <w:rFonts w:asciiTheme="minorHAnsi" w:hAnsiTheme="minorHAnsi" w:cstheme="minorHAnsi"/>
                <w:sz w:val="20"/>
                <w:szCs w:val="20"/>
              </w:rPr>
              <w:t>0</w:t>
            </w:r>
          </w:p>
        </w:tc>
        <w:tc>
          <w:tcPr>
            <w:tcW w:w="2582" w:type="pct"/>
          </w:tcPr>
          <w:p w14:paraId="18890AC3"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5C6E9A9A" w14:textId="342E30EE" w:rsidR="003D7D68" w:rsidRPr="00982AC7" w:rsidRDefault="007E061F"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 xml:space="preserve">34.318 </w:t>
            </w:r>
            <w:r w:rsidR="003D7D68" w:rsidRPr="00E12A6C">
              <w:rPr>
                <w:rFonts w:asciiTheme="minorHAnsi" w:hAnsiTheme="minorHAnsi" w:cstheme="minorHAnsi"/>
                <w:sz w:val="20"/>
                <w:szCs w:val="20"/>
              </w:rPr>
              <w:t>€ na nosilca KMG</w:t>
            </w:r>
          </w:p>
        </w:tc>
      </w:tr>
      <w:tr w:rsidR="003D7D68" w:rsidRPr="00982AC7" w14:paraId="3B874022" w14:textId="77777777" w:rsidTr="00851919">
        <w:tc>
          <w:tcPr>
            <w:tcW w:w="1597" w:type="pct"/>
          </w:tcPr>
          <w:p w14:paraId="72CBF63B" w14:textId="4ED1134D"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w:t>
            </w:r>
            <w:r>
              <w:rPr>
                <w:rFonts w:asciiTheme="minorHAnsi" w:hAnsiTheme="minorHAnsi" w:cstheme="minorHAnsi"/>
                <w:sz w:val="20"/>
                <w:szCs w:val="20"/>
              </w:rPr>
              <w:t>201 do 30</w:t>
            </w:r>
            <w:r w:rsidRPr="00982AC7">
              <w:rPr>
                <w:rFonts w:asciiTheme="minorHAnsi" w:hAnsiTheme="minorHAnsi" w:cstheme="minorHAnsi"/>
                <w:sz w:val="20"/>
                <w:szCs w:val="20"/>
              </w:rPr>
              <w:t>0</w:t>
            </w:r>
          </w:p>
        </w:tc>
        <w:tc>
          <w:tcPr>
            <w:tcW w:w="2582" w:type="pct"/>
          </w:tcPr>
          <w:p w14:paraId="15B238C9"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71393A87" w14:textId="2F0CB842" w:rsidR="003D7D68" w:rsidRPr="00982AC7" w:rsidRDefault="007E061F"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 xml:space="preserve">49.026 </w:t>
            </w:r>
            <w:r w:rsidR="003D7D68" w:rsidRPr="00E12A6C">
              <w:rPr>
                <w:rFonts w:asciiTheme="minorHAnsi" w:hAnsiTheme="minorHAnsi" w:cstheme="minorHAnsi"/>
                <w:sz w:val="20"/>
                <w:szCs w:val="20"/>
              </w:rPr>
              <w:t>€ na nosilca KMG</w:t>
            </w:r>
          </w:p>
        </w:tc>
      </w:tr>
      <w:tr w:rsidR="003D7D68" w:rsidRPr="00982AC7" w14:paraId="10459406" w14:textId="77777777" w:rsidTr="00851919">
        <w:tc>
          <w:tcPr>
            <w:tcW w:w="1597" w:type="pct"/>
          </w:tcPr>
          <w:p w14:paraId="375B3FB6" w14:textId="7F35F936" w:rsidR="003D7D68" w:rsidRPr="00982AC7" w:rsidRDefault="003D7D68" w:rsidP="003D7D68">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čebelje družine nad 301</w:t>
            </w:r>
          </w:p>
        </w:tc>
        <w:tc>
          <w:tcPr>
            <w:tcW w:w="2582" w:type="pct"/>
          </w:tcPr>
          <w:p w14:paraId="42A8031B" w14:textId="77777777" w:rsidR="003D7D68" w:rsidRPr="00982AC7" w:rsidRDefault="003D7D68" w:rsidP="003D7D68">
            <w:pPr>
              <w:spacing w:line="260" w:lineRule="atLeast"/>
              <w:rPr>
                <w:rFonts w:asciiTheme="minorHAnsi" w:hAnsiTheme="minorHAnsi" w:cstheme="minorHAnsi"/>
                <w:sz w:val="20"/>
                <w:szCs w:val="20"/>
              </w:rPr>
            </w:pPr>
          </w:p>
        </w:tc>
        <w:tc>
          <w:tcPr>
            <w:tcW w:w="821" w:type="pct"/>
          </w:tcPr>
          <w:p w14:paraId="428C026B" w14:textId="69A0B0DF" w:rsidR="003D7D68" w:rsidRPr="00982AC7" w:rsidRDefault="007E061F" w:rsidP="003D7D68">
            <w:pPr>
              <w:spacing w:line="260" w:lineRule="atLeast"/>
              <w:jc w:val="right"/>
              <w:rPr>
                <w:rFonts w:asciiTheme="minorHAnsi" w:hAnsiTheme="minorHAnsi" w:cstheme="minorHAnsi"/>
                <w:sz w:val="20"/>
                <w:szCs w:val="20"/>
              </w:rPr>
            </w:pPr>
            <w:r>
              <w:rPr>
                <w:rFonts w:asciiTheme="minorHAnsi" w:hAnsiTheme="minorHAnsi" w:cstheme="minorHAnsi"/>
                <w:sz w:val="20"/>
                <w:szCs w:val="20"/>
              </w:rPr>
              <w:t>78.441</w:t>
            </w:r>
            <w:r w:rsidR="003D7D68" w:rsidRPr="00982AC7">
              <w:rPr>
                <w:rFonts w:asciiTheme="minorHAnsi" w:hAnsiTheme="minorHAnsi" w:cstheme="minorHAnsi"/>
                <w:sz w:val="20"/>
                <w:szCs w:val="20"/>
              </w:rPr>
              <w:t xml:space="preserve"> € na nosilca KMG</w:t>
            </w:r>
          </w:p>
        </w:tc>
      </w:tr>
    </w:tbl>
    <w:p w14:paraId="7DEDE19C" w14:textId="0C3917F8" w:rsidR="003D7D68" w:rsidRDefault="003D7D68" w:rsidP="00982AC7">
      <w:pPr>
        <w:spacing w:line="260" w:lineRule="atLeast"/>
        <w:rPr>
          <w:rFonts w:asciiTheme="minorHAnsi" w:hAnsiTheme="minorHAnsi" w:cstheme="minorHAnsi"/>
          <w:sz w:val="20"/>
          <w:szCs w:val="20"/>
        </w:rPr>
      </w:pPr>
    </w:p>
    <w:p w14:paraId="05594948" w14:textId="2118E384" w:rsidR="004D185E" w:rsidRDefault="004D185E">
      <w:pPr>
        <w:rPr>
          <w:rFonts w:asciiTheme="minorHAnsi" w:hAnsiTheme="minorHAnsi" w:cstheme="minorHAnsi"/>
          <w:sz w:val="20"/>
          <w:szCs w:val="20"/>
        </w:rPr>
      </w:pPr>
      <w:r>
        <w:rPr>
          <w:rFonts w:asciiTheme="minorHAnsi" w:hAnsiTheme="minorHAnsi" w:cstheme="minorHAnsi"/>
          <w:sz w:val="20"/>
          <w:szCs w:val="20"/>
        </w:rPr>
        <w:br w:type="page"/>
      </w:r>
    </w:p>
    <w:p w14:paraId="6BA9135D" w14:textId="293F0018" w:rsidR="000A7FFE" w:rsidRPr="00982AC7" w:rsidRDefault="000A7FFE" w:rsidP="00982AC7">
      <w:pPr>
        <w:pStyle w:val="Naslov2"/>
        <w:numPr>
          <w:ilvl w:val="0"/>
          <w:numId w:val="0"/>
        </w:numPr>
        <w:jc w:val="left"/>
        <w:rPr>
          <w:rFonts w:asciiTheme="minorHAnsi" w:hAnsiTheme="minorHAnsi" w:cstheme="minorHAnsi"/>
          <w:szCs w:val="20"/>
        </w:rPr>
      </w:pPr>
      <w:bookmarkStart w:id="12" w:name="_Toc115095949"/>
      <w:r w:rsidRPr="00982AC7">
        <w:rPr>
          <w:rFonts w:asciiTheme="minorHAnsi" w:hAnsiTheme="minorHAnsi" w:cstheme="minorHAnsi"/>
          <w:szCs w:val="20"/>
        </w:rPr>
        <w:lastRenderedPageBreak/>
        <w:t>3.</w:t>
      </w:r>
      <w:r w:rsidR="004E7719">
        <w:rPr>
          <w:rFonts w:asciiTheme="minorHAnsi" w:hAnsiTheme="minorHAnsi" w:cstheme="minorHAnsi"/>
          <w:szCs w:val="20"/>
        </w:rPr>
        <w:t>7</w:t>
      </w:r>
      <w:r w:rsidRPr="00982AC7">
        <w:rPr>
          <w:rFonts w:asciiTheme="minorHAnsi" w:hAnsiTheme="minorHAnsi" w:cstheme="minorHAnsi"/>
          <w:szCs w:val="20"/>
        </w:rPr>
        <w:t xml:space="preserve"> Lokalne pasme in sorte</w:t>
      </w:r>
      <w:bookmarkEnd w:id="12"/>
    </w:p>
    <w:p w14:paraId="5058D3FD" w14:textId="77777777" w:rsidR="00A324ED" w:rsidRPr="00982AC7" w:rsidRDefault="00A324ED"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Plačila povezana z lokalnimi in avtohtonimi vrstami, ki je 187,54 evrov na GVŽ"/>
      </w:tblPr>
      <w:tblGrid>
        <w:gridCol w:w="2894"/>
        <w:gridCol w:w="4680"/>
        <w:gridCol w:w="1488"/>
      </w:tblGrid>
      <w:tr w:rsidR="004844EC" w:rsidRPr="00982AC7" w14:paraId="07AC0770" w14:textId="77777777" w:rsidTr="00CE5600">
        <w:trPr>
          <w:tblHeader/>
        </w:trPr>
        <w:tc>
          <w:tcPr>
            <w:tcW w:w="1597" w:type="pct"/>
            <w:shd w:val="clear" w:color="auto" w:fill="D9D9D9" w:themeFill="background1" w:themeFillShade="D9"/>
          </w:tcPr>
          <w:p w14:paraId="7AC97ED4" w14:textId="77777777" w:rsidR="004844EC" w:rsidRPr="00982AC7" w:rsidRDefault="00E94A0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Lokalne pasme</w:t>
            </w:r>
          </w:p>
        </w:tc>
        <w:tc>
          <w:tcPr>
            <w:tcW w:w="2582" w:type="pct"/>
            <w:shd w:val="clear" w:color="auto" w:fill="D9D9D9" w:themeFill="background1" w:themeFillShade="D9"/>
          </w:tcPr>
          <w:p w14:paraId="1F1376C4" w14:textId="77777777" w:rsidR="004844EC" w:rsidRPr="00982AC7" w:rsidRDefault="004844EC"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48BFF879" w14:textId="77777777" w:rsidR="004844EC" w:rsidRPr="00982AC7" w:rsidRDefault="004844EC"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4844EC" w:rsidRPr="00982AC7" w14:paraId="599CBC5C" w14:textId="77777777" w:rsidTr="00CE5600">
        <w:tc>
          <w:tcPr>
            <w:tcW w:w="1597" w:type="pct"/>
          </w:tcPr>
          <w:p w14:paraId="6DA6001E" w14:textId="77777777" w:rsidR="004844EC" w:rsidRPr="00982AC7" w:rsidRDefault="00090EF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avtohtone</w:t>
            </w:r>
          </w:p>
        </w:tc>
        <w:tc>
          <w:tcPr>
            <w:tcW w:w="2582" w:type="pct"/>
          </w:tcPr>
          <w:p w14:paraId="145F7417" w14:textId="77777777" w:rsidR="004844EC" w:rsidRPr="00982AC7" w:rsidRDefault="00090EF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Običajna kmetijska praksa v Sloveniji temelji večinoma na reji produktivnejših pasem. Izračun za lokalne pasme temelji na upoštevanju nižje prireje na žival v podobnih rejskih pogojih (pretežno ekstenzivnih), ob upoštevanju prilagojenih praks pridelave krme in temu ustreznih vložkov dela.</w:t>
            </w:r>
          </w:p>
        </w:tc>
        <w:tc>
          <w:tcPr>
            <w:tcW w:w="821" w:type="pct"/>
          </w:tcPr>
          <w:p w14:paraId="2CF54D21" w14:textId="77777777" w:rsidR="004844EC" w:rsidRPr="00982AC7" w:rsidRDefault="00090EFC"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187,54</w:t>
            </w:r>
            <w:r w:rsidR="004844EC" w:rsidRPr="00982AC7">
              <w:rPr>
                <w:rFonts w:asciiTheme="minorHAnsi" w:hAnsiTheme="minorHAnsi" w:cstheme="minorHAnsi"/>
                <w:sz w:val="20"/>
                <w:szCs w:val="20"/>
              </w:rPr>
              <w:t xml:space="preserve"> €/</w:t>
            </w:r>
            <w:r w:rsidR="00E94A0E" w:rsidRPr="00982AC7">
              <w:rPr>
                <w:rFonts w:asciiTheme="minorHAnsi" w:hAnsiTheme="minorHAnsi" w:cstheme="minorHAnsi"/>
                <w:sz w:val="20"/>
                <w:szCs w:val="20"/>
              </w:rPr>
              <w:t>GVŽ</w:t>
            </w:r>
          </w:p>
        </w:tc>
      </w:tr>
      <w:tr w:rsidR="00E94A0E" w:rsidRPr="00982AC7" w14:paraId="54033B14" w14:textId="77777777" w:rsidTr="00AB2A16">
        <w:tc>
          <w:tcPr>
            <w:tcW w:w="1597" w:type="pct"/>
          </w:tcPr>
          <w:p w14:paraId="6CF2F94D" w14:textId="77777777" w:rsidR="00E94A0E" w:rsidRPr="00982AC7" w:rsidRDefault="00090EF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tradicionalne</w:t>
            </w:r>
          </w:p>
        </w:tc>
        <w:tc>
          <w:tcPr>
            <w:tcW w:w="2582" w:type="pct"/>
          </w:tcPr>
          <w:p w14:paraId="4052DDAF" w14:textId="77777777" w:rsidR="00E94A0E" w:rsidRPr="00982AC7" w:rsidRDefault="00090EF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Običajna kmetijska praksa v Sloveniji temelji večinoma na reji produktivnejših pasem. Izračun za lokalne pasme temelji na upoštevanju nižje prireje na žival v podobnih rejskih pogojih (pretežno ekstenzivnih), ob upoštevanju prilagojenih praks pridelave krme in temu ustreznih vložkov dela.</w:t>
            </w:r>
          </w:p>
        </w:tc>
        <w:tc>
          <w:tcPr>
            <w:tcW w:w="821" w:type="pct"/>
          </w:tcPr>
          <w:p w14:paraId="460F4CD4" w14:textId="77777777" w:rsidR="00E94A0E" w:rsidRPr="00982AC7" w:rsidRDefault="00090EFC"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187,54 €/GVŽ</w:t>
            </w:r>
          </w:p>
        </w:tc>
      </w:tr>
    </w:tbl>
    <w:p w14:paraId="1AFE54D8" w14:textId="77777777" w:rsidR="004347E7" w:rsidRPr="00982AC7" w:rsidRDefault="004347E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Plačila povezana z lokalnimi in avtohtonimi sortami - 227 evrov na hektar"/>
      </w:tblPr>
      <w:tblGrid>
        <w:gridCol w:w="2894"/>
        <w:gridCol w:w="4680"/>
        <w:gridCol w:w="1488"/>
      </w:tblGrid>
      <w:tr w:rsidR="00E94A0E" w:rsidRPr="00982AC7" w14:paraId="789F0E78" w14:textId="77777777" w:rsidTr="00AB2A16">
        <w:trPr>
          <w:tblHeader/>
        </w:trPr>
        <w:tc>
          <w:tcPr>
            <w:tcW w:w="1597" w:type="pct"/>
            <w:shd w:val="clear" w:color="auto" w:fill="D9D9D9" w:themeFill="background1" w:themeFillShade="D9"/>
          </w:tcPr>
          <w:p w14:paraId="2A09AF7F" w14:textId="77777777" w:rsidR="00E94A0E" w:rsidRPr="00982AC7" w:rsidRDefault="00E94A0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Lokalne sorte</w:t>
            </w:r>
          </w:p>
        </w:tc>
        <w:tc>
          <w:tcPr>
            <w:tcW w:w="2582" w:type="pct"/>
            <w:shd w:val="clear" w:color="auto" w:fill="D9D9D9" w:themeFill="background1" w:themeFillShade="D9"/>
          </w:tcPr>
          <w:p w14:paraId="509E6A7C" w14:textId="77777777" w:rsidR="00E94A0E" w:rsidRPr="00982AC7" w:rsidRDefault="00E94A0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6867FE98" w14:textId="77777777" w:rsidR="00E94A0E" w:rsidRPr="00982AC7" w:rsidRDefault="00E94A0E"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E94A0E" w:rsidRPr="00982AC7" w14:paraId="78E07F08" w14:textId="77777777" w:rsidTr="00AB2A16">
        <w:tc>
          <w:tcPr>
            <w:tcW w:w="1597" w:type="pct"/>
          </w:tcPr>
          <w:p w14:paraId="08FAF819" w14:textId="77777777" w:rsidR="00E94A0E" w:rsidRPr="00982AC7" w:rsidRDefault="00090EF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avtohtone</w:t>
            </w:r>
          </w:p>
        </w:tc>
        <w:tc>
          <w:tcPr>
            <w:tcW w:w="2582" w:type="pct"/>
          </w:tcPr>
          <w:p w14:paraId="1F0C9D24" w14:textId="0FBF8B77" w:rsidR="00E94A0E" w:rsidRPr="00982AC7" w:rsidRDefault="00090EF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Slovenske avtohtone in tradicionalne sorte imajo nižji proizvodni potencial in so zato ekonomsko manj zanimive za pridelavo od drugih sodobnih sort, ki prevladujejo v slovenskem prostoru. V izračunu se primerja ekonomske kazalce pri pridelavi avtohtonih sort s pridelavo sodobnih sort. Upoštevana je razlika v finančnem rezultatu pri pridelavi avtohtonih sort in pri pridelavi sodobnih sort. Razlika je posledica v povprečju nižjega proizvodnega potenciala avtohtonih sort.</w:t>
            </w:r>
          </w:p>
        </w:tc>
        <w:tc>
          <w:tcPr>
            <w:tcW w:w="821" w:type="pct"/>
          </w:tcPr>
          <w:p w14:paraId="41F5418C" w14:textId="77777777" w:rsidR="00E94A0E" w:rsidRPr="00982AC7" w:rsidRDefault="00090EFC"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227</w:t>
            </w:r>
            <w:r w:rsidR="00E94A0E" w:rsidRPr="00982AC7">
              <w:rPr>
                <w:rFonts w:asciiTheme="minorHAnsi" w:hAnsiTheme="minorHAnsi" w:cstheme="minorHAnsi"/>
                <w:sz w:val="20"/>
                <w:szCs w:val="20"/>
              </w:rPr>
              <w:t xml:space="preserve"> €/</w:t>
            </w:r>
            <w:r w:rsidRPr="00982AC7">
              <w:rPr>
                <w:rFonts w:asciiTheme="minorHAnsi" w:hAnsiTheme="minorHAnsi" w:cstheme="minorHAnsi"/>
                <w:sz w:val="20"/>
                <w:szCs w:val="20"/>
              </w:rPr>
              <w:t>ha</w:t>
            </w:r>
          </w:p>
        </w:tc>
      </w:tr>
      <w:tr w:rsidR="00E94A0E" w:rsidRPr="00982AC7" w14:paraId="1105E6AB" w14:textId="77777777" w:rsidTr="00AB2A16">
        <w:tc>
          <w:tcPr>
            <w:tcW w:w="1597" w:type="pct"/>
          </w:tcPr>
          <w:p w14:paraId="57765AAE" w14:textId="77777777" w:rsidR="00E94A0E" w:rsidRPr="00982AC7" w:rsidRDefault="00090EF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tradicionalne</w:t>
            </w:r>
          </w:p>
        </w:tc>
        <w:tc>
          <w:tcPr>
            <w:tcW w:w="2582" w:type="pct"/>
          </w:tcPr>
          <w:p w14:paraId="728199F4" w14:textId="48D3282B" w:rsidR="00E94A0E" w:rsidRPr="00982AC7" w:rsidRDefault="00090EFC"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Slovenske avtohtone in tradicionalne sorte imajo nižji proizvodni potencial in so zato ekonomsko manj zanimive za pridelavo od drugih sodobnih sort, ki prevladujejo v slovenskem prostoru. V izračunu se primerja ekonomske kazalce pri pridelavi tradicionalnih sort s pridelavo sodobnih sort. Upoštevana je razlika v finančnem rezultatu pri pridelavi </w:t>
            </w:r>
            <w:r w:rsidR="002C27EA">
              <w:rPr>
                <w:rFonts w:asciiTheme="minorHAnsi" w:hAnsiTheme="minorHAnsi" w:cstheme="minorHAnsi"/>
                <w:sz w:val="20"/>
                <w:szCs w:val="20"/>
              </w:rPr>
              <w:t>t</w:t>
            </w:r>
            <w:r w:rsidRPr="00982AC7">
              <w:rPr>
                <w:rFonts w:asciiTheme="minorHAnsi" w:hAnsiTheme="minorHAnsi" w:cstheme="minorHAnsi"/>
                <w:sz w:val="20"/>
                <w:szCs w:val="20"/>
              </w:rPr>
              <w:t xml:space="preserve">radicionalnih sort in pri pridelavi sodobnih sort. Razlika je posledica v povprečju nižjega proizvodnega potenciala </w:t>
            </w:r>
            <w:r w:rsidR="005334DA" w:rsidRPr="00982AC7">
              <w:rPr>
                <w:rFonts w:asciiTheme="minorHAnsi" w:hAnsiTheme="minorHAnsi" w:cstheme="minorHAnsi"/>
                <w:sz w:val="20"/>
                <w:szCs w:val="20"/>
              </w:rPr>
              <w:t>tradicionalnih</w:t>
            </w:r>
            <w:r w:rsidRPr="00982AC7">
              <w:rPr>
                <w:rFonts w:asciiTheme="minorHAnsi" w:hAnsiTheme="minorHAnsi" w:cstheme="minorHAnsi"/>
                <w:sz w:val="20"/>
                <w:szCs w:val="20"/>
              </w:rPr>
              <w:t xml:space="preserve"> sort.</w:t>
            </w:r>
          </w:p>
        </w:tc>
        <w:tc>
          <w:tcPr>
            <w:tcW w:w="821" w:type="pct"/>
          </w:tcPr>
          <w:p w14:paraId="70FC1030" w14:textId="77777777" w:rsidR="00E94A0E" w:rsidRPr="00982AC7" w:rsidRDefault="00090EFC"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227 €/ha</w:t>
            </w:r>
          </w:p>
        </w:tc>
      </w:tr>
    </w:tbl>
    <w:p w14:paraId="2A6EF0E2" w14:textId="77777777" w:rsidR="00E94A0E" w:rsidRPr="00982AC7" w:rsidRDefault="00E94A0E" w:rsidP="00982AC7">
      <w:pPr>
        <w:spacing w:line="260" w:lineRule="atLeast"/>
        <w:rPr>
          <w:rFonts w:asciiTheme="minorHAnsi" w:hAnsiTheme="minorHAnsi" w:cstheme="minorHAnsi"/>
          <w:sz w:val="20"/>
          <w:szCs w:val="20"/>
        </w:rPr>
      </w:pPr>
    </w:p>
    <w:p w14:paraId="7D1BE1DE" w14:textId="41B90096" w:rsidR="004347E7" w:rsidRPr="00982AC7" w:rsidRDefault="000A7FFE" w:rsidP="00982AC7">
      <w:pPr>
        <w:pStyle w:val="Naslov2"/>
        <w:numPr>
          <w:ilvl w:val="0"/>
          <w:numId w:val="0"/>
        </w:numPr>
        <w:jc w:val="left"/>
        <w:rPr>
          <w:rFonts w:asciiTheme="minorHAnsi" w:hAnsiTheme="minorHAnsi" w:cstheme="minorHAnsi"/>
          <w:szCs w:val="20"/>
        </w:rPr>
      </w:pPr>
      <w:bookmarkStart w:id="13" w:name="_Toc115095950"/>
      <w:r w:rsidRPr="00982AC7">
        <w:rPr>
          <w:rFonts w:asciiTheme="minorHAnsi" w:hAnsiTheme="minorHAnsi" w:cstheme="minorHAnsi"/>
          <w:szCs w:val="20"/>
        </w:rPr>
        <w:t>3.</w:t>
      </w:r>
      <w:r w:rsidR="004E7719">
        <w:rPr>
          <w:rFonts w:asciiTheme="minorHAnsi" w:hAnsiTheme="minorHAnsi" w:cstheme="minorHAnsi"/>
          <w:szCs w:val="20"/>
        </w:rPr>
        <w:t>8</w:t>
      </w:r>
      <w:r w:rsidRPr="00982AC7">
        <w:rPr>
          <w:rFonts w:asciiTheme="minorHAnsi" w:hAnsiTheme="minorHAnsi" w:cstheme="minorHAnsi"/>
          <w:szCs w:val="20"/>
        </w:rPr>
        <w:t xml:space="preserve"> </w:t>
      </w:r>
      <w:r w:rsidR="004347E7" w:rsidRPr="00982AC7">
        <w:rPr>
          <w:rFonts w:asciiTheme="minorHAnsi" w:hAnsiTheme="minorHAnsi" w:cstheme="minorHAnsi"/>
          <w:szCs w:val="20"/>
        </w:rPr>
        <w:t>Biotično varstvo rastlin</w:t>
      </w:r>
      <w:bookmarkEnd w:id="13"/>
    </w:p>
    <w:p w14:paraId="31B504B3" w14:textId="77777777" w:rsidR="004347E7" w:rsidRPr="00982AC7" w:rsidRDefault="004347E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Sheme povezane z biotičnim varstvom rastlin in izplačila"/>
      </w:tblPr>
      <w:tblGrid>
        <w:gridCol w:w="2894"/>
        <w:gridCol w:w="4680"/>
        <w:gridCol w:w="1488"/>
      </w:tblGrid>
      <w:tr w:rsidR="004844EC" w:rsidRPr="00982AC7" w14:paraId="2045CFE7" w14:textId="77777777" w:rsidTr="00AB2A16">
        <w:trPr>
          <w:tblHeader/>
        </w:trPr>
        <w:tc>
          <w:tcPr>
            <w:tcW w:w="1597" w:type="pct"/>
            <w:shd w:val="clear" w:color="auto" w:fill="D9D9D9" w:themeFill="background1" w:themeFillShade="D9"/>
          </w:tcPr>
          <w:p w14:paraId="08821508" w14:textId="77777777" w:rsidR="004844EC" w:rsidRPr="00982AC7" w:rsidRDefault="00936082"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Področje</w:t>
            </w:r>
          </w:p>
        </w:tc>
        <w:tc>
          <w:tcPr>
            <w:tcW w:w="2582" w:type="pct"/>
            <w:shd w:val="clear" w:color="auto" w:fill="D9D9D9" w:themeFill="background1" w:themeFillShade="D9"/>
          </w:tcPr>
          <w:p w14:paraId="016D8AC2" w14:textId="77777777" w:rsidR="004844EC" w:rsidRPr="00982AC7" w:rsidRDefault="004844EC"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6270E674" w14:textId="77777777" w:rsidR="004844EC" w:rsidRPr="00982AC7" w:rsidRDefault="004844EC"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4844EC" w:rsidRPr="00982AC7" w14:paraId="56B096CA" w14:textId="77777777" w:rsidTr="00AB2A16">
        <w:tc>
          <w:tcPr>
            <w:tcW w:w="1597" w:type="pct"/>
          </w:tcPr>
          <w:p w14:paraId="3145951B" w14:textId="77777777" w:rsidR="004844EC"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Poljedelstvo</w:t>
            </w:r>
          </w:p>
        </w:tc>
        <w:tc>
          <w:tcPr>
            <w:tcW w:w="2582" w:type="pct"/>
          </w:tcPr>
          <w:p w14:paraId="5575EB86" w14:textId="77777777" w:rsidR="004844EC"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V modelnem izračunu so upoštevani dodatni strošku uporabe biotičnih pripravkov za obvladovanja koruznega hrošča, dodatni stroški dela za spremljanje razvoja posevkov in nižji pridelki.</w:t>
            </w:r>
          </w:p>
        </w:tc>
        <w:tc>
          <w:tcPr>
            <w:tcW w:w="821" w:type="pct"/>
          </w:tcPr>
          <w:p w14:paraId="27D94ECB" w14:textId="77777777" w:rsidR="004844EC" w:rsidRPr="00982AC7" w:rsidRDefault="0093608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220</w:t>
            </w:r>
            <w:r w:rsidR="004844EC" w:rsidRPr="00982AC7">
              <w:rPr>
                <w:rFonts w:asciiTheme="minorHAnsi" w:hAnsiTheme="minorHAnsi" w:cstheme="minorHAnsi"/>
                <w:sz w:val="20"/>
                <w:szCs w:val="20"/>
              </w:rPr>
              <w:t xml:space="preserve"> €/ha</w:t>
            </w:r>
          </w:p>
        </w:tc>
      </w:tr>
      <w:tr w:rsidR="00936082" w:rsidRPr="00982AC7" w14:paraId="1AA6D68C" w14:textId="77777777" w:rsidTr="00AB2A16">
        <w:tc>
          <w:tcPr>
            <w:tcW w:w="1597" w:type="pct"/>
          </w:tcPr>
          <w:p w14:paraId="4F95A371"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Zelenjadarstvo</w:t>
            </w:r>
          </w:p>
        </w:tc>
        <w:tc>
          <w:tcPr>
            <w:tcW w:w="2582" w:type="pct"/>
          </w:tcPr>
          <w:p w14:paraId="3AABFAA5" w14:textId="77777777" w:rsidR="00936082" w:rsidRPr="00982AC7" w:rsidRDefault="00936082" w:rsidP="00982AC7">
            <w:pPr>
              <w:spacing w:line="260" w:lineRule="atLeast"/>
              <w:rPr>
                <w:rFonts w:asciiTheme="minorHAnsi" w:hAnsiTheme="minorHAnsi" w:cstheme="minorHAnsi"/>
                <w:noProof/>
                <w:color w:val="000000"/>
                <w:sz w:val="20"/>
                <w:szCs w:val="20"/>
              </w:rPr>
            </w:pPr>
          </w:p>
        </w:tc>
        <w:tc>
          <w:tcPr>
            <w:tcW w:w="821" w:type="pct"/>
          </w:tcPr>
          <w:p w14:paraId="72BB688D" w14:textId="77777777" w:rsidR="00936082" w:rsidRPr="00982AC7" w:rsidRDefault="00936082" w:rsidP="00982AC7">
            <w:pPr>
              <w:spacing w:line="260" w:lineRule="atLeast"/>
              <w:jc w:val="right"/>
              <w:rPr>
                <w:rFonts w:asciiTheme="minorHAnsi" w:hAnsiTheme="minorHAnsi" w:cstheme="minorHAnsi"/>
                <w:sz w:val="20"/>
                <w:szCs w:val="20"/>
              </w:rPr>
            </w:pPr>
          </w:p>
        </w:tc>
      </w:tr>
      <w:tr w:rsidR="00936082" w:rsidRPr="00982AC7" w14:paraId="239C0AE7" w14:textId="77777777" w:rsidTr="00AB2A16">
        <w:tc>
          <w:tcPr>
            <w:tcW w:w="1597" w:type="pct"/>
          </w:tcPr>
          <w:p w14:paraId="0D816CF0"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lastRenderedPageBreak/>
              <w:t xml:space="preserve">   - na prostem</w:t>
            </w:r>
          </w:p>
        </w:tc>
        <w:tc>
          <w:tcPr>
            <w:tcW w:w="2582" w:type="pct"/>
          </w:tcPr>
          <w:p w14:paraId="393CEFE1"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V modelnem izračunu so upoštevani stroški zamenjave ene tretjine klasičnih fitofarmacevtskih sredstev z biotičnimi sredstvi, uporaba zastirk in dodatno delo za spremljanje posevka</w:t>
            </w:r>
            <w:r w:rsidRPr="00982AC7">
              <w:rPr>
                <w:rFonts w:asciiTheme="minorHAnsi" w:hAnsiTheme="minorHAnsi" w:cstheme="minorHAnsi"/>
                <w:noProof/>
                <w:sz w:val="20"/>
                <w:szCs w:val="20"/>
              </w:rPr>
              <w:t>.</w:t>
            </w:r>
          </w:p>
        </w:tc>
        <w:tc>
          <w:tcPr>
            <w:tcW w:w="821" w:type="pct"/>
          </w:tcPr>
          <w:p w14:paraId="71CB6985" w14:textId="77777777" w:rsidR="00936082" w:rsidRPr="00982AC7" w:rsidRDefault="0093608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766 €/ha</w:t>
            </w:r>
          </w:p>
        </w:tc>
      </w:tr>
      <w:tr w:rsidR="00936082" w:rsidRPr="00982AC7" w14:paraId="2F7A01D9" w14:textId="77777777" w:rsidTr="00AB2A16">
        <w:tc>
          <w:tcPr>
            <w:tcW w:w="1597" w:type="pct"/>
          </w:tcPr>
          <w:p w14:paraId="345B15DD"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v zavarovanih prostorih</w:t>
            </w:r>
          </w:p>
        </w:tc>
        <w:tc>
          <w:tcPr>
            <w:tcW w:w="2582" w:type="pct"/>
          </w:tcPr>
          <w:p w14:paraId="25627FE0"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V modelnem izračunu je upoštevana 100 % zamenjava klasičnih fitofarmacevtskih sredstev z biotičnimi sredstvi, postavitev vab in dodatno delo za spremljanje posevka</w:t>
            </w:r>
            <w:r w:rsidRPr="00982AC7">
              <w:rPr>
                <w:rFonts w:asciiTheme="minorHAnsi" w:hAnsiTheme="minorHAnsi" w:cstheme="minorHAnsi"/>
                <w:noProof/>
                <w:sz w:val="20"/>
                <w:szCs w:val="20"/>
              </w:rPr>
              <w:t>.</w:t>
            </w:r>
          </w:p>
        </w:tc>
        <w:tc>
          <w:tcPr>
            <w:tcW w:w="821" w:type="pct"/>
          </w:tcPr>
          <w:p w14:paraId="4ED07DE1" w14:textId="77777777" w:rsidR="00936082" w:rsidRPr="00982AC7" w:rsidRDefault="0093608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2.322 €/ha</w:t>
            </w:r>
          </w:p>
        </w:tc>
      </w:tr>
      <w:tr w:rsidR="00936082" w:rsidRPr="00982AC7" w14:paraId="7632C80F" w14:textId="77777777" w:rsidTr="00AB2A16">
        <w:tc>
          <w:tcPr>
            <w:tcW w:w="1597" w:type="pct"/>
          </w:tcPr>
          <w:p w14:paraId="76A5A4E4"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Hmeljarstvo</w:t>
            </w:r>
          </w:p>
        </w:tc>
        <w:tc>
          <w:tcPr>
            <w:tcW w:w="2582" w:type="pct"/>
          </w:tcPr>
          <w:p w14:paraId="4BB3AE79"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V modelnem izračunu so upoštevani dodatni stroški zamenjave ene tretjine klasičnih fitofarmacevtskih sredstev z eno tretjino biotičnih sredstev, stroški dela za dodatno sprenljanje nasada in 10 % manjši pridelek.</w:t>
            </w:r>
          </w:p>
        </w:tc>
        <w:tc>
          <w:tcPr>
            <w:tcW w:w="821" w:type="pct"/>
          </w:tcPr>
          <w:p w14:paraId="4739244F" w14:textId="77777777" w:rsidR="00936082" w:rsidRPr="00982AC7" w:rsidRDefault="0093608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609 €/ha</w:t>
            </w:r>
          </w:p>
        </w:tc>
      </w:tr>
      <w:tr w:rsidR="00936082" w:rsidRPr="00982AC7" w14:paraId="78E83D98" w14:textId="77777777" w:rsidTr="00AB2A16">
        <w:tc>
          <w:tcPr>
            <w:tcW w:w="1597" w:type="pct"/>
          </w:tcPr>
          <w:p w14:paraId="1531CDBB"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Sadjarstvo in </w:t>
            </w:r>
            <w:proofErr w:type="spellStart"/>
            <w:r w:rsidRPr="00982AC7">
              <w:rPr>
                <w:rFonts w:asciiTheme="minorHAnsi" w:hAnsiTheme="minorHAnsi" w:cstheme="minorHAnsi"/>
                <w:sz w:val="20"/>
                <w:szCs w:val="20"/>
              </w:rPr>
              <w:t>oljkarstvo</w:t>
            </w:r>
            <w:proofErr w:type="spellEnd"/>
          </w:p>
        </w:tc>
        <w:tc>
          <w:tcPr>
            <w:tcW w:w="2582" w:type="pct"/>
          </w:tcPr>
          <w:p w14:paraId="32AE302A"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V modelnem izračunu so upoštevani dodatni stroški zamenjave ene tretjine klasičnih fitofarmacevtskih sredstev z eno tretjino biotičnih sredstev, stroški dela za dodatno spremljanje nasada in 10 % manjši pridelek.</w:t>
            </w:r>
          </w:p>
        </w:tc>
        <w:tc>
          <w:tcPr>
            <w:tcW w:w="821" w:type="pct"/>
          </w:tcPr>
          <w:p w14:paraId="5F7A7BB2" w14:textId="77777777" w:rsidR="00936082" w:rsidRPr="00982AC7" w:rsidRDefault="0093608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573 €/ha</w:t>
            </w:r>
          </w:p>
        </w:tc>
      </w:tr>
      <w:tr w:rsidR="00936082" w:rsidRPr="00982AC7" w14:paraId="74769F25" w14:textId="77777777" w:rsidTr="00AB2A16">
        <w:tc>
          <w:tcPr>
            <w:tcW w:w="1597" w:type="pct"/>
          </w:tcPr>
          <w:p w14:paraId="008FD992"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Vinogradništvo</w:t>
            </w:r>
          </w:p>
        </w:tc>
        <w:tc>
          <w:tcPr>
            <w:tcW w:w="2582" w:type="pct"/>
          </w:tcPr>
          <w:p w14:paraId="299A7881" w14:textId="77777777" w:rsidR="00936082" w:rsidRPr="00982AC7" w:rsidRDefault="00936082"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V modelnem izračunu so upoštevani dodatni stroški zamenjave ene tretjine klasičnih fitofarmacevtskih sredstev z eno tretjino biotičnih sredstev, stroški dela za dodatno spremljanje nasada in 10 % manjši pridelek.</w:t>
            </w:r>
          </w:p>
        </w:tc>
        <w:tc>
          <w:tcPr>
            <w:tcW w:w="821" w:type="pct"/>
          </w:tcPr>
          <w:p w14:paraId="260DA4C3" w14:textId="77777777" w:rsidR="00936082" w:rsidRPr="00982AC7" w:rsidRDefault="00936082"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262 €/ha</w:t>
            </w:r>
          </w:p>
        </w:tc>
      </w:tr>
    </w:tbl>
    <w:p w14:paraId="3D73B7B7" w14:textId="77777777" w:rsidR="00FD239D" w:rsidRPr="00FD239D" w:rsidRDefault="00FD239D" w:rsidP="00FD239D">
      <w:pPr>
        <w:spacing w:line="260" w:lineRule="atLeast"/>
        <w:rPr>
          <w:rFonts w:asciiTheme="minorHAnsi" w:hAnsiTheme="minorHAnsi" w:cstheme="minorHAnsi"/>
          <w:sz w:val="20"/>
          <w:szCs w:val="20"/>
        </w:rPr>
      </w:pPr>
    </w:p>
    <w:p w14:paraId="57394F84" w14:textId="7DC303BF" w:rsidR="004347E7" w:rsidRPr="00982AC7" w:rsidRDefault="00936082" w:rsidP="00982AC7">
      <w:pPr>
        <w:pStyle w:val="Naslov2"/>
        <w:numPr>
          <w:ilvl w:val="0"/>
          <w:numId w:val="0"/>
        </w:numPr>
        <w:jc w:val="left"/>
        <w:rPr>
          <w:rFonts w:asciiTheme="minorHAnsi" w:hAnsiTheme="minorHAnsi" w:cstheme="minorHAnsi"/>
          <w:szCs w:val="20"/>
        </w:rPr>
      </w:pPr>
      <w:bookmarkStart w:id="14" w:name="_Toc115095951"/>
      <w:r w:rsidRPr="00982AC7">
        <w:rPr>
          <w:rFonts w:asciiTheme="minorHAnsi" w:hAnsiTheme="minorHAnsi" w:cstheme="minorHAnsi"/>
          <w:szCs w:val="20"/>
        </w:rPr>
        <w:t>3.</w:t>
      </w:r>
      <w:r w:rsidR="004E7719">
        <w:rPr>
          <w:rFonts w:asciiTheme="minorHAnsi" w:hAnsiTheme="minorHAnsi" w:cstheme="minorHAnsi"/>
          <w:szCs w:val="20"/>
        </w:rPr>
        <w:t>9</w:t>
      </w:r>
      <w:r w:rsidRPr="00982AC7">
        <w:rPr>
          <w:rFonts w:asciiTheme="minorHAnsi" w:hAnsiTheme="minorHAnsi" w:cstheme="minorHAnsi"/>
          <w:szCs w:val="20"/>
        </w:rPr>
        <w:t xml:space="preserve"> </w:t>
      </w:r>
      <w:r w:rsidR="004347E7" w:rsidRPr="00982AC7">
        <w:rPr>
          <w:rFonts w:asciiTheme="minorHAnsi" w:hAnsiTheme="minorHAnsi" w:cstheme="minorHAnsi"/>
          <w:szCs w:val="20"/>
        </w:rPr>
        <w:t>Dobrobit živali</w:t>
      </w:r>
      <w:bookmarkEnd w:id="14"/>
    </w:p>
    <w:p w14:paraId="4CAC608E" w14:textId="77777777" w:rsidR="004347E7" w:rsidRPr="00982AC7" w:rsidRDefault="004347E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Opis in višina plačilla shem za dobrobit živali"/>
      </w:tblPr>
      <w:tblGrid>
        <w:gridCol w:w="2894"/>
        <w:gridCol w:w="4680"/>
        <w:gridCol w:w="1488"/>
      </w:tblGrid>
      <w:tr w:rsidR="004844EC" w:rsidRPr="00982AC7" w14:paraId="26A74A5D" w14:textId="77777777" w:rsidTr="00684ED3">
        <w:trPr>
          <w:tblHeader/>
        </w:trPr>
        <w:tc>
          <w:tcPr>
            <w:tcW w:w="1597" w:type="pct"/>
            <w:shd w:val="clear" w:color="auto" w:fill="D9D9D9" w:themeFill="background1" w:themeFillShade="D9"/>
          </w:tcPr>
          <w:p w14:paraId="0C010D1E" w14:textId="77777777" w:rsidR="004844EC" w:rsidRPr="00982AC7" w:rsidRDefault="00A51B1B"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Vrsta živali</w:t>
            </w:r>
          </w:p>
        </w:tc>
        <w:tc>
          <w:tcPr>
            <w:tcW w:w="2582" w:type="pct"/>
            <w:shd w:val="clear" w:color="auto" w:fill="D9D9D9" w:themeFill="background1" w:themeFillShade="D9"/>
          </w:tcPr>
          <w:p w14:paraId="1F60F019" w14:textId="77777777" w:rsidR="004844EC" w:rsidRPr="00982AC7" w:rsidRDefault="004844EC"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64E7AB66" w14:textId="77777777" w:rsidR="004844EC" w:rsidRPr="00982AC7" w:rsidRDefault="004844EC"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4844EC" w:rsidRPr="00982AC7" w14:paraId="0E890E2C" w14:textId="77777777" w:rsidTr="00684ED3">
        <w:tc>
          <w:tcPr>
            <w:tcW w:w="1597" w:type="pct"/>
          </w:tcPr>
          <w:p w14:paraId="7ADC913F" w14:textId="77777777" w:rsidR="004844EC" w:rsidRPr="00982AC7" w:rsidRDefault="004038D1"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Prašiči</w:t>
            </w:r>
          </w:p>
        </w:tc>
        <w:tc>
          <w:tcPr>
            <w:tcW w:w="2582" w:type="pct"/>
          </w:tcPr>
          <w:p w14:paraId="7ABD1851" w14:textId="77777777" w:rsidR="004844EC" w:rsidRPr="00982AC7" w:rsidRDefault="004844EC" w:rsidP="00982AC7">
            <w:pPr>
              <w:spacing w:line="260" w:lineRule="atLeast"/>
              <w:rPr>
                <w:rFonts w:asciiTheme="minorHAnsi" w:hAnsiTheme="minorHAnsi" w:cstheme="minorHAnsi"/>
                <w:sz w:val="20"/>
                <w:szCs w:val="20"/>
              </w:rPr>
            </w:pPr>
          </w:p>
        </w:tc>
        <w:tc>
          <w:tcPr>
            <w:tcW w:w="821" w:type="pct"/>
          </w:tcPr>
          <w:p w14:paraId="435AD423" w14:textId="77777777" w:rsidR="004844EC" w:rsidRPr="00982AC7" w:rsidRDefault="004844EC" w:rsidP="00982AC7">
            <w:pPr>
              <w:spacing w:line="260" w:lineRule="atLeast"/>
              <w:jc w:val="right"/>
              <w:rPr>
                <w:rFonts w:asciiTheme="minorHAnsi" w:hAnsiTheme="minorHAnsi" w:cstheme="minorHAnsi"/>
                <w:sz w:val="20"/>
                <w:szCs w:val="20"/>
              </w:rPr>
            </w:pPr>
          </w:p>
        </w:tc>
      </w:tr>
      <w:tr w:rsidR="004038D1" w:rsidRPr="00982AC7" w14:paraId="58E039C7" w14:textId="77777777" w:rsidTr="00684ED3">
        <w:tc>
          <w:tcPr>
            <w:tcW w:w="1597" w:type="pct"/>
          </w:tcPr>
          <w:p w14:paraId="3AF15E17" w14:textId="77777777" w:rsidR="004038D1" w:rsidRPr="00982AC7" w:rsidRDefault="004038D1"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noProof/>
                <w:color w:val="000000"/>
                <w:sz w:val="20"/>
                <w:szCs w:val="20"/>
              </w:rPr>
              <w:t xml:space="preserve">   - plemenske svinje in mladice – voluminozna krma</w:t>
            </w:r>
          </w:p>
        </w:tc>
        <w:tc>
          <w:tcPr>
            <w:tcW w:w="2582" w:type="pct"/>
          </w:tcPr>
          <w:p w14:paraId="58B3635C" w14:textId="77777777" w:rsidR="004038D1" w:rsidRPr="00982AC7" w:rsidRDefault="004038D1" w:rsidP="00982AC7">
            <w:pPr>
              <w:spacing w:line="260" w:lineRule="atLeast"/>
              <w:rPr>
                <w:rFonts w:asciiTheme="minorHAnsi" w:hAnsiTheme="minorHAnsi" w:cstheme="minorHAnsi"/>
                <w:noProof/>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w:t>
            </w:r>
            <w:r w:rsidR="00287E4F" w:rsidRPr="00982AC7">
              <w:rPr>
                <w:rFonts w:asciiTheme="minorHAnsi" w:hAnsiTheme="minorHAnsi" w:cstheme="minorHAnsi"/>
                <w:noProof/>
                <w:sz w:val="20"/>
                <w:szCs w:val="20"/>
              </w:rPr>
              <w:t> </w:t>
            </w:r>
            <w:r w:rsidRPr="00982AC7">
              <w:rPr>
                <w:rFonts w:asciiTheme="minorHAnsi" w:hAnsiTheme="minorHAnsi" w:cstheme="minorHAnsi"/>
                <w:noProof/>
                <w:sz w:val="20"/>
                <w:szCs w:val="20"/>
              </w:rPr>
              <w:t>% višine podpore, izračunane po modelnem izračunu. Plačilo se dodeli na GVŽ. Pri krmljenju plemenskih svinj in plemenskih mladic je treba v skupinski reji v čakališču osnovnemu obroku, ki pokriva potrebe po energiji, hranilih in vlakninah, dodajati tudi strukturno voluminozno krmo. Količina in tip voluminozne krme v predpisih ni določen. Zahteva narekuje pokladanje (dodatnih) 1,0 kg slame na plemensko svinjo dnevno. Ob tem nastajajo tudi stroški dodatnega dela ob pokladanju slame v čakališču. Slama se poklada na tla, v korita/jasli ali viseče posode.</w:t>
            </w:r>
          </w:p>
        </w:tc>
        <w:tc>
          <w:tcPr>
            <w:tcW w:w="821" w:type="pct"/>
          </w:tcPr>
          <w:p w14:paraId="74F79371" w14:textId="77777777" w:rsidR="004038D1" w:rsidRPr="00982AC7" w:rsidRDefault="004038D1"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 xml:space="preserve">69,75 </w:t>
            </w:r>
            <w:r w:rsidRPr="00982AC7">
              <w:rPr>
                <w:rFonts w:asciiTheme="minorHAnsi" w:hAnsiTheme="minorHAnsi" w:cstheme="minorHAnsi"/>
                <w:sz w:val="20"/>
                <w:szCs w:val="20"/>
              </w:rPr>
              <w:t>€/GVŽ</w:t>
            </w:r>
          </w:p>
        </w:tc>
      </w:tr>
      <w:tr w:rsidR="004038D1" w:rsidRPr="00982AC7" w14:paraId="1F5B80C0" w14:textId="77777777" w:rsidTr="00684ED3">
        <w:tc>
          <w:tcPr>
            <w:tcW w:w="1597" w:type="pct"/>
          </w:tcPr>
          <w:p w14:paraId="2D157E81" w14:textId="77777777" w:rsidR="004038D1" w:rsidRPr="00982AC7" w:rsidRDefault="007659BC"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plemenske svinje in mladice – 15 % večja talna površina</w:t>
            </w:r>
          </w:p>
        </w:tc>
        <w:tc>
          <w:tcPr>
            <w:tcW w:w="2582" w:type="pct"/>
          </w:tcPr>
          <w:p w14:paraId="2CA2F454" w14:textId="77777777" w:rsidR="004038D1" w:rsidRPr="00982AC7" w:rsidRDefault="007659BC"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w:t>
            </w:r>
            <w:r w:rsidR="00287E4F" w:rsidRPr="00982AC7">
              <w:rPr>
                <w:rFonts w:asciiTheme="minorHAnsi" w:hAnsiTheme="minorHAnsi" w:cstheme="minorHAnsi"/>
                <w:noProof/>
                <w:sz w:val="20"/>
                <w:szCs w:val="20"/>
              </w:rPr>
              <w:t> </w:t>
            </w:r>
            <w:r w:rsidRPr="00982AC7">
              <w:rPr>
                <w:rFonts w:asciiTheme="minorHAnsi" w:hAnsiTheme="minorHAnsi" w:cstheme="minorHAnsi"/>
                <w:noProof/>
                <w:sz w:val="20"/>
                <w:szCs w:val="20"/>
              </w:rPr>
              <w:t xml:space="preserve">% višine podpore, izračunane po modelnem izračunu. Plačilo se dodeli na GVŽ. Pri običajni kmetijski praksi so upoštevane minimalne površine hlevov po veljavni zakonodaji. Zahteva povečuje talno površino na </w:t>
            </w:r>
            <w:r w:rsidRPr="00982AC7">
              <w:rPr>
                <w:rFonts w:asciiTheme="minorHAnsi" w:hAnsiTheme="minorHAnsi" w:cstheme="minorHAnsi"/>
                <w:noProof/>
                <w:sz w:val="20"/>
                <w:szCs w:val="20"/>
              </w:rPr>
              <w:lastRenderedPageBreak/>
              <w:t>uhlevljeno žival za 15</w:t>
            </w:r>
            <w:r w:rsidR="00287E4F" w:rsidRPr="00982AC7">
              <w:rPr>
                <w:rFonts w:asciiTheme="minorHAnsi" w:hAnsiTheme="minorHAnsi" w:cstheme="minorHAnsi"/>
                <w:noProof/>
                <w:sz w:val="20"/>
                <w:szCs w:val="20"/>
              </w:rPr>
              <w:t> </w:t>
            </w:r>
            <w:r w:rsidRPr="00982AC7">
              <w:rPr>
                <w:rFonts w:asciiTheme="minorHAnsi" w:hAnsiTheme="minorHAnsi" w:cstheme="minorHAnsi"/>
                <w:noProof/>
                <w:sz w:val="20"/>
                <w:szCs w:val="20"/>
              </w:rPr>
              <w:t>%. Pri obstoječih kapacitetah je mogoče uhleviti 15</w:t>
            </w:r>
            <w:r w:rsidR="00287E4F" w:rsidRPr="00982AC7">
              <w:rPr>
                <w:rFonts w:asciiTheme="minorHAnsi" w:hAnsiTheme="minorHAnsi" w:cstheme="minorHAnsi"/>
                <w:noProof/>
                <w:sz w:val="20"/>
                <w:szCs w:val="20"/>
              </w:rPr>
              <w:t> </w:t>
            </w:r>
            <w:r w:rsidRPr="00982AC7">
              <w:rPr>
                <w:rFonts w:asciiTheme="minorHAnsi" w:hAnsiTheme="minorHAnsi" w:cstheme="minorHAnsi"/>
                <w:noProof/>
                <w:sz w:val="20"/>
                <w:szCs w:val="20"/>
              </w:rPr>
              <w:t>% manj živali. Učinek je ocenjen na podlagi izpada pokritja zaradi zmanjšanega staleža.</w:t>
            </w:r>
          </w:p>
        </w:tc>
        <w:tc>
          <w:tcPr>
            <w:tcW w:w="821" w:type="pct"/>
          </w:tcPr>
          <w:p w14:paraId="02840FB7" w14:textId="77777777" w:rsidR="004038D1" w:rsidRPr="00982AC7" w:rsidRDefault="007659BC"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121,06 €/GVŽ</w:t>
            </w:r>
          </w:p>
        </w:tc>
      </w:tr>
      <w:tr w:rsidR="004038D1" w:rsidRPr="00982AC7" w14:paraId="571C697C" w14:textId="77777777" w:rsidTr="00684ED3">
        <w:tc>
          <w:tcPr>
            <w:tcW w:w="1597" w:type="pct"/>
          </w:tcPr>
          <w:p w14:paraId="1467121B" w14:textId="77777777" w:rsidR="004038D1" w:rsidRPr="00982AC7" w:rsidRDefault="007659BC"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plemenske svinje in mladice – izpust</w:t>
            </w:r>
          </w:p>
        </w:tc>
        <w:tc>
          <w:tcPr>
            <w:tcW w:w="2582" w:type="pct"/>
          </w:tcPr>
          <w:p w14:paraId="512E63CF" w14:textId="77777777" w:rsidR="004038D1" w:rsidRPr="00982AC7" w:rsidRDefault="002A128C"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Običajna kmetijska praksa ne zahteva urejenega izpusta ob hlevu. Zahteva pa narekuje urejen utrjen izpust, ki omogoča vzdrževanje higienskih standardov na primerni ravni, kar vključuje tudi nastiljanje z ustreznim materialom in redno čiščenje, če ne gre za izpust na rešetkah. Zato je predvidena poraba 0,5 kg slame na GVŽ dnevno ter pavšalni pribitek dela za nastiljanje in čiščenje izpusta ter opravila pri premikih živali (skupaj v višini 50 % glede na stroške nastila).</w:t>
            </w:r>
          </w:p>
        </w:tc>
        <w:tc>
          <w:tcPr>
            <w:tcW w:w="821" w:type="pct"/>
          </w:tcPr>
          <w:p w14:paraId="7BB7D968" w14:textId="64085EDD" w:rsidR="004038D1" w:rsidRPr="00982AC7" w:rsidRDefault="005C1280"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41,06 €/GVŽ</w:t>
            </w:r>
          </w:p>
        </w:tc>
      </w:tr>
      <w:tr w:rsidR="004038D1" w:rsidRPr="00982AC7" w14:paraId="29D44700" w14:textId="77777777" w:rsidTr="00684ED3">
        <w:tc>
          <w:tcPr>
            <w:tcW w:w="1597" w:type="pct"/>
          </w:tcPr>
          <w:p w14:paraId="780799E1" w14:textId="77777777" w:rsidR="004038D1" w:rsidRPr="00982AC7" w:rsidRDefault="002A128C"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tekači in pitanci – zaposlitveni material</w:t>
            </w:r>
          </w:p>
        </w:tc>
        <w:tc>
          <w:tcPr>
            <w:tcW w:w="2582" w:type="pct"/>
          </w:tcPr>
          <w:p w14:paraId="56A732CA" w14:textId="77777777" w:rsidR="004038D1" w:rsidRPr="00982AC7" w:rsidRDefault="002A128C"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Pri običajni kmetijski praksi živalim ne pokladamo zaposlitvenega materiala ali v minimalnih količinah. Pri tej zahtevi pa je tekačem in pitancem treba zagotoviti obogatitev okolja z zaposlitvenim materialom v večjih količinah, v kalkulaciji je predvidena povprečna dnevna (dodatna) poraba 100 g slame na žival v pitanju. Upoštevani so tudi dodatni stroški pokladanja slame.</w:t>
            </w:r>
          </w:p>
        </w:tc>
        <w:tc>
          <w:tcPr>
            <w:tcW w:w="821" w:type="pct"/>
          </w:tcPr>
          <w:p w14:paraId="67545881" w14:textId="77777777" w:rsidR="004038D1" w:rsidRPr="00982AC7" w:rsidRDefault="002A128C"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21,47 €/GVŽ</w:t>
            </w:r>
          </w:p>
        </w:tc>
      </w:tr>
      <w:tr w:rsidR="00477549" w:rsidRPr="00982AC7" w14:paraId="5B64EBB0" w14:textId="77777777" w:rsidTr="00684ED3">
        <w:tc>
          <w:tcPr>
            <w:tcW w:w="1597" w:type="pct"/>
          </w:tcPr>
          <w:p w14:paraId="4FB48153" w14:textId="77777777" w:rsidR="00477549" w:rsidRPr="00982AC7" w:rsidRDefault="00477549"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tekači in pitanci – 15 % večja talna površina</w:t>
            </w:r>
          </w:p>
        </w:tc>
        <w:tc>
          <w:tcPr>
            <w:tcW w:w="2582" w:type="pct"/>
          </w:tcPr>
          <w:p w14:paraId="5AD21B14" w14:textId="27CFA0A2" w:rsidR="00477549" w:rsidRPr="00982AC7" w:rsidRDefault="00477549"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Podpora za zahtevo je letna in krije dodatne stroške in izpad dohodka zaradi prevzete obveznosti in znaša 100 % višine podpore, izračunane po modelnem izračunu. Plačilo se dodeli na GVŽ. Pri običajni kmetijski praksi imamo živali v pitanju nastanjene na rešetkastih tleh. Pri tem so določene minimalne površine boksa na uhlevljeno žival. Pri tej zahtevi je minimalna površina na uhlevljeno žival za vse starostne kategorije v pitanju povečana za 15 %. Dodatno mora biti najmanj 40 % talne površine boksa polnih tal, kar pomeni velik problem zaradi problematičnega čiščenja, ki zahteva dodatno delo. Učinek večje talne površine je ocenjen preko ustrezno manjšega staleža živali (- 15 %), kar se odrazi v sorazmerno nižjem realiziranem pokritju (za 15 %). Dodatno delo s čiščenjem zaradi delno polnih tal je ocenjeno na 0,3 ure na žival za celotno obdobje pitanja, in se nanaša na dejanski </w:t>
            </w:r>
            <w:r w:rsidRPr="00982AC7">
              <w:rPr>
                <w:rFonts w:asciiTheme="minorHAnsi" w:hAnsiTheme="minorHAnsi" w:cstheme="minorHAnsi"/>
                <w:noProof/>
                <w:sz w:val="20"/>
                <w:szCs w:val="20"/>
              </w:rPr>
              <w:lastRenderedPageBreak/>
              <w:t>stalež živali (ki je za 15 % nižji kot pri običajni kmetijski praksi</w:t>
            </w:r>
            <w:r w:rsidR="005041A2" w:rsidRPr="00982AC7">
              <w:rPr>
                <w:rFonts w:asciiTheme="minorHAnsi" w:hAnsiTheme="minorHAnsi" w:cstheme="minorHAnsi"/>
                <w:noProof/>
                <w:sz w:val="20"/>
                <w:szCs w:val="20"/>
              </w:rPr>
              <w:t>)</w:t>
            </w:r>
            <w:r w:rsidRPr="00982AC7">
              <w:rPr>
                <w:rFonts w:asciiTheme="minorHAnsi" w:hAnsiTheme="minorHAnsi" w:cstheme="minorHAnsi"/>
                <w:noProof/>
                <w:sz w:val="20"/>
                <w:szCs w:val="20"/>
              </w:rPr>
              <w:t>.</w:t>
            </w:r>
          </w:p>
        </w:tc>
        <w:tc>
          <w:tcPr>
            <w:tcW w:w="821" w:type="pct"/>
          </w:tcPr>
          <w:p w14:paraId="4965A482" w14:textId="77777777" w:rsidR="00477549" w:rsidRPr="00982AC7" w:rsidRDefault="00477549"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lastRenderedPageBreak/>
              <w:t>75,66 €/GVŽ</w:t>
            </w:r>
          </w:p>
        </w:tc>
      </w:tr>
      <w:tr w:rsidR="00A960BF" w:rsidRPr="00982AC7" w14:paraId="0219DE7F" w14:textId="77777777" w:rsidTr="00684ED3">
        <w:tc>
          <w:tcPr>
            <w:tcW w:w="1597" w:type="pct"/>
          </w:tcPr>
          <w:p w14:paraId="49B29E52" w14:textId="77777777" w:rsidR="00A960BF" w:rsidRPr="00982AC7" w:rsidRDefault="00A960BF"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tekači in pitanci – 20 % večja talna površina</w:t>
            </w:r>
          </w:p>
        </w:tc>
        <w:tc>
          <w:tcPr>
            <w:tcW w:w="2582" w:type="pct"/>
          </w:tcPr>
          <w:p w14:paraId="64709265" w14:textId="77777777" w:rsidR="00A960BF" w:rsidRPr="00982AC7" w:rsidRDefault="00A960BF"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Pri običajni kmetijski praksi imamo živali v pitanju nastanjene na rešetkastih tleh. Pri tem so določene minimalne površine boksa na uhlevljeno žival. Pri tej zahtevi je minimalna površina na uhlevljeno žival za vse starostne kategorije v pitanju povečana za 20 %. Živali pa so lahko uhlevljene v boksih z rešetkami. Učinek je ocenjen na podlagi izpada pokritja zaradi zmanjšanega staleža (za 20 %).</w:t>
            </w:r>
          </w:p>
        </w:tc>
        <w:tc>
          <w:tcPr>
            <w:tcW w:w="821" w:type="pct"/>
          </w:tcPr>
          <w:p w14:paraId="4DAD0807" w14:textId="77777777" w:rsidR="00A960BF" w:rsidRPr="00982AC7" w:rsidRDefault="00A960BF"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65,44 €/GVŽ</w:t>
            </w:r>
          </w:p>
        </w:tc>
      </w:tr>
      <w:tr w:rsidR="00A960BF" w:rsidRPr="00982AC7" w14:paraId="7B369355" w14:textId="77777777" w:rsidTr="00684ED3">
        <w:tc>
          <w:tcPr>
            <w:tcW w:w="1597" w:type="pct"/>
          </w:tcPr>
          <w:p w14:paraId="35795B78" w14:textId="77777777" w:rsidR="00A960BF" w:rsidRPr="00982AC7" w:rsidRDefault="00106266"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pitanci – izpust</w:t>
            </w:r>
          </w:p>
        </w:tc>
        <w:tc>
          <w:tcPr>
            <w:tcW w:w="2582" w:type="pct"/>
          </w:tcPr>
          <w:p w14:paraId="0BB6E051" w14:textId="77777777" w:rsidR="00A960BF" w:rsidRPr="00982AC7" w:rsidRDefault="00106266"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Običajna kmetijska praksa ne zahteva urejenega izpusta ob hlevu. Zahteva pa narekuje urejen utrjen izpust, ki omogoča vzdrževanje higienskih standardov na primerni ravni, kar vključuje tudi nastiljanje z ustreznim materialom in redno čiščenje, če ne gre za izpust na rešetkah. Zato je predvidena poraba 0,5 kg slame na GVŽ dnevno ter pavšalni pribitek dela za nastiljanje in čiščenje izpusta ter opravila pri premikih živali (skupaj v višini 50 % glede na stroške nastila).</w:t>
            </w:r>
          </w:p>
        </w:tc>
        <w:tc>
          <w:tcPr>
            <w:tcW w:w="821" w:type="pct"/>
          </w:tcPr>
          <w:p w14:paraId="01C8461E" w14:textId="77777777" w:rsidR="00A960BF" w:rsidRPr="00982AC7" w:rsidRDefault="00106266"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41,06 €/GVŽ</w:t>
            </w:r>
          </w:p>
        </w:tc>
      </w:tr>
      <w:tr w:rsidR="00A960BF" w:rsidRPr="00982AC7" w14:paraId="19DBC124" w14:textId="77777777" w:rsidTr="00684ED3">
        <w:tc>
          <w:tcPr>
            <w:tcW w:w="1597" w:type="pct"/>
          </w:tcPr>
          <w:p w14:paraId="77BF2B0C" w14:textId="77777777" w:rsidR="00A960BF" w:rsidRPr="00982AC7" w:rsidRDefault="00A960BF"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Perutnina</w:t>
            </w:r>
          </w:p>
        </w:tc>
        <w:tc>
          <w:tcPr>
            <w:tcW w:w="2582" w:type="pct"/>
          </w:tcPr>
          <w:p w14:paraId="7BE37659" w14:textId="77777777" w:rsidR="00A960BF" w:rsidRPr="00982AC7" w:rsidRDefault="00A960BF" w:rsidP="00982AC7">
            <w:pPr>
              <w:spacing w:line="260" w:lineRule="atLeast"/>
              <w:rPr>
                <w:rFonts w:asciiTheme="minorHAnsi" w:hAnsiTheme="minorHAnsi" w:cstheme="minorHAnsi"/>
                <w:sz w:val="20"/>
                <w:szCs w:val="20"/>
              </w:rPr>
            </w:pPr>
          </w:p>
        </w:tc>
        <w:tc>
          <w:tcPr>
            <w:tcW w:w="821" w:type="pct"/>
          </w:tcPr>
          <w:p w14:paraId="6040326F" w14:textId="77777777" w:rsidR="00A960BF" w:rsidRPr="00982AC7" w:rsidRDefault="00A960BF" w:rsidP="00982AC7">
            <w:pPr>
              <w:spacing w:line="260" w:lineRule="atLeast"/>
              <w:jc w:val="right"/>
              <w:rPr>
                <w:rFonts w:asciiTheme="minorHAnsi" w:hAnsiTheme="minorHAnsi" w:cstheme="minorHAnsi"/>
                <w:sz w:val="20"/>
                <w:szCs w:val="20"/>
              </w:rPr>
            </w:pPr>
          </w:p>
        </w:tc>
      </w:tr>
      <w:tr w:rsidR="00AD7BBA" w:rsidRPr="00982AC7" w14:paraId="38F0B9D3" w14:textId="77777777" w:rsidTr="00DF5A72">
        <w:tc>
          <w:tcPr>
            <w:tcW w:w="1597" w:type="pct"/>
          </w:tcPr>
          <w:p w14:paraId="1E8D3C60" w14:textId="77777777" w:rsidR="00AD7BBA" w:rsidRPr="00982AC7" w:rsidRDefault="00AD7BBA"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noProof/>
                <w:color w:val="000000"/>
                <w:sz w:val="20"/>
                <w:szCs w:val="20"/>
              </w:rPr>
              <w:t xml:space="preserve">   - kokoši nesnice – manjša gostota naseljenosti</w:t>
            </w:r>
          </w:p>
        </w:tc>
        <w:tc>
          <w:tcPr>
            <w:tcW w:w="2582" w:type="pct"/>
          </w:tcPr>
          <w:p w14:paraId="2B51EE7E" w14:textId="77777777" w:rsidR="00AD7BBA" w:rsidRPr="00982AC7" w:rsidRDefault="00AD7BBA"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Pri običajni kmetijski praksi je v alternativnih sistemih reje po pravilniku , ki ureja zaščito živali, dovoljena gostota naseljenosti do 9 kokoši na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xml:space="preserve"> uporabne površine. Pri tej zahtevi pa gostota naseljenosti ne sme preseči 7 kokoši nesnic na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xml:space="preserve"> uporabne površine za nesnice, kar predstavlja za 22 % strožjo zahtevo v primerjavi z običajno kmetijsko prakso. To za seboj potegne ustrezno manjšo jato kokoši nesnic pri dani kapaciteti hleva. Učinek je ocenjen na podlagi izpada pokritja ob upoštevanju koeficienta GVŽ 0,014 za kokoš nesnico.</w:t>
            </w:r>
          </w:p>
        </w:tc>
        <w:tc>
          <w:tcPr>
            <w:tcW w:w="821" w:type="pct"/>
          </w:tcPr>
          <w:p w14:paraId="0137136C" w14:textId="77777777" w:rsidR="00AD7BBA" w:rsidRPr="00982AC7" w:rsidRDefault="00AD7BBA"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239,00 €/GVŽ</w:t>
            </w:r>
          </w:p>
        </w:tc>
      </w:tr>
      <w:tr w:rsidR="00AD7BBA" w:rsidRPr="00982AC7" w14:paraId="0AB42555" w14:textId="77777777" w:rsidTr="00684ED3">
        <w:tc>
          <w:tcPr>
            <w:tcW w:w="1597" w:type="pct"/>
          </w:tcPr>
          <w:p w14:paraId="0615B836" w14:textId="77777777" w:rsidR="00AD7BBA" w:rsidRPr="00982AC7" w:rsidRDefault="00AD7BBA" w:rsidP="00982AC7">
            <w:pPr>
              <w:spacing w:line="260" w:lineRule="atLeast"/>
              <w:rPr>
                <w:rFonts w:asciiTheme="minorHAnsi" w:hAnsiTheme="minorHAnsi" w:cstheme="minorHAnsi"/>
                <w:color w:val="000000"/>
                <w:sz w:val="20"/>
                <w:szCs w:val="20"/>
              </w:rPr>
            </w:pPr>
            <w:r w:rsidRPr="00982AC7">
              <w:rPr>
                <w:rFonts w:asciiTheme="minorHAnsi" w:hAnsiTheme="minorHAnsi" w:cstheme="minorHAnsi"/>
                <w:noProof/>
                <w:color w:val="000000"/>
                <w:sz w:val="20"/>
                <w:szCs w:val="20"/>
              </w:rPr>
              <w:t xml:space="preserve">   - kokoši nesnice – obogatitveni material</w:t>
            </w:r>
          </w:p>
        </w:tc>
        <w:tc>
          <w:tcPr>
            <w:tcW w:w="2582" w:type="pct"/>
          </w:tcPr>
          <w:p w14:paraId="0A48A56B" w14:textId="77777777" w:rsidR="00AD7BBA" w:rsidRPr="00982AC7" w:rsidRDefault="00AD7BBA"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Podpora za zahtevo je letna in krije dodatne stroške in izpad dohodka zaradi prevzete obveznosti in znaša 100 % višine podpore, izračunane po modelnem izračunu. Plačilo se </w:t>
            </w:r>
            <w:r w:rsidRPr="00982AC7">
              <w:rPr>
                <w:rFonts w:asciiTheme="minorHAnsi" w:hAnsiTheme="minorHAnsi" w:cstheme="minorHAnsi"/>
                <w:noProof/>
                <w:sz w:val="20"/>
                <w:szCs w:val="20"/>
              </w:rPr>
              <w:lastRenderedPageBreak/>
              <w:t>dodeli na GVŽ. Pri običajni kmetijski praksi dodajanje zaposlitvenega materiala ni zahtevano. V skladu s to zahtevo je predvidena poraba 10 kg slame na 500 kokoši dnevno. Slamo dnevno pokladamo v žičnate košare, kar predstavlja dodatno delo, ki je ocenjeno kot 60 % pribitek k stroškom zaposlitvenega materiala.</w:t>
            </w:r>
          </w:p>
        </w:tc>
        <w:tc>
          <w:tcPr>
            <w:tcW w:w="821" w:type="pct"/>
          </w:tcPr>
          <w:p w14:paraId="1FFEBD62" w14:textId="77777777" w:rsidR="00AD7BBA" w:rsidRPr="00982AC7" w:rsidRDefault="00AD7BBA"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lastRenderedPageBreak/>
              <w:t>117,92 €/GVŽ</w:t>
            </w:r>
          </w:p>
        </w:tc>
      </w:tr>
      <w:tr w:rsidR="00AD7BBA" w:rsidRPr="00982AC7" w14:paraId="7469BA60" w14:textId="77777777" w:rsidTr="00684ED3">
        <w:tc>
          <w:tcPr>
            <w:tcW w:w="1597" w:type="pct"/>
          </w:tcPr>
          <w:p w14:paraId="3C08E15B" w14:textId="77777777" w:rsidR="00AD7BBA" w:rsidRPr="00982AC7" w:rsidRDefault="00AD7BBA" w:rsidP="00982AC7">
            <w:pPr>
              <w:spacing w:line="260" w:lineRule="atLeast"/>
              <w:rPr>
                <w:rFonts w:asciiTheme="minorHAnsi" w:hAnsiTheme="minorHAnsi" w:cstheme="minorHAnsi"/>
                <w:color w:val="000000"/>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pitovni piščanci – manjša gostota naselitve</w:t>
            </w:r>
          </w:p>
        </w:tc>
        <w:tc>
          <w:tcPr>
            <w:tcW w:w="2582" w:type="pct"/>
          </w:tcPr>
          <w:p w14:paraId="3BBA31BB" w14:textId="77777777" w:rsidR="00AD7BBA" w:rsidRPr="00982AC7" w:rsidRDefault="00AD7BBA"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Pri običajni kmetijski praksi je po pravilniku , ki ureja zaščito živali, dovoljena gostota naseljenosti največ 33 kg pitovnih piščancev na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xml:space="preserve"> uporabne površine za piščance. Pri tej zahtevi pa gostota naseljenosti ne sme preseči 30 kg pitovnih piščancev na m2 uporabne površine za piščance, kar predstavlja za 10 % strožjo zahtevo v primerjavi z običajno kmetijsko prakso. To za seboj potegne ustrezno manjšo jato pitovnih piščancev pri dani kapaciteti hleva. Učinek je ocenjen na podlagi izpada pokritja ob upoštevanju koeficienta GVŽ 0,007 za piščanca v pitanju.</w:t>
            </w:r>
          </w:p>
        </w:tc>
        <w:tc>
          <w:tcPr>
            <w:tcW w:w="821" w:type="pct"/>
          </w:tcPr>
          <w:p w14:paraId="7112AC52" w14:textId="77777777" w:rsidR="00AD7BBA" w:rsidRPr="00982AC7" w:rsidRDefault="00AD7BBA"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44,14 €/GVŽ</w:t>
            </w:r>
          </w:p>
        </w:tc>
      </w:tr>
      <w:tr w:rsidR="00AD7BBA" w:rsidRPr="00982AC7" w14:paraId="32FC28C3" w14:textId="77777777" w:rsidTr="00684ED3">
        <w:tc>
          <w:tcPr>
            <w:tcW w:w="1597" w:type="pct"/>
          </w:tcPr>
          <w:p w14:paraId="171FE6FE" w14:textId="77777777" w:rsidR="00AD7BBA" w:rsidRPr="00982AC7" w:rsidRDefault="00AD7BBA"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pitovni piščanci – obogatitveni material</w:t>
            </w:r>
          </w:p>
        </w:tc>
        <w:tc>
          <w:tcPr>
            <w:tcW w:w="2582" w:type="pct"/>
          </w:tcPr>
          <w:p w14:paraId="3DED6A53" w14:textId="73151A85" w:rsidR="00AD7BBA" w:rsidRPr="00982AC7" w:rsidRDefault="00AD7BBA"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Podpora za zahtevo je letna in krije dodatne stroške in izpad dohodka zaradi prevzete obveznosti in znaša 100 % višine podpore, izračunane po modelnem izračunu. Plačilo se dodeli na GVŽ. Pri običajni kmetijski praksi dodajanje zaposlitvenega materiala ni zahtevano. V skladu s to zahtevo </w:t>
            </w:r>
            <w:r w:rsidR="005041A2" w:rsidRPr="00982AC7">
              <w:rPr>
                <w:rFonts w:asciiTheme="minorHAnsi" w:hAnsiTheme="minorHAnsi" w:cstheme="minorHAnsi"/>
                <w:noProof/>
                <w:sz w:val="20"/>
                <w:szCs w:val="20"/>
              </w:rPr>
              <w:t xml:space="preserve">je treba </w:t>
            </w:r>
            <w:r w:rsidRPr="00982AC7">
              <w:rPr>
                <w:rFonts w:asciiTheme="minorHAnsi" w:hAnsiTheme="minorHAnsi" w:cstheme="minorHAnsi"/>
                <w:noProof/>
                <w:sz w:val="20"/>
                <w:szCs w:val="20"/>
              </w:rPr>
              <w:t>piščancem zagotoviti obogatitev okolja z zaposlitvenim materialom oziroma predmeti, ki predstavljajo piščancem možnost izražanja za njih značilnih oblik obnašanja. V kalkulaciji je predvidena poraba 5 kg slame na 1.500 piščancev dnevno. Slamo dnevno pokladamo v žičnate košare, kar predstavlja dodatno delo, ki je ocenjeno kot 60 % pribitek k stroškom zaposlitvenega materiala.</w:t>
            </w:r>
          </w:p>
        </w:tc>
        <w:tc>
          <w:tcPr>
            <w:tcW w:w="821" w:type="pct"/>
          </w:tcPr>
          <w:p w14:paraId="5814DA00" w14:textId="77777777" w:rsidR="00AD7BBA" w:rsidRPr="00982AC7" w:rsidRDefault="00AD7BBA"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31,29 €/GVŽ</w:t>
            </w:r>
          </w:p>
        </w:tc>
      </w:tr>
      <w:tr w:rsidR="00A960BF" w:rsidRPr="00982AC7" w14:paraId="35C236A9" w14:textId="77777777" w:rsidTr="00684ED3">
        <w:tc>
          <w:tcPr>
            <w:tcW w:w="1597" w:type="pct"/>
          </w:tcPr>
          <w:p w14:paraId="0EB496DC" w14:textId="77777777" w:rsidR="00A960BF" w:rsidRPr="00982AC7" w:rsidRDefault="00A960BF"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Govedo</w:t>
            </w:r>
          </w:p>
        </w:tc>
        <w:tc>
          <w:tcPr>
            <w:tcW w:w="2582" w:type="pct"/>
          </w:tcPr>
          <w:p w14:paraId="410C3D7B" w14:textId="77777777" w:rsidR="00A960BF" w:rsidRPr="00982AC7" w:rsidRDefault="00A960BF" w:rsidP="00982AC7">
            <w:pPr>
              <w:spacing w:line="260" w:lineRule="atLeast"/>
              <w:rPr>
                <w:rFonts w:asciiTheme="minorHAnsi" w:hAnsiTheme="minorHAnsi" w:cstheme="minorHAnsi"/>
                <w:sz w:val="20"/>
                <w:szCs w:val="20"/>
              </w:rPr>
            </w:pPr>
          </w:p>
        </w:tc>
        <w:tc>
          <w:tcPr>
            <w:tcW w:w="821" w:type="pct"/>
          </w:tcPr>
          <w:p w14:paraId="0D9F5D12" w14:textId="77777777" w:rsidR="00A960BF" w:rsidRPr="00982AC7" w:rsidRDefault="00A960BF" w:rsidP="00982AC7">
            <w:pPr>
              <w:spacing w:line="260" w:lineRule="atLeast"/>
              <w:jc w:val="right"/>
              <w:rPr>
                <w:rFonts w:asciiTheme="minorHAnsi" w:hAnsiTheme="minorHAnsi" w:cstheme="minorHAnsi"/>
                <w:sz w:val="20"/>
                <w:szCs w:val="20"/>
              </w:rPr>
            </w:pPr>
          </w:p>
        </w:tc>
      </w:tr>
      <w:tr w:rsidR="00AD7BBA" w:rsidRPr="00982AC7" w14:paraId="0B5FFC7A" w14:textId="77777777" w:rsidTr="00684ED3">
        <w:tc>
          <w:tcPr>
            <w:tcW w:w="1597" w:type="pct"/>
          </w:tcPr>
          <w:p w14:paraId="76B7B0EE" w14:textId="77777777" w:rsidR="00AD7BBA" w:rsidRPr="00982AC7" w:rsidRDefault="00AD7BBA"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govedo – paša</w:t>
            </w:r>
          </w:p>
        </w:tc>
        <w:tc>
          <w:tcPr>
            <w:tcW w:w="2582" w:type="pct"/>
          </w:tcPr>
          <w:p w14:paraId="000B9BDE" w14:textId="77777777" w:rsidR="00AD7BBA" w:rsidRPr="00982AC7" w:rsidRDefault="0040118E"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Podpora za zahtevo je letna in krije dodatne stroške in izpad dohodka zaradi prevzete obveznosti in znaša 85 % višine podpore, izračunane po modelnem izračunu. Plačilo se dodeli na GVŽ. Pri običajni kmetijski praksi paša ni obvezna in v Sloveniji zaradi majhnih čred, nezaokroženih in pogosto oddaljenih parcel ter čedalje bolj tudi zaradi ogroženosti zaradi napadov zveri ni zelo pogosta. Pri pašni reji smo predvideli nekoliko nižjo prirejo tako pri čredah za prirejo mleka kot za prirejo mesa. Čeprav je sam </w:t>
            </w:r>
            <w:r w:rsidRPr="00982AC7">
              <w:rPr>
                <w:rFonts w:asciiTheme="minorHAnsi" w:hAnsiTheme="minorHAnsi" w:cstheme="minorHAnsi"/>
                <w:noProof/>
                <w:sz w:val="20"/>
                <w:szCs w:val="20"/>
              </w:rPr>
              <w:lastRenderedPageBreak/>
              <w:t>krmni obrok pri pašni reji za enako prirejo praviloma cenejši in zahteva tudi nekoliko nižji vložek dela, pa so pri prireji mleka precejšnje dodatne delovne obremenitve povezane predvsem z vsakodnevnimi premiki na in iz paše, pri mesnih čredah pa so zaradi precejšnje izpostavljenosti zverem potrebne pogoste kontrole, zaradi zahtevnih terenov je precejšnja obveznost tudi oskrba z vodo. Čeprav ne posebno velik, je dodaten strošek povezan tudi s koprološkimi analizami blata, ki so pri nadstandardu za pašo obvezne. V kalkulaciji je upoštevano razmerje med številom živali iz mlečnih čred in tistih iz čred za prirejo mesa približno 1:3.</w:t>
            </w:r>
          </w:p>
        </w:tc>
        <w:tc>
          <w:tcPr>
            <w:tcW w:w="821" w:type="pct"/>
          </w:tcPr>
          <w:p w14:paraId="58673B6F" w14:textId="7F66C5DB" w:rsidR="00AD7BBA" w:rsidRPr="00982AC7" w:rsidRDefault="00C07B6E"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lastRenderedPageBreak/>
              <w:t>62,23</w:t>
            </w:r>
            <w:r w:rsidR="0040118E" w:rsidRPr="00982AC7">
              <w:rPr>
                <w:rFonts w:asciiTheme="minorHAnsi" w:hAnsiTheme="minorHAnsi" w:cstheme="minorHAnsi"/>
                <w:noProof/>
                <w:sz w:val="20"/>
                <w:szCs w:val="20"/>
              </w:rPr>
              <w:t xml:space="preserve"> €/GVŽ</w:t>
            </w:r>
          </w:p>
        </w:tc>
      </w:tr>
      <w:tr w:rsidR="00AD7BBA" w:rsidRPr="00982AC7" w14:paraId="3EEA4CDF" w14:textId="77777777" w:rsidTr="00684ED3">
        <w:tc>
          <w:tcPr>
            <w:tcW w:w="1597" w:type="pct"/>
          </w:tcPr>
          <w:p w14:paraId="7C658BB0" w14:textId="77777777" w:rsidR="00AD7BBA" w:rsidRPr="00982AC7" w:rsidRDefault="00171167"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 xml:space="preserve">   - govedo – izpust</w:t>
            </w:r>
          </w:p>
        </w:tc>
        <w:tc>
          <w:tcPr>
            <w:tcW w:w="2582" w:type="pct"/>
          </w:tcPr>
          <w:p w14:paraId="5EACE80E" w14:textId="77777777" w:rsidR="00AD7BBA" w:rsidRPr="00982AC7" w:rsidRDefault="00171167"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Običajna kmetijska praksa ne zahteva urejenega izpusta ob hlevu. Ta zahteva pa narekuje urejen utrjen izpust, ki omogoča vzdrževanje higienskih standardov na primerni ravni, kar vključuje tudi nastiljanje z ustreznim materialom in redno čiščenje, če ne gre za izpust na rešetkah. Zato je predvidena poraba 0,5 kg slame na GVŽ dnevno ter pavšalni pribitek dela za nastiljanje in čiščenje izpusta ter opravila pri premikih živali (skupaj v višini 50 % glede na stroške nastila).Vrednost se nanaša na izvajanje izpusta skozi celo leto.</w:t>
            </w:r>
          </w:p>
        </w:tc>
        <w:tc>
          <w:tcPr>
            <w:tcW w:w="821" w:type="pct"/>
          </w:tcPr>
          <w:p w14:paraId="2A4F4A83" w14:textId="77777777" w:rsidR="00AD7BBA" w:rsidRPr="00982AC7" w:rsidRDefault="00171167"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41,06 €/GVŽ</w:t>
            </w:r>
          </w:p>
        </w:tc>
      </w:tr>
      <w:tr w:rsidR="00AD7BBA" w:rsidRPr="00982AC7" w14:paraId="4527EB08" w14:textId="77777777" w:rsidTr="00684ED3">
        <w:tc>
          <w:tcPr>
            <w:tcW w:w="1597" w:type="pct"/>
          </w:tcPr>
          <w:p w14:paraId="3D93D337" w14:textId="77777777" w:rsidR="00AD7BBA" w:rsidRPr="00982AC7" w:rsidRDefault="00171167"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 xml:space="preserve">   - govedo - vzreja telet</w:t>
            </w:r>
          </w:p>
        </w:tc>
        <w:tc>
          <w:tcPr>
            <w:tcW w:w="2582" w:type="pct"/>
          </w:tcPr>
          <w:p w14:paraId="6B1AB467" w14:textId="77777777" w:rsidR="00AD7BBA" w:rsidRPr="00982AC7" w:rsidRDefault="00171167"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w:t>
            </w:r>
            <w:r w:rsidR="004D4BB1" w:rsidRPr="00982AC7">
              <w:rPr>
                <w:rFonts w:asciiTheme="minorHAnsi" w:hAnsiTheme="minorHAnsi" w:cstheme="minorHAnsi"/>
                <w:noProof/>
                <w:sz w:val="20"/>
                <w:szCs w:val="20"/>
              </w:rPr>
              <w:t> </w:t>
            </w:r>
            <w:r w:rsidRPr="00982AC7">
              <w:rPr>
                <w:rFonts w:asciiTheme="minorHAnsi" w:hAnsiTheme="minorHAnsi" w:cstheme="minorHAnsi"/>
                <w:noProof/>
                <w:sz w:val="20"/>
                <w:szCs w:val="20"/>
              </w:rPr>
              <w:t>% višine podpore, izračunane po modelnem izračunu. Plačilo se dodeli na GVŽ.</w:t>
            </w:r>
            <w:r w:rsidR="004D4BB1" w:rsidRPr="00982AC7">
              <w:rPr>
                <w:rFonts w:asciiTheme="minorHAnsi" w:hAnsiTheme="minorHAnsi" w:cstheme="minorHAnsi"/>
                <w:noProof/>
                <w:sz w:val="20"/>
                <w:szCs w:val="20"/>
              </w:rPr>
              <w:t xml:space="preserve"> </w:t>
            </w:r>
            <w:r w:rsidRPr="00982AC7">
              <w:rPr>
                <w:rFonts w:asciiTheme="minorHAnsi" w:hAnsiTheme="minorHAnsi" w:cstheme="minorHAnsi"/>
                <w:noProof/>
                <w:sz w:val="20"/>
                <w:szCs w:val="20"/>
              </w:rPr>
              <w:t>Pri običajni kmetijski praksi je za teleta do 3 mesecev starosti potrebno zagotoviti najmanj 1,5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xml:space="preserve"> na žival neovirane talne površine, pri tej zahtevi se ta poveča na najmanj 2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kar pri enaki površini predstavlja možnost uhlevitve četrtine manj telet. Za teleta, starejša od 3 mesecev, je pri običajni kmetijski praksi potrebno zagotoviti najmanj 1,7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xml:space="preserve"> neovirane talne površine na žival, pri tej zahtevi pa se ta poveča na najmanj 2,5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To pri obstoječih kapacitetah hleva omogoča uhlevitev tretjine manj telet. Učinek zmanjšanega staleža je ocenjen na podlagi izpada pokritja, ker moramo del telet izhleviti pri nižji starosti. Izračunana vrednost odraža učinek pri celoletni zasedenosti hleva pri teletih krav molznic.</w:t>
            </w:r>
          </w:p>
        </w:tc>
        <w:tc>
          <w:tcPr>
            <w:tcW w:w="821" w:type="pct"/>
          </w:tcPr>
          <w:p w14:paraId="7A87C1EF" w14:textId="77777777" w:rsidR="00AD7BBA" w:rsidRPr="00982AC7" w:rsidRDefault="004D4BB1"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60,71 €/GVŽ</w:t>
            </w:r>
          </w:p>
        </w:tc>
      </w:tr>
      <w:tr w:rsidR="00AD7BBA" w:rsidRPr="00982AC7" w14:paraId="0D3D1CDC" w14:textId="77777777" w:rsidTr="00684ED3">
        <w:tc>
          <w:tcPr>
            <w:tcW w:w="1597" w:type="pct"/>
          </w:tcPr>
          <w:p w14:paraId="27705977" w14:textId="77777777" w:rsidR="00AD7BBA" w:rsidRPr="00982AC7" w:rsidRDefault="004D4BB1"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lastRenderedPageBreak/>
              <w:t xml:space="preserve">   - govedo- izkoreninjenje BVD – pridobitev statusa</w:t>
            </w:r>
          </w:p>
        </w:tc>
        <w:tc>
          <w:tcPr>
            <w:tcW w:w="2582" w:type="pct"/>
          </w:tcPr>
          <w:p w14:paraId="1C24EF9E" w14:textId="302C23F8" w:rsidR="00AD7BBA" w:rsidRPr="00982AC7" w:rsidRDefault="004D4BB1"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Podpora za zahtevo je letna in krije dodatne stroške in izpad dohodka zaradi prevzete obveznosti in znaša 100 % višine podpore, izračunane po modelnem izračunu. Plačilo se dodeli na GVŽ. Pri običajni kmetijski praksi preiskav na BVD ni potrebno izvajati. V obdobju, ko želimo pridobiti status črede, proste BVD, je potrebno dvakrat letno izvesti serološko preiskavo krvnih vzorcev telet v čredi s strani pooblaščene organizacije. Izračun se nanaša na GVŽ krav v obravnavani čredi. </w:t>
            </w:r>
          </w:p>
        </w:tc>
        <w:tc>
          <w:tcPr>
            <w:tcW w:w="821" w:type="pct"/>
          </w:tcPr>
          <w:p w14:paraId="50093B84" w14:textId="77777777" w:rsidR="00AD7BBA" w:rsidRPr="00982AC7" w:rsidRDefault="004D4BB1"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8,26 €/GVŽ</w:t>
            </w:r>
          </w:p>
        </w:tc>
      </w:tr>
      <w:tr w:rsidR="00AD7BBA" w:rsidRPr="00982AC7" w14:paraId="32FDE394" w14:textId="77777777" w:rsidTr="0040118E">
        <w:tc>
          <w:tcPr>
            <w:tcW w:w="1597" w:type="pct"/>
            <w:tcBorders>
              <w:bottom w:val="single" w:sz="4" w:space="0" w:color="auto"/>
            </w:tcBorders>
          </w:tcPr>
          <w:p w14:paraId="7C88D898" w14:textId="77777777" w:rsidR="00AD7BBA" w:rsidRPr="00982AC7" w:rsidRDefault="004D4BB1"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noProof/>
                <w:color w:val="000000"/>
                <w:sz w:val="20"/>
                <w:szCs w:val="20"/>
              </w:rPr>
              <w:t xml:space="preserve">   - govedo – izkoreninjenje BVD – vzdrževanje statusa</w:t>
            </w:r>
          </w:p>
        </w:tc>
        <w:tc>
          <w:tcPr>
            <w:tcW w:w="2582" w:type="pct"/>
            <w:tcBorders>
              <w:bottom w:val="single" w:sz="4" w:space="0" w:color="auto"/>
            </w:tcBorders>
          </w:tcPr>
          <w:p w14:paraId="1433420B" w14:textId="77777777" w:rsidR="005C1280" w:rsidRPr="00982AC7" w:rsidRDefault="004D4BB1" w:rsidP="00982AC7">
            <w:pPr>
              <w:spacing w:line="260" w:lineRule="atLeast"/>
              <w:rPr>
                <w:rFonts w:asciiTheme="minorHAnsi" w:hAnsiTheme="minorHAnsi" w:cstheme="minorHAnsi"/>
                <w:noProof/>
                <w:sz w:val="20"/>
                <w:szCs w:val="20"/>
              </w:rPr>
            </w:pPr>
            <w:r w:rsidRPr="00982AC7">
              <w:rPr>
                <w:rFonts w:asciiTheme="minorHAnsi" w:hAnsiTheme="minorHAnsi" w:cstheme="minorHAnsi"/>
                <w:noProof/>
                <w:sz w:val="20"/>
                <w:szCs w:val="20"/>
              </w:rPr>
              <w:t xml:space="preserve">Podpora za zahtevo je letna in krije dodatne stroške in izpad dohodka zaradi prevzete obveznosti in znaša 100 % višine podpore, izračunane po modelnem izračunu. Plačilo se dodeli na GVŽ. Pri običajni kmetijski praksi preiskav na BVD ni potrebno izvajati. </w:t>
            </w:r>
          </w:p>
          <w:p w14:paraId="28EA33A9" w14:textId="0D7965C2" w:rsidR="00AD7BBA" w:rsidRPr="00982AC7" w:rsidRDefault="004D4BB1"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Če po pridobljenem statusu črede, proste BVD, želimo ta status ohranjati, je potrebno enkrat letno izvesti serološko preiskavo krvnih vzorcev telet v čredi s strani pooblaščene organizacije. Izračun se nanaša na GVŽ krav v obravnavani čredi in zajema stroške odvzema krvnih vzorcev in serološke preiskave</w:t>
            </w:r>
            <w:r w:rsidR="005C1280" w:rsidRPr="00982AC7">
              <w:rPr>
                <w:rFonts w:asciiTheme="minorHAnsi" w:hAnsiTheme="minorHAnsi" w:cstheme="minorHAnsi"/>
                <w:noProof/>
                <w:sz w:val="20"/>
                <w:szCs w:val="20"/>
              </w:rPr>
              <w:t>.</w:t>
            </w:r>
          </w:p>
        </w:tc>
        <w:tc>
          <w:tcPr>
            <w:tcW w:w="821" w:type="pct"/>
            <w:tcBorders>
              <w:bottom w:val="single" w:sz="4" w:space="0" w:color="auto"/>
            </w:tcBorders>
          </w:tcPr>
          <w:p w14:paraId="3BCC985C" w14:textId="77777777" w:rsidR="00AD7BBA" w:rsidRPr="00982AC7" w:rsidRDefault="004D4BB1"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4,13 €/GVŽ</w:t>
            </w:r>
          </w:p>
        </w:tc>
      </w:tr>
      <w:tr w:rsidR="00A960BF" w:rsidRPr="00982AC7" w14:paraId="1669A75C" w14:textId="77777777" w:rsidTr="0040118E">
        <w:tc>
          <w:tcPr>
            <w:tcW w:w="1597" w:type="pct"/>
            <w:tcBorders>
              <w:top w:val="single" w:sz="4" w:space="0" w:color="auto"/>
              <w:left w:val="single" w:sz="4" w:space="0" w:color="auto"/>
              <w:bottom w:val="single" w:sz="4" w:space="0" w:color="auto"/>
              <w:right w:val="single" w:sz="4" w:space="0" w:color="auto"/>
            </w:tcBorders>
          </w:tcPr>
          <w:p w14:paraId="51107CA8" w14:textId="77777777" w:rsidR="00A960BF" w:rsidRPr="00982AC7" w:rsidRDefault="00A960BF"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Drobnica</w:t>
            </w:r>
          </w:p>
        </w:tc>
        <w:tc>
          <w:tcPr>
            <w:tcW w:w="2582" w:type="pct"/>
            <w:tcBorders>
              <w:top w:val="single" w:sz="4" w:space="0" w:color="auto"/>
              <w:left w:val="single" w:sz="4" w:space="0" w:color="auto"/>
              <w:bottom w:val="single" w:sz="4" w:space="0" w:color="auto"/>
              <w:right w:val="single" w:sz="4" w:space="0" w:color="auto"/>
            </w:tcBorders>
          </w:tcPr>
          <w:p w14:paraId="008B1559" w14:textId="77777777" w:rsidR="00A960BF" w:rsidRPr="00982AC7" w:rsidRDefault="00A960BF" w:rsidP="00982AC7">
            <w:pPr>
              <w:spacing w:line="260" w:lineRule="atLeast"/>
              <w:rPr>
                <w:rFonts w:asciiTheme="minorHAnsi" w:hAnsiTheme="minorHAnsi" w:cstheme="minorHAnsi"/>
                <w:sz w:val="20"/>
                <w:szCs w:val="20"/>
              </w:rPr>
            </w:pPr>
          </w:p>
        </w:tc>
        <w:tc>
          <w:tcPr>
            <w:tcW w:w="821" w:type="pct"/>
            <w:tcBorders>
              <w:top w:val="single" w:sz="4" w:space="0" w:color="auto"/>
              <w:left w:val="single" w:sz="4" w:space="0" w:color="auto"/>
              <w:bottom w:val="single" w:sz="4" w:space="0" w:color="auto"/>
              <w:right w:val="single" w:sz="4" w:space="0" w:color="auto"/>
            </w:tcBorders>
          </w:tcPr>
          <w:p w14:paraId="72BEA26A" w14:textId="77777777" w:rsidR="00A960BF" w:rsidRPr="00982AC7" w:rsidRDefault="00A960BF" w:rsidP="00982AC7">
            <w:pPr>
              <w:spacing w:line="260" w:lineRule="atLeast"/>
              <w:jc w:val="right"/>
              <w:rPr>
                <w:rFonts w:asciiTheme="minorHAnsi" w:hAnsiTheme="minorHAnsi" w:cstheme="minorHAnsi"/>
                <w:sz w:val="20"/>
                <w:szCs w:val="20"/>
              </w:rPr>
            </w:pPr>
          </w:p>
        </w:tc>
      </w:tr>
      <w:tr w:rsidR="00712DE1" w:rsidRPr="00982AC7" w14:paraId="1432D417" w14:textId="77777777" w:rsidTr="00DF5A72">
        <w:tc>
          <w:tcPr>
            <w:tcW w:w="1597" w:type="pct"/>
            <w:tcBorders>
              <w:bottom w:val="single" w:sz="4" w:space="0" w:color="auto"/>
            </w:tcBorders>
          </w:tcPr>
          <w:p w14:paraId="6E46342F" w14:textId="77777777" w:rsidR="00712DE1" w:rsidRPr="00982AC7" w:rsidRDefault="00712DE1"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 xml:space="preserve">   - drobnica – paša 210 dni</w:t>
            </w:r>
          </w:p>
        </w:tc>
        <w:tc>
          <w:tcPr>
            <w:tcW w:w="2582" w:type="pct"/>
            <w:tcBorders>
              <w:bottom w:val="single" w:sz="4" w:space="0" w:color="auto"/>
            </w:tcBorders>
          </w:tcPr>
          <w:p w14:paraId="164CDF05" w14:textId="77777777" w:rsidR="00712DE1" w:rsidRPr="00982AC7" w:rsidRDefault="00712DE1"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Čeprav je paša pri drobnici precej pogosta, paša ni obvezna, marsikdaj pa poteka krajše obdobje kot je zahtevano pri tej podintervenciji. Podobno kot pri govedu tudi pri pašni reji drobnice pričakujemo nekoliko nižjo prirejo kot pri celoletni reji v hlevu. Pri mesni usmeritvi so potrebne pogoste kontrole tropov, saj se povečuje ogroženost drobnice zaradi premnožitve zveri. Pri mlečni usmeritvi, ki sicer predstavlja le okoli 1/8 nacionalne populacije, pa dodatno delo predstavljajo vsakodnevni pregoni tropov na molžo. Tudi pri drobnici so pri pašni reji dodatni stroški povezani z obveznim izvajanjem koproloških analiz dvakrat letno.</w:t>
            </w:r>
          </w:p>
        </w:tc>
        <w:tc>
          <w:tcPr>
            <w:tcW w:w="821" w:type="pct"/>
            <w:tcBorders>
              <w:bottom w:val="single" w:sz="4" w:space="0" w:color="auto"/>
            </w:tcBorders>
          </w:tcPr>
          <w:p w14:paraId="1E1484AE" w14:textId="77777777" w:rsidR="00712DE1" w:rsidRPr="00982AC7" w:rsidRDefault="00712DE1"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50,67 €/GVŽ</w:t>
            </w:r>
          </w:p>
        </w:tc>
      </w:tr>
      <w:tr w:rsidR="00712DE1" w:rsidRPr="00982AC7" w14:paraId="7BD8BA79" w14:textId="77777777" w:rsidTr="0040118E">
        <w:tc>
          <w:tcPr>
            <w:tcW w:w="1597" w:type="pct"/>
            <w:tcBorders>
              <w:top w:val="single" w:sz="4" w:space="0" w:color="auto"/>
              <w:left w:val="single" w:sz="4" w:space="0" w:color="auto"/>
              <w:bottom w:val="single" w:sz="4" w:space="0" w:color="auto"/>
              <w:right w:val="single" w:sz="4" w:space="0" w:color="auto"/>
            </w:tcBorders>
          </w:tcPr>
          <w:p w14:paraId="7CFF37C4" w14:textId="77777777" w:rsidR="00712DE1" w:rsidRPr="00982AC7" w:rsidRDefault="00712DE1"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 xml:space="preserve">   - drobnica – paša 180 dni</w:t>
            </w:r>
          </w:p>
        </w:tc>
        <w:tc>
          <w:tcPr>
            <w:tcW w:w="2582" w:type="pct"/>
            <w:tcBorders>
              <w:top w:val="single" w:sz="4" w:space="0" w:color="auto"/>
              <w:left w:val="single" w:sz="4" w:space="0" w:color="auto"/>
              <w:bottom w:val="single" w:sz="4" w:space="0" w:color="auto"/>
              <w:right w:val="single" w:sz="4" w:space="0" w:color="auto"/>
            </w:tcBorders>
          </w:tcPr>
          <w:p w14:paraId="660B49FE" w14:textId="77777777" w:rsidR="00712DE1" w:rsidRPr="00982AC7" w:rsidRDefault="00712DE1"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Podpora za zahtevo je letna in krije dodatne stroške in izpad dohodka zaradi prevzete obveznosti in znaša 100 % višine podpore, izračunane po modelnem izračunu. Plačilo se dodeli na GVŽ. Čeprav je paša pri drobnici precej pogosta, paša ni obvezna, marsikdaj pa poteka krajše obdobje kot je zahtevano pri tej podintervenciji. Podobno kot pri govedu tudi pri </w:t>
            </w:r>
            <w:r w:rsidRPr="00982AC7">
              <w:rPr>
                <w:rFonts w:asciiTheme="minorHAnsi" w:hAnsiTheme="minorHAnsi" w:cstheme="minorHAnsi"/>
                <w:noProof/>
                <w:sz w:val="20"/>
                <w:szCs w:val="20"/>
              </w:rPr>
              <w:lastRenderedPageBreak/>
              <w:t>pašni reji drobnice pričakujemo nekoliko nižjo prirejo kot pri celoletni reji v hlevu. Pri mesni usmeritvi so potrebne pogoste kontrole tropov, saj se povečuje ogroženost drobnice zaradi premnožitve zveri. Pri mlečni usmeritvi, ki sicer predstavlja le okoli 1/8 nacionalne populacije, pa dodatno delo predstavljajo vsakodnevni pregoni tropov na molžo. Tudi pri drobnici so pri pašni reji dodatni stroški povezani z obveznim izvajanjem koproloških analiz dvakrat letno.</w:t>
            </w:r>
          </w:p>
        </w:tc>
        <w:tc>
          <w:tcPr>
            <w:tcW w:w="821" w:type="pct"/>
            <w:tcBorders>
              <w:top w:val="single" w:sz="4" w:space="0" w:color="auto"/>
              <w:left w:val="single" w:sz="4" w:space="0" w:color="auto"/>
              <w:bottom w:val="single" w:sz="4" w:space="0" w:color="auto"/>
              <w:right w:val="single" w:sz="4" w:space="0" w:color="auto"/>
            </w:tcBorders>
          </w:tcPr>
          <w:p w14:paraId="5A2295C6" w14:textId="77777777" w:rsidR="00712DE1" w:rsidRPr="00982AC7" w:rsidRDefault="00712DE1"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lastRenderedPageBreak/>
              <w:t>43,43 €/GVŽ</w:t>
            </w:r>
          </w:p>
        </w:tc>
      </w:tr>
      <w:tr w:rsidR="00712DE1" w:rsidRPr="00982AC7" w14:paraId="57F16477" w14:textId="77777777" w:rsidTr="0040118E">
        <w:tc>
          <w:tcPr>
            <w:tcW w:w="1597" w:type="pct"/>
            <w:tcBorders>
              <w:top w:val="single" w:sz="4" w:space="0" w:color="auto"/>
              <w:left w:val="single" w:sz="4" w:space="0" w:color="auto"/>
              <w:bottom w:val="single" w:sz="4" w:space="0" w:color="auto"/>
              <w:right w:val="single" w:sz="4" w:space="0" w:color="auto"/>
            </w:tcBorders>
          </w:tcPr>
          <w:p w14:paraId="4476A33A" w14:textId="0662E5FC" w:rsidR="00712DE1" w:rsidRPr="00982AC7" w:rsidRDefault="00712DE1"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drobnica – hlevska reja 1</w:t>
            </w:r>
            <w:r w:rsidR="00FD6C8D" w:rsidRPr="00982AC7">
              <w:rPr>
                <w:rFonts w:asciiTheme="minorHAnsi" w:hAnsiTheme="minorHAnsi" w:cstheme="minorHAnsi"/>
                <w:noProof/>
                <w:color w:val="000000"/>
                <w:sz w:val="20"/>
                <w:szCs w:val="20"/>
              </w:rPr>
              <w:t xml:space="preserve"> (na območju paše 210 dni)</w:t>
            </w:r>
          </w:p>
        </w:tc>
        <w:tc>
          <w:tcPr>
            <w:tcW w:w="2582" w:type="pct"/>
            <w:tcBorders>
              <w:top w:val="single" w:sz="4" w:space="0" w:color="auto"/>
              <w:left w:val="single" w:sz="4" w:space="0" w:color="auto"/>
              <w:bottom w:val="single" w:sz="4" w:space="0" w:color="auto"/>
              <w:right w:val="single" w:sz="4" w:space="0" w:color="auto"/>
            </w:tcBorders>
          </w:tcPr>
          <w:p w14:paraId="1660B7DF" w14:textId="77777777" w:rsidR="00712DE1" w:rsidRPr="00982AC7" w:rsidRDefault="00712DE1"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Minimalne zahteve za običajno kmetijsko prakso niso predpisane. Na podlagi izvedenega podrobnega popisa hlevov v letu 2022 pa izhaja, da znaša povprečna talna površina na plemensko ovco in kozo 1,33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Pri tej zahtevi minimalna neovirana talna površina na plemensko žival drobnice znaša 1,5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Učinek te zahteve je ocenjen na podlagi izpada pokritja zaradi danih hlevskih zmogljivosti, upoštevaje tehtano povprečje za ovce in koze mlečnih in mesnih pasem oz. usmeritev reje. Prikazan rezultat se nanaša na GVŽ in mesec (10,45 €/GVŽ), ko imamo živali nastanjene v hlevu.</w:t>
            </w:r>
          </w:p>
        </w:tc>
        <w:tc>
          <w:tcPr>
            <w:tcW w:w="821" w:type="pct"/>
            <w:tcBorders>
              <w:top w:val="single" w:sz="4" w:space="0" w:color="auto"/>
              <w:left w:val="single" w:sz="4" w:space="0" w:color="auto"/>
              <w:bottom w:val="single" w:sz="4" w:space="0" w:color="auto"/>
              <w:right w:val="single" w:sz="4" w:space="0" w:color="auto"/>
            </w:tcBorders>
          </w:tcPr>
          <w:p w14:paraId="177AAAA6" w14:textId="77777777" w:rsidR="00712DE1" w:rsidRPr="00982AC7" w:rsidRDefault="00712DE1"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52,25 €/GVŽ</w:t>
            </w:r>
          </w:p>
        </w:tc>
      </w:tr>
      <w:tr w:rsidR="00712DE1" w:rsidRPr="00982AC7" w14:paraId="7603B34D" w14:textId="77777777" w:rsidTr="0040118E">
        <w:tc>
          <w:tcPr>
            <w:tcW w:w="1597" w:type="pct"/>
            <w:tcBorders>
              <w:top w:val="single" w:sz="4" w:space="0" w:color="auto"/>
              <w:left w:val="single" w:sz="4" w:space="0" w:color="auto"/>
              <w:bottom w:val="single" w:sz="4" w:space="0" w:color="auto"/>
              <w:right w:val="single" w:sz="4" w:space="0" w:color="auto"/>
            </w:tcBorders>
          </w:tcPr>
          <w:p w14:paraId="62A811FA" w14:textId="7589E4F7" w:rsidR="00712DE1" w:rsidRPr="00982AC7" w:rsidRDefault="00712DE1" w:rsidP="00982AC7">
            <w:pPr>
              <w:spacing w:line="260" w:lineRule="atLeast"/>
              <w:rPr>
                <w:rFonts w:asciiTheme="minorHAnsi" w:hAnsiTheme="minorHAnsi" w:cstheme="minorHAnsi"/>
                <w:noProof/>
                <w:color w:val="000000"/>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drobnica – hlevska reja 2</w:t>
            </w:r>
            <w:r w:rsidR="00FD6C8D" w:rsidRPr="00982AC7">
              <w:rPr>
                <w:rFonts w:asciiTheme="minorHAnsi" w:hAnsiTheme="minorHAnsi" w:cstheme="minorHAnsi"/>
                <w:noProof/>
                <w:color w:val="000000"/>
                <w:sz w:val="20"/>
                <w:szCs w:val="20"/>
              </w:rPr>
              <w:t xml:space="preserve"> (na območju paše 180 dni)</w:t>
            </w:r>
          </w:p>
        </w:tc>
        <w:tc>
          <w:tcPr>
            <w:tcW w:w="2582" w:type="pct"/>
            <w:tcBorders>
              <w:top w:val="single" w:sz="4" w:space="0" w:color="auto"/>
              <w:left w:val="single" w:sz="4" w:space="0" w:color="auto"/>
              <w:bottom w:val="single" w:sz="4" w:space="0" w:color="auto"/>
              <w:right w:val="single" w:sz="4" w:space="0" w:color="auto"/>
            </w:tcBorders>
          </w:tcPr>
          <w:p w14:paraId="64C6A179" w14:textId="77777777" w:rsidR="00712DE1" w:rsidRPr="00982AC7" w:rsidRDefault="00712DE1"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Minimalne zahteve za običajno kmetijsko prakso niso predpisane. Na podlagi izvedenega podrobnega popisa hlevov v letu 2022 pa izhaja, da znaša povprečna talna površina na plemensko ovco in kozo 1,33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Pri tej zahtevi minimalna neovirana talna površina na plemensko žival drobnice znaša 1,5 m</w:t>
            </w:r>
            <w:r w:rsidRPr="00982AC7">
              <w:rPr>
                <w:rFonts w:asciiTheme="minorHAnsi" w:hAnsiTheme="minorHAnsi" w:cstheme="minorHAnsi"/>
                <w:noProof/>
                <w:sz w:val="20"/>
                <w:szCs w:val="20"/>
                <w:vertAlign w:val="superscript"/>
              </w:rPr>
              <w:t>2</w:t>
            </w:r>
            <w:r w:rsidRPr="00982AC7">
              <w:rPr>
                <w:rFonts w:asciiTheme="minorHAnsi" w:hAnsiTheme="minorHAnsi" w:cstheme="minorHAnsi"/>
                <w:noProof/>
                <w:sz w:val="20"/>
                <w:szCs w:val="20"/>
              </w:rPr>
              <w:t>. Učinek te zahteve je ocenjen na podlagi izpada pokritja zaradi danih hlevskih zmogljivosti, upoštevaje tehtano povprečje za ovce in koze mlečnih in mesnih pasem oz. usmeritev reje. Prikazan rezultat se nanaša na GVŽ in mesec (10,45 €/GVŽ), ko imamo živali nastanjene v hlevu.</w:t>
            </w:r>
          </w:p>
        </w:tc>
        <w:tc>
          <w:tcPr>
            <w:tcW w:w="821" w:type="pct"/>
            <w:tcBorders>
              <w:top w:val="single" w:sz="4" w:space="0" w:color="auto"/>
              <w:left w:val="single" w:sz="4" w:space="0" w:color="auto"/>
              <w:bottom w:val="single" w:sz="4" w:space="0" w:color="auto"/>
              <w:right w:val="single" w:sz="4" w:space="0" w:color="auto"/>
            </w:tcBorders>
          </w:tcPr>
          <w:p w14:paraId="332D9040" w14:textId="77777777" w:rsidR="00712DE1" w:rsidRPr="00982AC7" w:rsidRDefault="00712DE1"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62,70 €/GVŽ</w:t>
            </w:r>
          </w:p>
        </w:tc>
      </w:tr>
      <w:tr w:rsidR="00712DE1" w:rsidRPr="00982AC7" w14:paraId="6B673B5C" w14:textId="77777777" w:rsidTr="0040118E">
        <w:tc>
          <w:tcPr>
            <w:tcW w:w="1597" w:type="pct"/>
            <w:tcBorders>
              <w:top w:val="single" w:sz="4" w:space="0" w:color="auto"/>
              <w:left w:val="single" w:sz="4" w:space="0" w:color="auto"/>
              <w:bottom w:val="single" w:sz="4" w:space="0" w:color="auto"/>
              <w:right w:val="single" w:sz="4" w:space="0" w:color="auto"/>
            </w:tcBorders>
          </w:tcPr>
          <w:p w14:paraId="070278D4" w14:textId="77777777" w:rsidR="00712DE1" w:rsidRPr="00982AC7" w:rsidRDefault="00385746"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 xml:space="preserve">   - drobnica - izpust 1 (na območju paše 210 dni)</w:t>
            </w:r>
          </w:p>
        </w:tc>
        <w:tc>
          <w:tcPr>
            <w:tcW w:w="2582" w:type="pct"/>
            <w:tcBorders>
              <w:top w:val="single" w:sz="4" w:space="0" w:color="auto"/>
              <w:left w:val="single" w:sz="4" w:space="0" w:color="auto"/>
              <w:bottom w:val="single" w:sz="4" w:space="0" w:color="auto"/>
              <w:right w:val="single" w:sz="4" w:space="0" w:color="auto"/>
            </w:tcBorders>
          </w:tcPr>
          <w:p w14:paraId="04E20734" w14:textId="77777777" w:rsidR="00712DE1" w:rsidRPr="00982AC7" w:rsidRDefault="00385746"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Podpora za zahtevo je letna in krije dodatne stroške in izpad dohodka zaradi prevzete obveznosti in znaša 100 % višine podpore, izračunane po modelnem izračunu. Plačilo se dodeli na GVŽ. Običajna kmetijska praksa ne zahteva urejenega izpusta ob hlevu. Ta zahteva pa narekuje urejen utrjen izpust, ki omogoča </w:t>
            </w:r>
            <w:r w:rsidRPr="00982AC7">
              <w:rPr>
                <w:rFonts w:asciiTheme="minorHAnsi" w:hAnsiTheme="minorHAnsi" w:cstheme="minorHAnsi"/>
                <w:noProof/>
                <w:sz w:val="20"/>
                <w:szCs w:val="20"/>
              </w:rPr>
              <w:lastRenderedPageBreak/>
              <w:t>vzdrževanje higienskih standardov na primerni ravni, kar vključuje tudi nastiljanje z ustreznim materialom in redno čiščenje, če ne gre za izpust na rešetkah. Zato je predvidena poraba 0,5 kg slame na GVŽ dnevno ter pavšalni pribitek dela za nastiljanje in čiščenje izpusta ter opravila pri premikih živali (skupaj v višini 50 % glede na stroške nastila). Prikazan rezultat se nanaša na GVŽ in mesec (3,42 €/GVŽ), ko imamo živali nastanjene v hlevu.</w:t>
            </w:r>
          </w:p>
        </w:tc>
        <w:tc>
          <w:tcPr>
            <w:tcW w:w="821" w:type="pct"/>
            <w:tcBorders>
              <w:top w:val="single" w:sz="4" w:space="0" w:color="auto"/>
              <w:left w:val="single" w:sz="4" w:space="0" w:color="auto"/>
              <w:bottom w:val="single" w:sz="4" w:space="0" w:color="auto"/>
              <w:right w:val="single" w:sz="4" w:space="0" w:color="auto"/>
            </w:tcBorders>
          </w:tcPr>
          <w:p w14:paraId="6E3B137B" w14:textId="77777777" w:rsidR="00712DE1" w:rsidRPr="00982AC7" w:rsidRDefault="00385746"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color w:val="000000"/>
                <w:sz w:val="20"/>
                <w:szCs w:val="20"/>
              </w:rPr>
              <w:lastRenderedPageBreak/>
              <w:t>17,10 €/GVŽ</w:t>
            </w:r>
          </w:p>
        </w:tc>
      </w:tr>
      <w:tr w:rsidR="00385746" w:rsidRPr="00982AC7" w14:paraId="204B8B70" w14:textId="77777777" w:rsidTr="0040118E">
        <w:tc>
          <w:tcPr>
            <w:tcW w:w="1597" w:type="pct"/>
            <w:tcBorders>
              <w:top w:val="single" w:sz="4" w:space="0" w:color="auto"/>
              <w:left w:val="single" w:sz="4" w:space="0" w:color="auto"/>
              <w:bottom w:val="single" w:sz="4" w:space="0" w:color="auto"/>
              <w:right w:val="single" w:sz="4" w:space="0" w:color="auto"/>
            </w:tcBorders>
          </w:tcPr>
          <w:p w14:paraId="725D24FD" w14:textId="77777777" w:rsidR="00385746" w:rsidRPr="00982AC7" w:rsidRDefault="00385746" w:rsidP="00982AC7">
            <w:pPr>
              <w:spacing w:line="260" w:lineRule="atLeast"/>
              <w:rPr>
                <w:rFonts w:asciiTheme="minorHAnsi" w:hAnsiTheme="minorHAnsi" w:cstheme="minorHAnsi"/>
                <w:sz w:val="20"/>
                <w:szCs w:val="20"/>
              </w:rPr>
            </w:pPr>
            <w:r w:rsidRPr="00982AC7">
              <w:rPr>
                <w:rFonts w:asciiTheme="minorHAnsi" w:hAnsiTheme="minorHAnsi" w:cstheme="minorHAnsi"/>
                <w:noProof/>
                <w:color w:val="000000"/>
                <w:sz w:val="20"/>
                <w:szCs w:val="20"/>
              </w:rPr>
              <w:t xml:space="preserve">   - drobnica - izpust 2 (na območju paše 180 dni)</w:t>
            </w:r>
          </w:p>
        </w:tc>
        <w:tc>
          <w:tcPr>
            <w:tcW w:w="2582" w:type="pct"/>
            <w:tcBorders>
              <w:top w:val="single" w:sz="4" w:space="0" w:color="auto"/>
              <w:left w:val="single" w:sz="4" w:space="0" w:color="auto"/>
              <w:bottom w:val="single" w:sz="4" w:space="0" w:color="auto"/>
              <w:right w:val="single" w:sz="4" w:space="0" w:color="auto"/>
            </w:tcBorders>
          </w:tcPr>
          <w:p w14:paraId="7A6105C0" w14:textId="77777777" w:rsidR="00385746" w:rsidRPr="00982AC7" w:rsidRDefault="00385746"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Običajna kmetijska praksa ne zahteva urejenega izpusta ob hlevu. Ta zahteva pa narekuje urejen utrjen izpust, ki omogoča vzdrževanje higienskih standardov na primerni ravni, kar vključuje tudi nastiljanje z ustreznim materialom in redno čiščenje, če ne gre za izpust na rešetkah. Zato je predvidena poraba 0,5 kg slame na GVŽ dnevno ter pavšalni pribitek dela za nastiljanje in čiščenje izpusta ter opravila pri premikih živali (skupaj v višini 50 % glede na stroške nastila). Prikazan rezultat se nanaša na GVŽ in mesec (3,42 €/GVŽ), ko imamo živali nastanjene v hlevu.</w:t>
            </w:r>
          </w:p>
        </w:tc>
        <w:tc>
          <w:tcPr>
            <w:tcW w:w="821" w:type="pct"/>
            <w:tcBorders>
              <w:top w:val="single" w:sz="4" w:space="0" w:color="auto"/>
              <w:left w:val="single" w:sz="4" w:space="0" w:color="auto"/>
              <w:bottom w:val="single" w:sz="4" w:space="0" w:color="auto"/>
              <w:right w:val="single" w:sz="4" w:space="0" w:color="auto"/>
            </w:tcBorders>
          </w:tcPr>
          <w:p w14:paraId="7726A316" w14:textId="77777777" w:rsidR="00385746" w:rsidRPr="00982AC7" w:rsidRDefault="00385746"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color w:val="000000"/>
                <w:sz w:val="20"/>
                <w:szCs w:val="20"/>
              </w:rPr>
              <w:t>20,52 €/GVŽ</w:t>
            </w:r>
          </w:p>
        </w:tc>
      </w:tr>
      <w:tr w:rsidR="00385746" w:rsidRPr="00982AC7" w14:paraId="6B6C634F" w14:textId="77777777" w:rsidTr="0040118E">
        <w:tc>
          <w:tcPr>
            <w:tcW w:w="1597" w:type="pct"/>
            <w:tcBorders>
              <w:top w:val="single" w:sz="4" w:space="0" w:color="auto"/>
              <w:left w:val="single" w:sz="4" w:space="0" w:color="auto"/>
              <w:bottom w:val="single" w:sz="4" w:space="0" w:color="auto"/>
              <w:right w:val="single" w:sz="4" w:space="0" w:color="auto"/>
            </w:tcBorders>
          </w:tcPr>
          <w:p w14:paraId="0D3118B0" w14:textId="77777777" w:rsidR="00385746" w:rsidRPr="00982AC7" w:rsidRDefault="00385746"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Konji</w:t>
            </w:r>
          </w:p>
        </w:tc>
        <w:tc>
          <w:tcPr>
            <w:tcW w:w="2582" w:type="pct"/>
            <w:tcBorders>
              <w:top w:val="single" w:sz="4" w:space="0" w:color="auto"/>
              <w:left w:val="single" w:sz="4" w:space="0" w:color="auto"/>
              <w:bottom w:val="single" w:sz="4" w:space="0" w:color="auto"/>
              <w:right w:val="single" w:sz="4" w:space="0" w:color="auto"/>
            </w:tcBorders>
          </w:tcPr>
          <w:p w14:paraId="2F8CD8FA" w14:textId="77777777" w:rsidR="00385746" w:rsidRPr="00982AC7" w:rsidRDefault="00385746" w:rsidP="00982AC7">
            <w:pPr>
              <w:spacing w:line="260" w:lineRule="atLeast"/>
              <w:rPr>
                <w:rFonts w:asciiTheme="minorHAnsi" w:hAnsiTheme="minorHAnsi" w:cstheme="minorHAnsi"/>
                <w:sz w:val="20"/>
                <w:szCs w:val="20"/>
              </w:rPr>
            </w:pPr>
          </w:p>
        </w:tc>
        <w:tc>
          <w:tcPr>
            <w:tcW w:w="821" w:type="pct"/>
            <w:tcBorders>
              <w:top w:val="single" w:sz="4" w:space="0" w:color="auto"/>
              <w:left w:val="single" w:sz="4" w:space="0" w:color="auto"/>
              <w:bottom w:val="single" w:sz="4" w:space="0" w:color="auto"/>
              <w:right w:val="single" w:sz="4" w:space="0" w:color="auto"/>
            </w:tcBorders>
          </w:tcPr>
          <w:p w14:paraId="496CBBC5" w14:textId="77777777" w:rsidR="00385746" w:rsidRPr="00982AC7" w:rsidRDefault="00385746" w:rsidP="00982AC7">
            <w:pPr>
              <w:spacing w:line="260" w:lineRule="atLeast"/>
              <w:jc w:val="right"/>
              <w:rPr>
                <w:rFonts w:asciiTheme="minorHAnsi" w:hAnsiTheme="minorHAnsi" w:cstheme="minorHAnsi"/>
                <w:sz w:val="20"/>
                <w:szCs w:val="20"/>
              </w:rPr>
            </w:pPr>
          </w:p>
        </w:tc>
      </w:tr>
      <w:tr w:rsidR="00385746" w:rsidRPr="00982AC7" w14:paraId="4FDD4B72" w14:textId="77777777" w:rsidTr="0040118E">
        <w:tc>
          <w:tcPr>
            <w:tcW w:w="1597" w:type="pct"/>
            <w:tcBorders>
              <w:top w:val="single" w:sz="4" w:space="0" w:color="auto"/>
              <w:left w:val="single" w:sz="4" w:space="0" w:color="auto"/>
              <w:bottom w:val="single" w:sz="4" w:space="0" w:color="auto"/>
              <w:right w:val="single" w:sz="4" w:space="0" w:color="auto"/>
            </w:tcBorders>
          </w:tcPr>
          <w:p w14:paraId="382AB95F" w14:textId="77777777" w:rsidR="00385746" w:rsidRPr="00982AC7" w:rsidRDefault="00385746"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 xml:space="preserve">   - </w:t>
            </w:r>
            <w:r w:rsidRPr="00982AC7">
              <w:rPr>
                <w:rFonts w:asciiTheme="minorHAnsi" w:hAnsiTheme="minorHAnsi" w:cstheme="minorHAnsi"/>
                <w:noProof/>
                <w:color w:val="000000"/>
                <w:sz w:val="20"/>
                <w:szCs w:val="20"/>
              </w:rPr>
              <w:t>konji – paša in celoletni izpust</w:t>
            </w:r>
          </w:p>
        </w:tc>
        <w:tc>
          <w:tcPr>
            <w:tcW w:w="2582" w:type="pct"/>
            <w:tcBorders>
              <w:top w:val="single" w:sz="4" w:space="0" w:color="auto"/>
              <w:left w:val="single" w:sz="4" w:space="0" w:color="auto"/>
              <w:bottom w:val="single" w:sz="4" w:space="0" w:color="auto"/>
              <w:right w:val="single" w:sz="4" w:space="0" w:color="auto"/>
            </w:tcBorders>
          </w:tcPr>
          <w:p w14:paraId="5A164C19" w14:textId="77777777" w:rsidR="00385746" w:rsidRPr="00982AC7" w:rsidRDefault="00385746" w:rsidP="00982AC7">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Podpora za zahtevo je letna in krije dodatne stroške in izpad dohodka zaradi prevzete obveznosti in znaša 100 % višine podpore, izračunane po modelnem izračunu. Plačilo se dodeli na GVŽ. Pašna reja konj v Sloveniji še zlasti pri konjih, ki vstopajo v prehransko verigo, ni zelo pogosta, sploh pa ne obvezna. Pašna reja je sama po sebi cenejša od hlevske reje. Ker pa v številnih čredah konji niso nastanjeni v hlevih s pašnimi površinami tik ob njih, neredko pa so živali celo privezane, izvajanje paše v takšnih razmerah zahteva precej dodatnega dela. Tudi pri konjih je pri tem nadstandardu obvezno izvajanje koproloških analiz blata, kar je povezano z dodatnimi stroški. Izvajanje izpusta je ob tem obvezna zahteva v mesecih, ko ne moremo izvajati paše. Če za to nimamo dovolj velikih površin za »neomejeno« gibanje živali, je predvidena ureditev utrjenega izpusta z nastilom, v katerem skrbimo za ustrezno čistočo.</w:t>
            </w:r>
          </w:p>
        </w:tc>
        <w:tc>
          <w:tcPr>
            <w:tcW w:w="821" w:type="pct"/>
            <w:tcBorders>
              <w:top w:val="single" w:sz="4" w:space="0" w:color="auto"/>
              <w:left w:val="single" w:sz="4" w:space="0" w:color="auto"/>
              <w:bottom w:val="single" w:sz="4" w:space="0" w:color="auto"/>
              <w:right w:val="single" w:sz="4" w:space="0" w:color="auto"/>
            </w:tcBorders>
          </w:tcPr>
          <w:p w14:paraId="24724C13" w14:textId="77777777" w:rsidR="00385746" w:rsidRPr="00982AC7" w:rsidRDefault="00385746" w:rsidP="00982AC7">
            <w:pPr>
              <w:spacing w:line="260" w:lineRule="atLeast"/>
              <w:jc w:val="right"/>
              <w:rPr>
                <w:rFonts w:asciiTheme="minorHAnsi" w:hAnsiTheme="minorHAnsi" w:cstheme="minorHAnsi"/>
                <w:sz w:val="20"/>
                <w:szCs w:val="20"/>
              </w:rPr>
            </w:pPr>
            <w:r w:rsidRPr="00982AC7">
              <w:rPr>
                <w:rFonts w:asciiTheme="minorHAnsi" w:hAnsiTheme="minorHAnsi" w:cstheme="minorHAnsi"/>
                <w:noProof/>
                <w:sz w:val="20"/>
                <w:szCs w:val="20"/>
              </w:rPr>
              <w:t>48,16 €/GVŽ</w:t>
            </w:r>
          </w:p>
        </w:tc>
      </w:tr>
    </w:tbl>
    <w:p w14:paraId="77A42662" w14:textId="25DCD63A" w:rsidR="00287E4F" w:rsidRDefault="00287E4F" w:rsidP="00982AC7">
      <w:pPr>
        <w:spacing w:line="260" w:lineRule="atLeast"/>
        <w:rPr>
          <w:rFonts w:asciiTheme="minorHAnsi" w:hAnsiTheme="minorHAnsi" w:cstheme="minorHAnsi"/>
          <w:sz w:val="20"/>
          <w:szCs w:val="20"/>
        </w:rPr>
      </w:pPr>
    </w:p>
    <w:p w14:paraId="24132B17" w14:textId="40777CF7" w:rsidR="004D185E" w:rsidRDefault="004D185E">
      <w:pPr>
        <w:rPr>
          <w:rFonts w:asciiTheme="minorHAnsi" w:hAnsiTheme="minorHAnsi" w:cstheme="minorHAnsi"/>
          <w:sz w:val="20"/>
          <w:szCs w:val="20"/>
        </w:rPr>
      </w:pPr>
      <w:r>
        <w:rPr>
          <w:rFonts w:asciiTheme="minorHAnsi" w:hAnsiTheme="minorHAnsi" w:cstheme="minorHAnsi"/>
          <w:sz w:val="20"/>
          <w:szCs w:val="20"/>
        </w:rPr>
        <w:br w:type="page"/>
      </w:r>
    </w:p>
    <w:p w14:paraId="6F6172DD" w14:textId="5290635F" w:rsidR="004347E7" w:rsidRPr="00982AC7" w:rsidRDefault="00936082" w:rsidP="00982AC7">
      <w:pPr>
        <w:pStyle w:val="Naslov2"/>
        <w:numPr>
          <w:ilvl w:val="0"/>
          <w:numId w:val="0"/>
        </w:numPr>
        <w:jc w:val="left"/>
        <w:rPr>
          <w:rFonts w:asciiTheme="minorHAnsi" w:hAnsiTheme="minorHAnsi" w:cstheme="minorHAnsi"/>
          <w:szCs w:val="20"/>
        </w:rPr>
      </w:pPr>
      <w:bookmarkStart w:id="15" w:name="_Toc115095952"/>
      <w:r w:rsidRPr="00982AC7">
        <w:rPr>
          <w:rFonts w:asciiTheme="minorHAnsi" w:hAnsiTheme="minorHAnsi" w:cstheme="minorHAnsi"/>
          <w:szCs w:val="20"/>
        </w:rPr>
        <w:lastRenderedPageBreak/>
        <w:t>3.</w:t>
      </w:r>
      <w:r w:rsidR="004E7719">
        <w:rPr>
          <w:rFonts w:asciiTheme="minorHAnsi" w:hAnsiTheme="minorHAnsi" w:cstheme="minorHAnsi"/>
          <w:szCs w:val="20"/>
        </w:rPr>
        <w:t xml:space="preserve">10 </w:t>
      </w:r>
      <w:r w:rsidR="004347E7" w:rsidRPr="00982AC7">
        <w:rPr>
          <w:rFonts w:asciiTheme="minorHAnsi" w:hAnsiTheme="minorHAnsi" w:cstheme="minorHAnsi"/>
          <w:szCs w:val="20"/>
        </w:rPr>
        <w:t>Plačila Natura 2000</w:t>
      </w:r>
      <w:bookmarkEnd w:id="15"/>
    </w:p>
    <w:p w14:paraId="08806C78" w14:textId="77777777" w:rsidR="004347E7" w:rsidRPr="00982AC7" w:rsidRDefault="004347E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Plačila povezana z Natura 2000"/>
      </w:tblPr>
      <w:tblGrid>
        <w:gridCol w:w="2894"/>
        <w:gridCol w:w="4680"/>
        <w:gridCol w:w="1488"/>
      </w:tblGrid>
      <w:tr w:rsidR="004844EC" w:rsidRPr="00982AC7" w14:paraId="229FB3F3" w14:textId="77777777" w:rsidTr="00AB2A16">
        <w:trPr>
          <w:tblHeader/>
        </w:trPr>
        <w:tc>
          <w:tcPr>
            <w:tcW w:w="1597" w:type="pct"/>
            <w:shd w:val="clear" w:color="auto" w:fill="D9D9D9" w:themeFill="background1" w:themeFillShade="D9"/>
          </w:tcPr>
          <w:p w14:paraId="41CDE586" w14:textId="77777777" w:rsidR="004844EC" w:rsidRPr="00982AC7" w:rsidRDefault="00271B6E"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Območje</w:t>
            </w:r>
          </w:p>
        </w:tc>
        <w:tc>
          <w:tcPr>
            <w:tcW w:w="2582" w:type="pct"/>
            <w:shd w:val="clear" w:color="auto" w:fill="D9D9D9" w:themeFill="background1" w:themeFillShade="D9"/>
          </w:tcPr>
          <w:p w14:paraId="12EB2CC9" w14:textId="77777777" w:rsidR="004844EC" w:rsidRPr="00982AC7" w:rsidRDefault="004844EC"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6321CC19" w14:textId="77777777" w:rsidR="004844EC" w:rsidRPr="00982AC7" w:rsidRDefault="004844EC"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4844EC" w:rsidRPr="00982AC7" w14:paraId="03D707A7" w14:textId="77777777" w:rsidTr="00AB2A16">
        <w:tc>
          <w:tcPr>
            <w:tcW w:w="1597" w:type="pct"/>
          </w:tcPr>
          <w:p w14:paraId="63C73516" w14:textId="77777777" w:rsidR="004844EC" w:rsidRPr="00982AC7" w:rsidRDefault="00271B6E"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Ljubljansko barje</w:t>
            </w:r>
          </w:p>
        </w:tc>
        <w:tc>
          <w:tcPr>
            <w:tcW w:w="2582" w:type="pct"/>
          </w:tcPr>
          <w:p w14:paraId="19F95741" w14:textId="6650BBC7" w:rsidR="004844EC" w:rsidRDefault="00AD0006" w:rsidP="00982AC7">
            <w:pPr>
              <w:spacing w:line="260" w:lineRule="atLeast"/>
              <w:rPr>
                <w:rFonts w:asciiTheme="minorHAnsi" w:hAnsiTheme="minorHAnsi" w:cstheme="minorHAnsi"/>
                <w:noProof/>
                <w:sz w:val="20"/>
                <w:szCs w:val="20"/>
              </w:rPr>
            </w:pPr>
            <w:r w:rsidRPr="00982AC7">
              <w:rPr>
                <w:rFonts w:asciiTheme="minorHAnsi" w:hAnsiTheme="minorHAnsi" w:cstheme="minorHAnsi"/>
                <w:noProof/>
                <w:sz w:val="20"/>
                <w:szCs w:val="20"/>
              </w:rPr>
              <w:t>Podpore za intervencijo Plačila Natura 2000 se nanašajo samo na tiste obveznosti, ki presegajo obvezne standarde Pravil o pogojenosti, druga ustrezna merila iz zakonodaje EU ter druge obvezne zahteve iz nacionalnih predpisov. Podpore se dodelijo letno za kritje dodatnih stroškov in izpada dohodka, ki so posledica izvajanja intervencije in lahko po potrebi krijejo tudi poslovne stroške (do največ 30 % podpore, plačane za obveznost). Predlog podpor je pripravljen na podlagi modelnega izračuna za zahteve intervencije Plačila Natura 2000. Podlaga za izračun podpor je razlika, ki nastane v finančnem rezultatu med običajno kmetijsko prakso in izvajanjem zahtev intervencije Plačila Natura 2000. Pri običajni kmetijski praksi so upoštevani standardi, merila in minimalne dejavnosti določene v zakonodaji EU in obvezne zahteve iz nacionalnih predpisov. Pri opredelitvi običajne kmetijske prakse so pri posamezni proizvodni usmeritvi upoštevane kmetijske prakse, ki so razširjene v Sloveniji in ustrezajo slovenski ravni intenzivnosti. S pomočjo modelnih kalkulacij so ocenjeni stroški in prihodki pri običajni kmetijski praksi in pri izvajanju intervencije Plačila Natura 2000. Z namenom preprečitve dvojnih plačil so bile proučene kmetijske prakse iz sheme za podnebje in okolje iz 31. člena ter obveznosti iz intervencije KOPOP iz 70. člena. Predpisane zahteve iz intervencije Plačila Natura 2000 na določenih območjih Natura 2000 ne morejo biti predmet podpore v okviru intervencij iz 31. in 70. člena. Podpore za intervencije sheme za podnebje in okolje ter KOPOP zato vključujejo samo dodatne stroške in izgubo dohodka za aktivnosti, ki presegajo predpisane kmetijske prakse v intervenciji Plačila Natura 2000.</w:t>
            </w:r>
          </w:p>
          <w:p w14:paraId="4240B715" w14:textId="77777777" w:rsidR="002C27EA" w:rsidRPr="00982AC7" w:rsidRDefault="002C27EA" w:rsidP="00982AC7">
            <w:pPr>
              <w:spacing w:line="260" w:lineRule="atLeast"/>
              <w:rPr>
                <w:rFonts w:asciiTheme="minorHAnsi" w:hAnsiTheme="minorHAnsi" w:cstheme="minorHAnsi"/>
                <w:noProof/>
                <w:sz w:val="20"/>
                <w:szCs w:val="20"/>
              </w:rPr>
            </w:pPr>
          </w:p>
          <w:p w14:paraId="6C4C7597" w14:textId="220CBDCA" w:rsidR="008E0C6A" w:rsidRPr="00982AC7" w:rsidRDefault="008E0C6A" w:rsidP="002C27EA">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Upoštevani zmanjšani prihodki: </w:t>
            </w:r>
            <w:r w:rsidR="002C27EA">
              <w:rPr>
                <w:rFonts w:asciiTheme="minorHAnsi" w:hAnsiTheme="minorHAnsi" w:cstheme="minorHAnsi"/>
                <w:noProof/>
                <w:sz w:val="20"/>
                <w:szCs w:val="20"/>
              </w:rPr>
              <w:t>m</w:t>
            </w:r>
            <w:r w:rsidRPr="00982AC7">
              <w:rPr>
                <w:rFonts w:asciiTheme="minorHAnsi" w:hAnsiTheme="minorHAnsi" w:cstheme="minorHAnsi"/>
                <w:noProof/>
                <w:sz w:val="20"/>
                <w:szCs w:val="20"/>
              </w:rPr>
              <w:t>anjši pridelek suhe snovi (bale sena, 50</w:t>
            </w:r>
            <w:r w:rsidR="002C27EA">
              <w:rPr>
                <w:rFonts w:asciiTheme="minorHAnsi" w:hAnsiTheme="minorHAnsi" w:cstheme="minorHAnsi"/>
                <w:noProof/>
                <w:sz w:val="20"/>
                <w:szCs w:val="20"/>
              </w:rPr>
              <w:t> </w:t>
            </w:r>
            <w:r w:rsidRPr="00982AC7">
              <w:rPr>
                <w:rFonts w:asciiTheme="minorHAnsi" w:hAnsiTheme="minorHAnsi" w:cstheme="minorHAnsi"/>
                <w:noProof/>
                <w:sz w:val="20"/>
                <w:szCs w:val="20"/>
              </w:rPr>
              <w:t>% nepokošene površine) in manjša cena zaradi nizke kvalitete; pri zmanjšanih stroški so upoštevani stroški zaradi manjšega števila košenj in zaradi nerabe gnojenja.</w:t>
            </w:r>
          </w:p>
        </w:tc>
        <w:tc>
          <w:tcPr>
            <w:tcW w:w="821" w:type="pct"/>
          </w:tcPr>
          <w:p w14:paraId="4C481193" w14:textId="77777777" w:rsidR="004844EC" w:rsidRPr="00982AC7" w:rsidRDefault="00A51B1B"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t>663</w:t>
            </w:r>
            <w:r w:rsidR="004844EC" w:rsidRPr="00982AC7">
              <w:rPr>
                <w:rFonts w:asciiTheme="minorHAnsi" w:hAnsiTheme="minorHAnsi" w:cstheme="minorHAnsi"/>
                <w:sz w:val="20"/>
                <w:szCs w:val="20"/>
              </w:rPr>
              <w:t xml:space="preserve"> €/ha</w:t>
            </w:r>
          </w:p>
        </w:tc>
      </w:tr>
      <w:tr w:rsidR="00271B6E" w:rsidRPr="00982AC7" w14:paraId="391AB8B7" w14:textId="77777777" w:rsidTr="00AB2A16">
        <w:tc>
          <w:tcPr>
            <w:tcW w:w="1597" w:type="pct"/>
          </w:tcPr>
          <w:p w14:paraId="6B4D3D93" w14:textId="77777777" w:rsidR="00271B6E" w:rsidRPr="00982AC7" w:rsidRDefault="00AD0006"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Planinsko polje</w:t>
            </w:r>
          </w:p>
        </w:tc>
        <w:tc>
          <w:tcPr>
            <w:tcW w:w="2582" w:type="pct"/>
          </w:tcPr>
          <w:p w14:paraId="17183909" w14:textId="19F37085" w:rsidR="00271B6E" w:rsidRDefault="00AD0006" w:rsidP="00982AC7">
            <w:pPr>
              <w:spacing w:line="260" w:lineRule="atLeast"/>
              <w:rPr>
                <w:rFonts w:asciiTheme="minorHAnsi" w:hAnsiTheme="minorHAnsi" w:cstheme="minorHAnsi"/>
                <w:noProof/>
                <w:sz w:val="20"/>
                <w:szCs w:val="20"/>
              </w:rPr>
            </w:pPr>
            <w:r w:rsidRPr="00982AC7">
              <w:rPr>
                <w:rFonts w:asciiTheme="minorHAnsi" w:hAnsiTheme="minorHAnsi" w:cstheme="minorHAnsi"/>
                <w:noProof/>
                <w:sz w:val="20"/>
                <w:szCs w:val="20"/>
              </w:rPr>
              <w:t xml:space="preserve">Podpore za intervencijo Plačila Natura 2000 se nanašajo samo na tiste obveznosti, ki presegajo obvezne standarde Pravil o pogojenosti, druga ustrezna merila iz zakonodaje EU ter druge obvezne zahteve iz nacionalnih predpisov. </w:t>
            </w:r>
            <w:r w:rsidRPr="00982AC7">
              <w:rPr>
                <w:rFonts w:asciiTheme="minorHAnsi" w:hAnsiTheme="minorHAnsi" w:cstheme="minorHAnsi"/>
                <w:noProof/>
                <w:sz w:val="20"/>
                <w:szCs w:val="20"/>
              </w:rPr>
              <w:lastRenderedPageBreak/>
              <w:t>Podpore se dodelijo letno za kritje dodatnih stroškov in izpada dohodka, ki so posledica izvajanja intervencije in lahko po potrebi krijejo tudi poslovne stroške (do največ 30 % podpore, plačane za obveznost). Predlog podpor je pripravljen na podlagi modelnega izračuna za zahteve intervencije Plačila Natura 2000. Podlaga za izračun podpor je razlika, ki nastane v finančnem rezultatu med običajno kmetijsko prakso in izvajanjem zahtev intervencije Plačila Natura 2000. Pri običajni kmetijski praksi so upoštevani standardi, merila in minimalne dejavnosti določene v zakonodaji EU in obvezne zahteve iz nacionalnih predpisov. Pri opredelitvi običajne kmetijske prakse so pri posamezni proizvodni usmeritvi upoštevane kmetijske prakse, ki so razširjene v Sloveniji in ustrezajo slovenski ravni intenzivnosti. S pomočjo modelnih kalkulacij so ocenjeni stroški in prihodki pri običajni kmetijski praksi in pri izvajanju intervencije Plačila Natura 2000. Z namenom preprečitve dvojnih plačil so bile proučene kmetijske prakse iz sheme za podnebje in okolje iz 31. člena ter obveznosti iz intervencije KOPOP iz 70. člena. Predpisane zahteve iz intervencije Plačila Natura 2000 na določenih območjih Natura 2000 ne morejo biti predmet podpore v okviru intervencij iz 31. in 70. člena. Podpore za intervencije sheme za podnebje in okolje ter KOPOP zato vključujejo samo dodatne stroške in izgubo dohodka za aktivnosti, ki presegajo predpisane kmetijske prakse v intervenciji Plačila Natura 2000.</w:t>
            </w:r>
          </w:p>
          <w:p w14:paraId="2B304FB2" w14:textId="77777777" w:rsidR="002C27EA" w:rsidRPr="00982AC7" w:rsidRDefault="002C27EA" w:rsidP="00982AC7">
            <w:pPr>
              <w:spacing w:line="260" w:lineRule="atLeast"/>
              <w:rPr>
                <w:rFonts w:asciiTheme="minorHAnsi" w:hAnsiTheme="minorHAnsi" w:cstheme="minorHAnsi"/>
                <w:noProof/>
                <w:sz w:val="20"/>
                <w:szCs w:val="20"/>
              </w:rPr>
            </w:pPr>
          </w:p>
          <w:p w14:paraId="0D401B2E" w14:textId="58E90F52" w:rsidR="008E0C6A" w:rsidRPr="00982AC7" w:rsidRDefault="008E0C6A" w:rsidP="002C27EA">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Upoštevani zmanjšani prihodki: </w:t>
            </w:r>
            <w:r w:rsidR="002C27EA">
              <w:rPr>
                <w:rFonts w:asciiTheme="minorHAnsi" w:hAnsiTheme="minorHAnsi" w:cstheme="minorHAnsi"/>
                <w:noProof/>
                <w:sz w:val="20"/>
                <w:szCs w:val="20"/>
              </w:rPr>
              <w:t>m</w:t>
            </w:r>
            <w:r w:rsidRPr="00982AC7">
              <w:rPr>
                <w:rFonts w:asciiTheme="minorHAnsi" w:hAnsiTheme="minorHAnsi" w:cstheme="minorHAnsi"/>
                <w:noProof/>
                <w:sz w:val="20"/>
                <w:szCs w:val="20"/>
              </w:rPr>
              <w:t>anjši pridelek suhe snovi (bale sena) in manjša cena zaradi nizke kvalitete; pri zmanjšanih stroški so upoštevani stroški zaradi manjšega števila košenj in zaradi nerabe gnojenja.</w:t>
            </w:r>
          </w:p>
        </w:tc>
        <w:tc>
          <w:tcPr>
            <w:tcW w:w="821" w:type="pct"/>
          </w:tcPr>
          <w:p w14:paraId="6F5F610A" w14:textId="77777777" w:rsidR="00271B6E" w:rsidRPr="00982AC7" w:rsidRDefault="00A51B1B"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 xml:space="preserve">389,33 </w:t>
            </w:r>
            <w:r w:rsidR="00271B6E" w:rsidRPr="00982AC7">
              <w:rPr>
                <w:rFonts w:asciiTheme="minorHAnsi" w:hAnsiTheme="minorHAnsi" w:cstheme="minorHAnsi"/>
                <w:sz w:val="20"/>
                <w:szCs w:val="20"/>
              </w:rPr>
              <w:t>€/ha</w:t>
            </w:r>
          </w:p>
        </w:tc>
      </w:tr>
      <w:tr w:rsidR="00271B6E" w:rsidRPr="00982AC7" w14:paraId="2A544E1E" w14:textId="77777777" w:rsidTr="00AB2A16">
        <w:tc>
          <w:tcPr>
            <w:tcW w:w="1597" w:type="pct"/>
          </w:tcPr>
          <w:p w14:paraId="512D1687" w14:textId="77777777" w:rsidR="00271B6E" w:rsidRPr="00982AC7" w:rsidRDefault="00EE2E59" w:rsidP="00982AC7">
            <w:pPr>
              <w:spacing w:line="260" w:lineRule="atLeast"/>
              <w:rPr>
                <w:rFonts w:asciiTheme="minorHAnsi" w:hAnsiTheme="minorHAnsi" w:cstheme="minorHAnsi"/>
                <w:sz w:val="20"/>
                <w:szCs w:val="20"/>
              </w:rPr>
            </w:pPr>
            <w:r w:rsidRPr="00982AC7">
              <w:rPr>
                <w:rFonts w:asciiTheme="minorHAnsi" w:hAnsiTheme="minorHAnsi" w:cstheme="minorHAnsi"/>
                <w:sz w:val="20"/>
                <w:szCs w:val="20"/>
              </w:rPr>
              <w:t>Goričko</w:t>
            </w:r>
          </w:p>
        </w:tc>
        <w:tc>
          <w:tcPr>
            <w:tcW w:w="2582" w:type="pct"/>
          </w:tcPr>
          <w:p w14:paraId="58865031" w14:textId="5DD9AEE5" w:rsidR="00271B6E" w:rsidRDefault="00EE2E59" w:rsidP="00982AC7">
            <w:pPr>
              <w:spacing w:line="260" w:lineRule="atLeast"/>
              <w:rPr>
                <w:rFonts w:asciiTheme="minorHAnsi" w:hAnsiTheme="minorHAnsi" w:cstheme="minorHAnsi"/>
                <w:noProof/>
                <w:sz w:val="20"/>
                <w:szCs w:val="20"/>
              </w:rPr>
            </w:pPr>
            <w:r w:rsidRPr="00982AC7">
              <w:rPr>
                <w:rFonts w:asciiTheme="minorHAnsi" w:hAnsiTheme="minorHAnsi" w:cstheme="minorHAnsi"/>
                <w:noProof/>
                <w:sz w:val="20"/>
                <w:szCs w:val="20"/>
              </w:rPr>
              <w:t xml:space="preserve">Podpore za intervencijo Plačila Natura 2000 se nanašajo samo na tiste obveznosti, ki presegajo obvezne standarde Pravil o pogojenosti, druga ustrezna merila iz zakonodaje EU ter druge obvezne zahteve iz nacionalnih predpisov. Podpore se dodelijo letno za kritje dodatnih stroškov in izpada dohodka, ki so posledica izvajanja intervencije in lahko po potrebi krijejo tudi poslovne stroške (do največ 30 % podpore, plačane za obveznost). Predlog podpor je pripravljen na podlagi modelnega izračuna za zahteve intervencije Plačila Natura 2000. Podlaga za izračun podpor je razlika, ki nastane v </w:t>
            </w:r>
            <w:r w:rsidRPr="00982AC7">
              <w:rPr>
                <w:rFonts w:asciiTheme="minorHAnsi" w:hAnsiTheme="minorHAnsi" w:cstheme="minorHAnsi"/>
                <w:noProof/>
                <w:sz w:val="20"/>
                <w:szCs w:val="20"/>
              </w:rPr>
              <w:lastRenderedPageBreak/>
              <w:t>finančnem rezultatu med običajno kmetijsko prakso in izvajanjem zahtev intervencije Plačila Natura 2000. Pri običajni kmetijski praksi so upoštevani standardi, merila in minimalne dejavnosti določene v zakonodaji EU in obvezne zahteve iz nacionalnih predpisov. Pri opredelitvi običajne kmetijske prakse so pri posamezni proizvodni usmeritvi upoštevane kmetijske prakse, ki so razširjene v Sloveniji in ustrezajo slovenski ravni intenzivnosti. S pomočjo modelnih kalkulacij so ocenjeni stroški in prihodki pri običajni kmetijski praksi in pri izvajanju intervencije Plačila Natura 2000. Z namenom preprečitve dvojnih plačil so bile proučene kmetijske prakse iz sheme za podnebje in okolje iz 31. člena ter obveznosti iz intervencije KOPOP iz 70. člena. Predpisane zahteve iz intervencije Plačila Natura 2000 na določenih območjih Natura 2000 ne morejo biti predmet podpore v okviru intervencij iz 31. in 70. člena. Podpore za intervencije sheme za podnebje in okolje ter KOPOP zato vključujejo samo dodatne stroške in izgubo dohodka za aktivnosti, ki presegajo predpisane kmetijske prakse v intervenciji Plačila Natura 2000.</w:t>
            </w:r>
          </w:p>
          <w:p w14:paraId="03177018" w14:textId="77777777" w:rsidR="002C27EA" w:rsidRPr="00982AC7" w:rsidRDefault="002C27EA" w:rsidP="00982AC7">
            <w:pPr>
              <w:spacing w:line="260" w:lineRule="atLeast"/>
              <w:rPr>
                <w:rFonts w:asciiTheme="minorHAnsi" w:hAnsiTheme="minorHAnsi" w:cstheme="minorHAnsi"/>
                <w:noProof/>
                <w:sz w:val="20"/>
                <w:szCs w:val="20"/>
              </w:rPr>
            </w:pPr>
          </w:p>
          <w:p w14:paraId="49C60EE9" w14:textId="2813C82F" w:rsidR="008E0C6A" w:rsidRPr="00982AC7" w:rsidRDefault="008E0C6A" w:rsidP="002C27EA">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Upoštevani zmanjšani prihodki: </w:t>
            </w:r>
            <w:r w:rsidR="002C27EA">
              <w:rPr>
                <w:rFonts w:asciiTheme="minorHAnsi" w:hAnsiTheme="minorHAnsi" w:cstheme="minorHAnsi"/>
                <w:noProof/>
                <w:sz w:val="20"/>
                <w:szCs w:val="20"/>
              </w:rPr>
              <w:t>m</w:t>
            </w:r>
            <w:r w:rsidRPr="00982AC7">
              <w:rPr>
                <w:rFonts w:asciiTheme="minorHAnsi" w:hAnsiTheme="minorHAnsi" w:cstheme="minorHAnsi"/>
                <w:noProof/>
                <w:sz w:val="20"/>
                <w:szCs w:val="20"/>
              </w:rPr>
              <w:t>anjši pridelek suhe snovi (bale sena) in manjša cena zaradi nizke kvalitete; pri zmanjšanih stroški so upoštevani stroški zaradi manjšega števila košenj in zaradi nerabe gnojenja.</w:t>
            </w:r>
          </w:p>
        </w:tc>
        <w:tc>
          <w:tcPr>
            <w:tcW w:w="821" w:type="pct"/>
          </w:tcPr>
          <w:p w14:paraId="4E36E0A1" w14:textId="77777777" w:rsidR="00271B6E" w:rsidRPr="00982AC7" w:rsidRDefault="00A51B1B"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 xml:space="preserve">390,12 </w:t>
            </w:r>
            <w:r w:rsidR="00271B6E" w:rsidRPr="00982AC7">
              <w:rPr>
                <w:rFonts w:asciiTheme="minorHAnsi" w:hAnsiTheme="minorHAnsi" w:cstheme="minorHAnsi"/>
                <w:sz w:val="20"/>
                <w:szCs w:val="20"/>
              </w:rPr>
              <w:t>€/ha</w:t>
            </w:r>
          </w:p>
        </w:tc>
      </w:tr>
      <w:tr w:rsidR="00271B6E" w:rsidRPr="00982AC7" w14:paraId="3BA677DF" w14:textId="77777777" w:rsidTr="00AB2A16">
        <w:tc>
          <w:tcPr>
            <w:tcW w:w="1597" w:type="pct"/>
          </w:tcPr>
          <w:p w14:paraId="7F458F44" w14:textId="77777777" w:rsidR="00271B6E" w:rsidRPr="00982AC7" w:rsidRDefault="00EE2E59" w:rsidP="00982AC7">
            <w:pPr>
              <w:spacing w:line="260" w:lineRule="atLeast"/>
              <w:rPr>
                <w:rFonts w:asciiTheme="minorHAnsi" w:hAnsiTheme="minorHAnsi" w:cstheme="minorHAnsi"/>
                <w:i/>
                <w:sz w:val="20"/>
                <w:szCs w:val="20"/>
              </w:rPr>
            </w:pPr>
            <w:r w:rsidRPr="00982AC7">
              <w:rPr>
                <w:rFonts w:asciiTheme="minorHAnsi" w:hAnsiTheme="minorHAnsi" w:cstheme="minorHAnsi"/>
                <w:sz w:val="20"/>
                <w:szCs w:val="20"/>
              </w:rPr>
              <w:t>Mokrotni travniki</w:t>
            </w:r>
          </w:p>
        </w:tc>
        <w:tc>
          <w:tcPr>
            <w:tcW w:w="2582" w:type="pct"/>
          </w:tcPr>
          <w:p w14:paraId="655F3AC3" w14:textId="7FFDA6F5" w:rsidR="00271B6E" w:rsidRDefault="00EE2E59" w:rsidP="00982AC7">
            <w:pPr>
              <w:spacing w:line="260" w:lineRule="atLeast"/>
              <w:rPr>
                <w:rFonts w:asciiTheme="minorHAnsi" w:hAnsiTheme="minorHAnsi" w:cstheme="minorHAnsi"/>
                <w:noProof/>
                <w:sz w:val="20"/>
                <w:szCs w:val="20"/>
              </w:rPr>
            </w:pPr>
            <w:r w:rsidRPr="00982AC7">
              <w:rPr>
                <w:rFonts w:asciiTheme="minorHAnsi" w:hAnsiTheme="minorHAnsi" w:cstheme="minorHAnsi"/>
                <w:noProof/>
                <w:sz w:val="20"/>
                <w:szCs w:val="20"/>
              </w:rPr>
              <w:t xml:space="preserve">Podpore za intervencijo Plačila Natura 2000 se nanašajo samo na tiste obveznosti, ki presegajo obvezne standarde Pravil o pogojenosti, druga ustrezna merila iz zakonodaje EU ter druge obvezne zahteve iz nacionalnih predpisov. Podpore se dodelijo letno za kritje dodatnih stroškov in izpada dohodka, ki so posledica izvajanja intervencije in lahko po potrebi krijejo tudi poslovne stroške (do največ 30 % podpore, plačane za obveznost). Predlog podpor je pripravljen na podlagi modelnega izračuna za zahteve intervencije Plačila Natura 2000. Podlaga za izračun podpor je razlika, ki nastane v finančnem rezultatu med običajno kmetijsko prakso in izvajanjem zahtev intervencije Plačila Natura 2000. Pri običajni kmetijski praksi so upoštevani standardi, merila in minimalne dejavnosti določene v zakonodaji EU in obvezne zahteve iz nacionalnih predpisov. Pri opredelitvi običajne kmetijske prakse so pri posamezni proizvodni usmeritvi upoštevane kmetijske prakse, </w:t>
            </w:r>
            <w:r w:rsidRPr="00982AC7">
              <w:rPr>
                <w:rFonts w:asciiTheme="minorHAnsi" w:hAnsiTheme="minorHAnsi" w:cstheme="minorHAnsi"/>
                <w:noProof/>
                <w:sz w:val="20"/>
                <w:szCs w:val="20"/>
              </w:rPr>
              <w:lastRenderedPageBreak/>
              <w:t>ki so razširjene v Sloveniji in ustrezajo slovenski ravni intenzivnosti. S pomočjo modelnih kalkulacij so ocenjeni stroški in prihodki pri običajni kmetijski praksi in pri izvajanju intervencije Plačila Natura 2000. Z namenom preprečitve dvojnih plačil so bile proučene kmetijske prakse iz sheme za podnebje in okolje iz 31. člena ter obveznosti iz intervencije KOPOP iz 70. člena. Predpisane zahteve iz intervencije Plačila Natura 2000 na določenih območjih Natura 2000 ne morejo biti predmet podpore v okviru intervencij iz 31. in 70. člena. Podpore za intervencije sheme za podnebje in okolje ter KOPOP zato vključujejo samo dodatne stroške in izgubo dohodka za aktivnosti, ki presegajo predpisane kmetijske prakse v intervenciji Plačila Natura 2000.</w:t>
            </w:r>
          </w:p>
          <w:p w14:paraId="40FB13F8" w14:textId="77777777" w:rsidR="002C27EA" w:rsidRPr="00982AC7" w:rsidRDefault="002C27EA" w:rsidP="00982AC7">
            <w:pPr>
              <w:spacing w:line="260" w:lineRule="atLeast"/>
              <w:rPr>
                <w:rFonts w:asciiTheme="minorHAnsi" w:hAnsiTheme="minorHAnsi" w:cstheme="minorHAnsi"/>
                <w:noProof/>
                <w:sz w:val="20"/>
                <w:szCs w:val="20"/>
              </w:rPr>
            </w:pPr>
          </w:p>
          <w:p w14:paraId="2A9610A7" w14:textId="757E40F2" w:rsidR="008E0C6A" w:rsidRPr="00982AC7" w:rsidRDefault="008E0C6A" w:rsidP="002C27EA">
            <w:pPr>
              <w:spacing w:line="260" w:lineRule="atLeast"/>
              <w:rPr>
                <w:rFonts w:asciiTheme="minorHAnsi" w:hAnsiTheme="minorHAnsi" w:cstheme="minorHAnsi"/>
                <w:sz w:val="20"/>
                <w:szCs w:val="20"/>
              </w:rPr>
            </w:pPr>
            <w:r w:rsidRPr="00982AC7">
              <w:rPr>
                <w:rFonts w:asciiTheme="minorHAnsi" w:hAnsiTheme="minorHAnsi" w:cstheme="minorHAnsi"/>
                <w:noProof/>
                <w:sz w:val="20"/>
                <w:szCs w:val="20"/>
              </w:rPr>
              <w:t xml:space="preserve">Upoštevani zmanjšani prihodki: </w:t>
            </w:r>
            <w:r w:rsidR="002C27EA">
              <w:rPr>
                <w:rFonts w:asciiTheme="minorHAnsi" w:hAnsiTheme="minorHAnsi" w:cstheme="minorHAnsi"/>
                <w:noProof/>
                <w:sz w:val="20"/>
                <w:szCs w:val="20"/>
              </w:rPr>
              <w:t>m</w:t>
            </w:r>
            <w:r w:rsidRPr="00982AC7">
              <w:rPr>
                <w:rFonts w:asciiTheme="minorHAnsi" w:hAnsiTheme="minorHAnsi" w:cstheme="minorHAnsi"/>
                <w:noProof/>
                <w:sz w:val="20"/>
                <w:szCs w:val="20"/>
              </w:rPr>
              <w:t>anjši pridelek suhe snovi (bale sena) in manjša cena zaradi nizke kvalitete; pri zmanjšanih stroški so upoštevani stroški zaradi manjšega števila košenj in zaradi nerabe gnojenja.</w:t>
            </w:r>
          </w:p>
        </w:tc>
        <w:tc>
          <w:tcPr>
            <w:tcW w:w="821" w:type="pct"/>
          </w:tcPr>
          <w:p w14:paraId="5A098E57" w14:textId="77777777" w:rsidR="00271B6E" w:rsidRPr="00982AC7" w:rsidRDefault="00A51B1B" w:rsidP="00982AC7">
            <w:pPr>
              <w:spacing w:line="260" w:lineRule="atLeast"/>
              <w:jc w:val="right"/>
              <w:rPr>
                <w:rFonts w:asciiTheme="minorHAnsi" w:hAnsiTheme="minorHAnsi" w:cstheme="minorHAnsi"/>
                <w:sz w:val="20"/>
                <w:szCs w:val="20"/>
              </w:rPr>
            </w:pPr>
            <w:r w:rsidRPr="00982AC7">
              <w:rPr>
                <w:rFonts w:asciiTheme="minorHAnsi" w:hAnsiTheme="minorHAnsi" w:cstheme="minorHAnsi"/>
                <w:sz w:val="20"/>
                <w:szCs w:val="20"/>
              </w:rPr>
              <w:lastRenderedPageBreak/>
              <w:t xml:space="preserve">366 </w:t>
            </w:r>
            <w:r w:rsidR="00271B6E" w:rsidRPr="00982AC7">
              <w:rPr>
                <w:rFonts w:asciiTheme="minorHAnsi" w:hAnsiTheme="minorHAnsi" w:cstheme="minorHAnsi"/>
                <w:sz w:val="20"/>
                <w:szCs w:val="20"/>
              </w:rPr>
              <w:t>€/ha</w:t>
            </w:r>
          </w:p>
        </w:tc>
      </w:tr>
    </w:tbl>
    <w:p w14:paraId="3120C888" w14:textId="77777777" w:rsidR="007D3916" w:rsidRPr="00982AC7" w:rsidRDefault="007D3916" w:rsidP="00982AC7">
      <w:pPr>
        <w:spacing w:line="260" w:lineRule="atLeast"/>
        <w:rPr>
          <w:rFonts w:asciiTheme="minorHAnsi" w:hAnsiTheme="minorHAnsi" w:cstheme="minorHAnsi"/>
          <w:sz w:val="20"/>
          <w:szCs w:val="20"/>
        </w:rPr>
      </w:pPr>
    </w:p>
    <w:p w14:paraId="5D7A61AD" w14:textId="46759BA8" w:rsidR="004347E7" w:rsidRPr="00982AC7" w:rsidRDefault="004347E7" w:rsidP="00982AC7">
      <w:pPr>
        <w:pStyle w:val="Naslov2"/>
        <w:numPr>
          <w:ilvl w:val="0"/>
          <w:numId w:val="0"/>
        </w:numPr>
        <w:jc w:val="left"/>
        <w:rPr>
          <w:rFonts w:asciiTheme="minorHAnsi" w:hAnsiTheme="minorHAnsi" w:cstheme="minorHAnsi"/>
          <w:szCs w:val="20"/>
        </w:rPr>
      </w:pPr>
      <w:bookmarkStart w:id="16" w:name="_Toc115095953"/>
      <w:r w:rsidRPr="00982AC7">
        <w:rPr>
          <w:rFonts w:asciiTheme="minorHAnsi" w:hAnsiTheme="minorHAnsi" w:cstheme="minorHAnsi"/>
          <w:szCs w:val="20"/>
        </w:rPr>
        <w:t>3.1</w:t>
      </w:r>
      <w:r w:rsidR="004E7719">
        <w:rPr>
          <w:rFonts w:asciiTheme="minorHAnsi" w:hAnsiTheme="minorHAnsi" w:cstheme="minorHAnsi"/>
          <w:szCs w:val="20"/>
        </w:rPr>
        <w:t>1</w:t>
      </w:r>
      <w:r w:rsidRPr="00982AC7">
        <w:rPr>
          <w:rFonts w:asciiTheme="minorHAnsi" w:hAnsiTheme="minorHAnsi" w:cstheme="minorHAnsi"/>
          <w:szCs w:val="20"/>
        </w:rPr>
        <w:t xml:space="preserve"> Izvajanje izbranih ukrepov na zavarovanih območjih</w:t>
      </w:r>
      <w:bookmarkEnd w:id="16"/>
    </w:p>
    <w:p w14:paraId="3B021692" w14:textId="77777777" w:rsidR="004347E7" w:rsidRPr="00982AC7" w:rsidRDefault="004347E7" w:rsidP="00982AC7">
      <w:pPr>
        <w:spacing w:line="260" w:lineRule="atLeast"/>
        <w:rPr>
          <w:rFonts w:asciiTheme="minorHAnsi" w:hAnsiTheme="minorHAnsi" w:cstheme="minorHAnsi"/>
          <w:sz w:val="20"/>
          <w:szCs w:val="20"/>
        </w:rPr>
      </w:pPr>
    </w:p>
    <w:tbl>
      <w:tblPr>
        <w:tblStyle w:val="Tabelamrea"/>
        <w:tblW w:w="5000" w:type="pct"/>
        <w:tblLook w:val="04A0" w:firstRow="1" w:lastRow="0" w:firstColumn="1" w:lastColumn="0" w:noHBand="0" w:noVBand="1"/>
        <w:tblCaption w:val="Izvajanje izbranih ukrepov na zavarovanih območjih"/>
      </w:tblPr>
      <w:tblGrid>
        <w:gridCol w:w="2894"/>
        <w:gridCol w:w="4680"/>
        <w:gridCol w:w="1488"/>
      </w:tblGrid>
      <w:tr w:rsidR="004844EC" w:rsidRPr="00982AC7" w14:paraId="70C9225F" w14:textId="77777777" w:rsidTr="00AB2A16">
        <w:trPr>
          <w:tblHeader/>
        </w:trPr>
        <w:tc>
          <w:tcPr>
            <w:tcW w:w="1597" w:type="pct"/>
            <w:shd w:val="clear" w:color="auto" w:fill="D9D9D9" w:themeFill="background1" w:themeFillShade="D9"/>
          </w:tcPr>
          <w:p w14:paraId="5A28A805" w14:textId="77777777" w:rsidR="004844EC" w:rsidRPr="00982AC7" w:rsidRDefault="004844EC" w:rsidP="00982AC7">
            <w:pPr>
              <w:spacing w:line="260" w:lineRule="atLeast"/>
              <w:rPr>
                <w:rFonts w:asciiTheme="minorHAnsi" w:hAnsiTheme="minorHAnsi" w:cstheme="minorHAnsi"/>
                <w:b/>
                <w:sz w:val="20"/>
                <w:szCs w:val="20"/>
              </w:rPr>
            </w:pPr>
          </w:p>
        </w:tc>
        <w:tc>
          <w:tcPr>
            <w:tcW w:w="2582" w:type="pct"/>
            <w:shd w:val="clear" w:color="auto" w:fill="D9D9D9" w:themeFill="background1" w:themeFillShade="D9"/>
          </w:tcPr>
          <w:p w14:paraId="64C29E82" w14:textId="77777777" w:rsidR="004844EC" w:rsidRPr="00982AC7" w:rsidRDefault="004844EC" w:rsidP="00982AC7">
            <w:pPr>
              <w:spacing w:line="260" w:lineRule="atLeast"/>
              <w:rPr>
                <w:rFonts w:asciiTheme="minorHAnsi" w:hAnsiTheme="minorHAnsi" w:cstheme="minorHAnsi"/>
                <w:b/>
                <w:sz w:val="20"/>
                <w:szCs w:val="20"/>
              </w:rPr>
            </w:pPr>
            <w:r w:rsidRPr="00982AC7">
              <w:rPr>
                <w:rFonts w:asciiTheme="minorHAnsi" w:hAnsiTheme="minorHAnsi" w:cstheme="minorHAnsi"/>
                <w:b/>
                <w:sz w:val="20"/>
                <w:szCs w:val="20"/>
              </w:rPr>
              <w:t>Opis</w:t>
            </w:r>
          </w:p>
        </w:tc>
        <w:tc>
          <w:tcPr>
            <w:tcW w:w="821" w:type="pct"/>
            <w:shd w:val="clear" w:color="auto" w:fill="D9D9D9" w:themeFill="background1" w:themeFillShade="D9"/>
          </w:tcPr>
          <w:p w14:paraId="1947C123" w14:textId="77777777" w:rsidR="004844EC" w:rsidRPr="00982AC7" w:rsidRDefault="004844EC" w:rsidP="00982AC7">
            <w:pPr>
              <w:spacing w:line="260" w:lineRule="atLeast"/>
              <w:jc w:val="right"/>
              <w:rPr>
                <w:rFonts w:asciiTheme="minorHAnsi" w:hAnsiTheme="minorHAnsi" w:cstheme="minorHAnsi"/>
                <w:b/>
                <w:sz w:val="20"/>
                <w:szCs w:val="20"/>
              </w:rPr>
            </w:pPr>
            <w:r w:rsidRPr="00982AC7">
              <w:rPr>
                <w:rFonts w:asciiTheme="minorHAnsi" w:hAnsiTheme="minorHAnsi" w:cstheme="minorHAnsi"/>
                <w:b/>
                <w:sz w:val="20"/>
                <w:szCs w:val="20"/>
              </w:rPr>
              <w:t>Izračunana višina plačila</w:t>
            </w:r>
          </w:p>
        </w:tc>
      </w:tr>
      <w:tr w:rsidR="004844EC" w:rsidRPr="00982AC7" w14:paraId="2D9D7ED1" w14:textId="77777777" w:rsidTr="00AB2A16">
        <w:tc>
          <w:tcPr>
            <w:tcW w:w="1597" w:type="pct"/>
          </w:tcPr>
          <w:p w14:paraId="6F387B5D" w14:textId="77777777" w:rsidR="004844EC" w:rsidRPr="00982AC7" w:rsidRDefault="004844EC" w:rsidP="00982AC7">
            <w:pPr>
              <w:spacing w:line="260" w:lineRule="atLeast"/>
              <w:rPr>
                <w:rFonts w:asciiTheme="minorHAnsi" w:hAnsiTheme="minorHAnsi" w:cstheme="minorHAnsi"/>
                <w:sz w:val="20"/>
                <w:szCs w:val="20"/>
              </w:rPr>
            </w:pPr>
          </w:p>
        </w:tc>
        <w:tc>
          <w:tcPr>
            <w:tcW w:w="2582" w:type="pct"/>
          </w:tcPr>
          <w:p w14:paraId="64E18B81" w14:textId="6481C97D" w:rsidR="004844EC" w:rsidRPr="00982AC7" w:rsidRDefault="00A51B1B" w:rsidP="002C27EA">
            <w:pPr>
              <w:spacing w:line="260" w:lineRule="atLeast"/>
              <w:rPr>
                <w:rFonts w:asciiTheme="minorHAnsi" w:hAnsiTheme="minorHAnsi" w:cstheme="minorHAnsi"/>
                <w:noProof/>
                <w:sz w:val="20"/>
                <w:szCs w:val="20"/>
              </w:rPr>
            </w:pPr>
            <w:r w:rsidRPr="00982AC7">
              <w:rPr>
                <w:rFonts w:asciiTheme="minorHAnsi" w:hAnsiTheme="minorHAnsi" w:cstheme="minorHAnsi"/>
                <w:noProof/>
                <w:sz w:val="20"/>
                <w:szCs w:val="20"/>
              </w:rPr>
              <w:t>Zneski za upravljavce zavarovanih območij, katerim se krije stroške dela za namen vodenja in upravljanja pogodbenega partnerstva, so določeni na podlagi rezultatov kohezijskih projektov programskega obdobja 2014-2020, zneski za kmetijska gospodarstva oziroma lastnike/upravljalce kmetijskih zemljišč, katerim se zagotavlja nadomestilo za izvajanje ukrepov na kmetijskih in gozdnih površinah iz načrtov upravljanja zavarovanih območij in Programa upravljanja območij Natura 2000, pa so določeni na podlagi rezultatov kohezijskih projektov programskega obdobja 2014</w:t>
            </w:r>
            <w:r w:rsidR="002C27EA">
              <w:rPr>
                <w:rFonts w:asciiTheme="minorHAnsi" w:hAnsiTheme="minorHAnsi" w:cstheme="minorHAnsi"/>
                <w:noProof/>
                <w:sz w:val="20"/>
                <w:szCs w:val="20"/>
              </w:rPr>
              <w:t xml:space="preserve">–2020 </w:t>
            </w:r>
            <w:r w:rsidRPr="00982AC7">
              <w:rPr>
                <w:rFonts w:asciiTheme="minorHAnsi" w:hAnsiTheme="minorHAnsi" w:cstheme="minorHAnsi"/>
                <w:noProof/>
                <w:sz w:val="20"/>
                <w:szCs w:val="20"/>
              </w:rPr>
              <w:t xml:space="preserve">in na podlagi modelnega izračuna za izvajanje prostovoljnih zahtev iz načrtov upravljanja zavarovanih območij in Programa upravljanja območij Natura 2000 v skladu z 82. členom Uredbe (EU) 2021/2115. Podlaga za izračun podpor je razlika, ki nastane v finančnem rezultatu med običajno kmetijsko prakso in izvajanjem zahtev iz načrtov upravljanja zavarovanih območij in Programa upravljanja območij Natura 2000. Pri običajni kmetijski praksi so upoštevani standardi, merila in minimalne dejavnosti določene v zakonodaji EU in obvezne </w:t>
            </w:r>
            <w:r w:rsidRPr="00982AC7">
              <w:rPr>
                <w:rFonts w:asciiTheme="minorHAnsi" w:hAnsiTheme="minorHAnsi" w:cstheme="minorHAnsi"/>
                <w:noProof/>
                <w:sz w:val="20"/>
                <w:szCs w:val="20"/>
              </w:rPr>
              <w:lastRenderedPageBreak/>
              <w:t>zahteve iz nacionalnih predpisov. Pri opredelitvi običajne kmetijske prakse so pri posamezni proizvodni usmeritvi upoštevane kmetijske prakse, ki so razširjene v Sloveniji in ustrezajo slovenski ravni intenzivnosti. Z namenom preprečitve dvojnih plačil so bile proučene kmetijske prakse iz sheme za podnebje in okolje iz 31. člena, obveznosti iz intervencije KOPOP iz 70. člena ter obveznosti iz intervencije Plačila Natura 2000 iz 72. člena.</w:t>
            </w:r>
          </w:p>
        </w:tc>
        <w:tc>
          <w:tcPr>
            <w:tcW w:w="821" w:type="pct"/>
          </w:tcPr>
          <w:p w14:paraId="3BB1C348" w14:textId="078E75BC" w:rsidR="004844EC" w:rsidRPr="00982AC7" w:rsidRDefault="004844EC" w:rsidP="00982AC7">
            <w:pPr>
              <w:spacing w:line="260" w:lineRule="atLeast"/>
              <w:jc w:val="right"/>
              <w:rPr>
                <w:rFonts w:asciiTheme="minorHAnsi" w:hAnsiTheme="minorHAnsi" w:cstheme="minorHAnsi"/>
                <w:sz w:val="20"/>
                <w:szCs w:val="20"/>
              </w:rPr>
            </w:pPr>
          </w:p>
        </w:tc>
      </w:tr>
    </w:tbl>
    <w:p w14:paraId="0E16F3B7" w14:textId="77777777" w:rsidR="004347E7" w:rsidRPr="00982AC7" w:rsidRDefault="004347E7" w:rsidP="00982AC7">
      <w:pPr>
        <w:spacing w:line="260" w:lineRule="atLeast"/>
        <w:rPr>
          <w:rFonts w:asciiTheme="minorHAnsi" w:hAnsiTheme="minorHAnsi" w:cstheme="minorHAnsi"/>
          <w:sz w:val="20"/>
          <w:szCs w:val="20"/>
        </w:rPr>
      </w:pPr>
    </w:p>
    <w:p w14:paraId="21907A84" w14:textId="77777777" w:rsidR="004347E7" w:rsidRPr="00982AC7" w:rsidRDefault="004347E7" w:rsidP="00982AC7">
      <w:pPr>
        <w:spacing w:line="260" w:lineRule="atLeast"/>
        <w:rPr>
          <w:rFonts w:asciiTheme="minorHAnsi" w:hAnsiTheme="minorHAnsi" w:cstheme="minorHAnsi"/>
          <w:sz w:val="20"/>
          <w:szCs w:val="20"/>
        </w:rPr>
      </w:pPr>
    </w:p>
    <w:p w14:paraId="3EB8D4EC" w14:textId="77777777" w:rsidR="00A51B1B" w:rsidRPr="00982AC7" w:rsidRDefault="00A51B1B" w:rsidP="00982AC7">
      <w:pPr>
        <w:spacing w:line="260" w:lineRule="atLeast"/>
        <w:rPr>
          <w:rFonts w:asciiTheme="minorHAnsi" w:hAnsiTheme="minorHAnsi" w:cstheme="minorHAnsi"/>
          <w:sz w:val="20"/>
          <w:szCs w:val="20"/>
        </w:rPr>
      </w:pPr>
    </w:p>
    <w:p w14:paraId="53CD39B3" w14:textId="77777777" w:rsidR="004347E7" w:rsidRPr="00982AC7" w:rsidRDefault="004347E7" w:rsidP="00982AC7">
      <w:pPr>
        <w:spacing w:line="260" w:lineRule="atLeast"/>
        <w:rPr>
          <w:rFonts w:asciiTheme="minorHAnsi" w:hAnsiTheme="minorHAnsi" w:cstheme="minorHAnsi"/>
          <w:sz w:val="20"/>
          <w:szCs w:val="20"/>
        </w:rPr>
      </w:pPr>
    </w:p>
    <w:p w14:paraId="032B6B50" w14:textId="77777777" w:rsidR="004347E7" w:rsidRPr="00982AC7" w:rsidRDefault="004347E7" w:rsidP="00982AC7">
      <w:pPr>
        <w:spacing w:line="260" w:lineRule="atLeast"/>
        <w:rPr>
          <w:rFonts w:asciiTheme="minorHAnsi" w:hAnsiTheme="minorHAnsi" w:cstheme="minorHAnsi"/>
          <w:sz w:val="20"/>
          <w:szCs w:val="20"/>
        </w:rPr>
      </w:pPr>
    </w:p>
    <w:sectPr w:rsidR="004347E7" w:rsidRPr="00982AC7" w:rsidSect="005D5757">
      <w:footerReference w:type="defaul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3FF46" w14:textId="77777777" w:rsidR="003C2DB8" w:rsidRDefault="003C2DB8" w:rsidP="00ED3865">
      <w:r>
        <w:separator/>
      </w:r>
    </w:p>
  </w:endnote>
  <w:endnote w:type="continuationSeparator" w:id="0">
    <w:p w14:paraId="1E95B429" w14:textId="77777777" w:rsidR="003C2DB8" w:rsidRDefault="003C2DB8" w:rsidP="00ED3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roman"/>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537074"/>
      <w:docPartObj>
        <w:docPartGallery w:val="Page Numbers (Bottom of Page)"/>
        <w:docPartUnique/>
      </w:docPartObj>
    </w:sdtPr>
    <w:sdtEndPr>
      <w:rPr>
        <w:rFonts w:ascii="Arial" w:hAnsi="Arial" w:cs="Arial"/>
        <w:sz w:val="18"/>
        <w:szCs w:val="18"/>
      </w:rPr>
    </w:sdtEndPr>
    <w:sdtContent>
      <w:p w14:paraId="2308ABDF" w14:textId="1D66C0ED" w:rsidR="00862B79" w:rsidRPr="005D5757" w:rsidRDefault="00862B79">
        <w:pPr>
          <w:pStyle w:val="Noga"/>
          <w:jc w:val="right"/>
          <w:rPr>
            <w:rFonts w:ascii="Arial" w:hAnsi="Arial" w:cs="Arial"/>
            <w:sz w:val="18"/>
            <w:szCs w:val="18"/>
          </w:rPr>
        </w:pPr>
        <w:r w:rsidRPr="005D5757">
          <w:rPr>
            <w:rFonts w:ascii="Arial" w:hAnsi="Arial" w:cs="Arial"/>
            <w:sz w:val="18"/>
            <w:szCs w:val="18"/>
          </w:rPr>
          <w:fldChar w:fldCharType="begin"/>
        </w:r>
        <w:r w:rsidRPr="005D5757">
          <w:rPr>
            <w:rFonts w:ascii="Arial" w:hAnsi="Arial" w:cs="Arial"/>
            <w:sz w:val="18"/>
            <w:szCs w:val="18"/>
          </w:rPr>
          <w:instrText>PAGE   \* MERGEFORMAT</w:instrText>
        </w:r>
        <w:r w:rsidRPr="005D5757">
          <w:rPr>
            <w:rFonts w:ascii="Arial" w:hAnsi="Arial" w:cs="Arial"/>
            <w:sz w:val="18"/>
            <w:szCs w:val="18"/>
          </w:rPr>
          <w:fldChar w:fldCharType="separate"/>
        </w:r>
        <w:r w:rsidR="00E1539C">
          <w:rPr>
            <w:rFonts w:ascii="Arial" w:hAnsi="Arial" w:cs="Arial"/>
            <w:noProof/>
            <w:sz w:val="18"/>
            <w:szCs w:val="18"/>
          </w:rPr>
          <w:t>3</w:t>
        </w:r>
        <w:r w:rsidR="00E1539C">
          <w:rPr>
            <w:rFonts w:ascii="Arial" w:hAnsi="Arial" w:cs="Arial"/>
            <w:noProof/>
            <w:sz w:val="18"/>
            <w:szCs w:val="18"/>
          </w:rPr>
          <w:t>7</w:t>
        </w:r>
        <w:r w:rsidRPr="005D5757">
          <w:rPr>
            <w:rFonts w:ascii="Arial" w:hAnsi="Arial" w:cs="Arial"/>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83230" w14:textId="77777777" w:rsidR="00862B79" w:rsidRPr="005D5757" w:rsidRDefault="00862B79" w:rsidP="005D5757">
    <w:pPr>
      <w:pStyle w:val="Noga"/>
      <w:jc w:val="right"/>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41E40" w14:textId="77777777" w:rsidR="003C2DB8" w:rsidRDefault="003C2DB8" w:rsidP="00ED3865">
      <w:r>
        <w:separator/>
      </w:r>
    </w:p>
  </w:footnote>
  <w:footnote w:type="continuationSeparator" w:id="0">
    <w:p w14:paraId="10C54CD0" w14:textId="77777777" w:rsidR="003C2DB8" w:rsidRDefault="003C2DB8" w:rsidP="00ED3865">
      <w:r>
        <w:continuationSeparator/>
      </w:r>
    </w:p>
  </w:footnote>
  <w:footnote w:id="1">
    <w:p w14:paraId="6FF5357E" w14:textId="77777777" w:rsidR="00862B79" w:rsidRPr="00982AC7" w:rsidRDefault="00862B79" w:rsidP="00ED3865">
      <w:pPr>
        <w:pStyle w:val="Sprotnaopomba-besedilo"/>
        <w:spacing w:line="240" w:lineRule="auto"/>
        <w:rPr>
          <w:sz w:val="16"/>
          <w:szCs w:val="16"/>
          <w:lang w:val="sl-SI"/>
        </w:rPr>
      </w:pPr>
      <w:r w:rsidRPr="00982AC7">
        <w:rPr>
          <w:rStyle w:val="Sprotnaopomba-sklic"/>
          <w:rFonts w:eastAsiaTheme="majorEastAsia"/>
          <w:sz w:val="16"/>
          <w:szCs w:val="16"/>
          <w:lang w:val="sl-SI"/>
        </w:rPr>
        <w:footnoteRef/>
      </w:r>
      <w:r w:rsidRPr="00982AC7">
        <w:rPr>
          <w:sz w:val="16"/>
          <w:szCs w:val="16"/>
          <w:lang w:val="sl-SI"/>
        </w:rPr>
        <w:t xml:space="preserve"> Stroški poslovanja (transakcijski stroški) pomenijo dodatne stroške, ki so povezani z izpolnjevanjem obveznosti, vendar jih ni mogoče neposredno pripisati izvajanju teh obveznosti ali vključiti v neposredno povrnjene stroške ali neposredno povrnjeno izpad dohodka, in ki se lahko izračunajo na podlagi standardnih stroškov.</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45E7"/>
    <w:multiLevelType w:val="hybridMultilevel"/>
    <w:tmpl w:val="EFF07234"/>
    <w:lvl w:ilvl="0" w:tplc="935254FC">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060A6A"/>
    <w:multiLevelType w:val="hybridMultilevel"/>
    <w:tmpl w:val="6AC8015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11504EF"/>
    <w:multiLevelType w:val="multilevel"/>
    <w:tmpl w:val="E60CF25C"/>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F861C69"/>
    <w:multiLevelType w:val="hybridMultilevel"/>
    <w:tmpl w:val="FC8050F2"/>
    <w:lvl w:ilvl="0" w:tplc="6220D05C">
      <w:start w:val="3"/>
      <w:numFmt w:val="ordinal"/>
      <w:pStyle w:val="Naslov2"/>
      <w:lvlText w:val="1.%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4" w15:restartNumberingAfterBreak="0">
    <w:nsid w:val="201159B5"/>
    <w:multiLevelType w:val="hybridMultilevel"/>
    <w:tmpl w:val="7D42C228"/>
    <w:lvl w:ilvl="0" w:tplc="EA4600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230F1F3C"/>
    <w:multiLevelType w:val="hybridMultilevel"/>
    <w:tmpl w:val="E8488ED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8C25EAE"/>
    <w:multiLevelType w:val="multilevel"/>
    <w:tmpl w:val="794234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9C43EC"/>
    <w:multiLevelType w:val="hybridMultilevel"/>
    <w:tmpl w:val="D84C9BC2"/>
    <w:lvl w:ilvl="0" w:tplc="935254FC">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35E6832"/>
    <w:multiLevelType w:val="hybridMultilevel"/>
    <w:tmpl w:val="33022F7A"/>
    <w:lvl w:ilvl="0" w:tplc="EA4600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38D5D97"/>
    <w:multiLevelType w:val="hybridMultilevel"/>
    <w:tmpl w:val="42CE4C54"/>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40397A41"/>
    <w:multiLevelType w:val="multilevel"/>
    <w:tmpl w:val="0958C0D8"/>
    <w:lvl w:ilvl="0">
      <w:start w:val="1"/>
      <w:numFmt w:val="decimal"/>
      <w:lvlText w:val="%1"/>
      <w:lvlJc w:val="left"/>
      <w:pPr>
        <w:ind w:left="9504" w:hanging="432"/>
      </w:pPr>
    </w:lvl>
    <w:lvl w:ilvl="1">
      <w:start w:val="1"/>
      <w:numFmt w:val="decimal"/>
      <w:lvlText w:val="%1.%2"/>
      <w:lvlJc w:val="left"/>
      <w:pPr>
        <w:ind w:left="9648" w:hanging="576"/>
      </w:pPr>
    </w:lvl>
    <w:lvl w:ilvl="2">
      <w:start w:val="1"/>
      <w:numFmt w:val="decimal"/>
      <w:pStyle w:val="Naslov3"/>
      <w:lvlText w:val="%1.%2.%3"/>
      <w:lvlJc w:val="left"/>
      <w:pPr>
        <w:ind w:left="9792" w:hanging="720"/>
      </w:pPr>
    </w:lvl>
    <w:lvl w:ilvl="3">
      <w:start w:val="1"/>
      <w:numFmt w:val="decimal"/>
      <w:pStyle w:val="Naslov4"/>
      <w:lvlText w:val="%1.%2.%3.%4"/>
      <w:lvlJc w:val="left"/>
      <w:pPr>
        <w:ind w:left="9936" w:hanging="864"/>
      </w:pPr>
    </w:lvl>
    <w:lvl w:ilvl="4">
      <w:start w:val="1"/>
      <w:numFmt w:val="decimal"/>
      <w:pStyle w:val="Naslov5"/>
      <w:lvlText w:val="%1.%2.%3.%4.%5"/>
      <w:lvlJc w:val="left"/>
      <w:pPr>
        <w:ind w:left="10080" w:hanging="1008"/>
      </w:pPr>
    </w:lvl>
    <w:lvl w:ilvl="5">
      <w:start w:val="1"/>
      <w:numFmt w:val="decimal"/>
      <w:pStyle w:val="Naslov6"/>
      <w:lvlText w:val="%1.%2.%3.%4.%5.%6"/>
      <w:lvlJc w:val="left"/>
      <w:pPr>
        <w:ind w:left="10224" w:hanging="1152"/>
      </w:pPr>
    </w:lvl>
    <w:lvl w:ilvl="6">
      <w:start w:val="1"/>
      <w:numFmt w:val="decimal"/>
      <w:pStyle w:val="Naslov7"/>
      <w:lvlText w:val="%1.%2.%3.%4.%5.%6.%7"/>
      <w:lvlJc w:val="left"/>
      <w:pPr>
        <w:ind w:left="10368" w:hanging="1296"/>
      </w:pPr>
    </w:lvl>
    <w:lvl w:ilvl="7">
      <w:start w:val="1"/>
      <w:numFmt w:val="decimal"/>
      <w:pStyle w:val="Naslov8"/>
      <w:lvlText w:val="%1.%2.%3.%4.%5.%6.%7.%8"/>
      <w:lvlJc w:val="left"/>
      <w:pPr>
        <w:ind w:left="10512" w:hanging="1440"/>
      </w:pPr>
    </w:lvl>
    <w:lvl w:ilvl="8">
      <w:start w:val="1"/>
      <w:numFmt w:val="decimal"/>
      <w:pStyle w:val="Naslov9"/>
      <w:lvlText w:val="%1.%2.%3.%4.%5.%6.%7.%8.%9"/>
      <w:lvlJc w:val="left"/>
      <w:pPr>
        <w:ind w:left="10656" w:hanging="1584"/>
      </w:pPr>
    </w:lvl>
  </w:abstractNum>
  <w:abstractNum w:abstractNumId="11" w15:restartNumberingAfterBreak="0">
    <w:nsid w:val="4189790E"/>
    <w:multiLevelType w:val="multilevel"/>
    <w:tmpl w:val="E294D48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8371B9B"/>
    <w:multiLevelType w:val="hybridMultilevel"/>
    <w:tmpl w:val="ACF48456"/>
    <w:lvl w:ilvl="0" w:tplc="E5BAA774">
      <w:numFmt w:val="bullet"/>
      <w:lvlText w:val="-"/>
      <w:lvlJc w:val="left"/>
      <w:pPr>
        <w:ind w:left="720" w:hanging="360"/>
      </w:pPr>
      <w:rPr>
        <w:rFonts w:ascii="Courier New" w:eastAsia="Times New Roman"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589E71E9"/>
    <w:multiLevelType w:val="hybridMultilevel"/>
    <w:tmpl w:val="732C0334"/>
    <w:lvl w:ilvl="0" w:tplc="935254FC">
      <w:start w:val="1"/>
      <w:numFmt w:val="bullet"/>
      <w:lvlText w:val="–"/>
      <w:lvlJc w:val="left"/>
      <w:pPr>
        <w:ind w:left="720" w:hanging="360"/>
      </w:pPr>
      <w:rPr>
        <w:rFonts w:ascii="Times New Roman" w:eastAsia="Times New Roman" w:hAnsi="Times New Roman" w:hint="default"/>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593D33DA"/>
    <w:multiLevelType w:val="hybridMultilevel"/>
    <w:tmpl w:val="54DA9B2E"/>
    <w:lvl w:ilvl="0" w:tplc="4AA04960">
      <w:start w:val="1"/>
      <w:numFmt w:val="decimal"/>
      <w:pStyle w:val="Naslov1"/>
      <w:lvlText w:val="%1"/>
      <w:lvlJc w:val="left"/>
      <w:pPr>
        <w:ind w:left="360" w:hanging="360"/>
      </w:pPr>
      <w:rPr>
        <w:rFonts w:hint="default"/>
      </w:rPr>
    </w:lvl>
    <w:lvl w:ilvl="1" w:tplc="04240019" w:tentative="1">
      <w:start w:val="1"/>
      <w:numFmt w:val="lowerLetter"/>
      <w:lvlText w:val="%2."/>
      <w:lvlJc w:val="left"/>
      <w:pPr>
        <w:ind w:left="1797" w:hanging="360"/>
      </w:pPr>
    </w:lvl>
    <w:lvl w:ilvl="2" w:tplc="0424001B" w:tentative="1">
      <w:start w:val="1"/>
      <w:numFmt w:val="lowerRoman"/>
      <w:lvlText w:val="%3."/>
      <w:lvlJc w:val="right"/>
      <w:pPr>
        <w:ind w:left="2517" w:hanging="180"/>
      </w:pPr>
    </w:lvl>
    <w:lvl w:ilvl="3" w:tplc="0424000F" w:tentative="1">
      <w:start w:val="1"/>
      <w:numFmt w:val="decimal"/>
      <w:lvlText w:val="%4."/>
      <w:lvlJc w:val="left"/>
      <w:pPr>
        <w:ind w:left="3237" w:hanging="360"/>
      </w:pPr>
    </w:lvl>
    <w:lvl w:ilvl="4" w:tplc="04240019" w:tentative="1">
      <w:start w:val="1"/>
      <w:numFmt w:val="lowerLetter"/>
      <w:lvlText w:val="%5."/>
      <w:lvlJc w:val="left"/>
      <w:pPr>
        <w:ind w:left="3957" w:hanging="360"/>
      </w:pPr>
    </w:lvl>
    <w:lvl w:ilvl="5" w:tplc="0424001B" w:tentative="1">
      <w:start w:val="1"/>
      <w:numFmt w:val="lowerRoman"/>
      <w:lvlText w:val="%6."/>
      <w:lvlJc w:val="right"/>
      <w:pPr>
        <w:ind w:left="4677" w:hanging="180"/>
      </w:pPr>
    </w:lvl>
    <w:lvl w:ilvl="6" w:tplc="0424000F" w:tentative="1">
      <w:start w:val="1"/>
      <w:numFmt w:val="decimal"/>
      <w:lvlText w:val="%7."/>
      <w:lvlJc w:val="left"/>
      <w:pPr>
        <w:ind w:left="5397" w:hanging="360"/>
      </w:pPr>
    </w:lvl>
    <w:lvl w:ilvl="7" w:tplc="04240019" w:tentative="1">
      <w:start w:val="1"/>
      <w:numFmt w:val="lowerLetter"/>
      <w:lvlText w:val="%8."/>
      <w:lvlJc w:val="left"/>
      <w:pPr>
        <w:ind w:left="6117" w:hanging="360"/>
      </w:pPr>
    </w:lvl>
    <w:lvl w:ilvl="8" w:tplc="0424001B" w:tentative="1">
      <w:start w:val="1"/>
      <w:numFmt w:val="lowerRoman"/>
      <w:lvlText w:val="%9."/>
      <w:lvlJc w:val="right"/>
      <w:pPr>
        <w:ind w:left="6837" w:hanging="180"/>
      </w:pPr>
    </w:lvl>
  </w:abstractNum>
  <w:abstractNum w:abstractNumId="15" w15:restartNumberingAfterBreak="0">
    <w:nsid w:val="5E3E2C7A"/>
    <w:multiLevelType w:val="hybridMultilevel"/>
    <w:tmpl w:val="F94C80CA"/>
    <w:lvl w:ilvl="0" w:tplc="935254FC">
      <w:start w:val="1"/>
      <w:numFmt w:val="bullet"/>
      <w:lvlText w:val="–"/>
      <w:lvlJc w:val="left"/>
      <w:pPr>
        <w:ind w:left="720" w:hanging="360"/>
      </w:pPr>
      <w:rPr>
        <w:rFonts w:ascii="Times New Roman" w:eastAsia="Times New Roman" w:hAnsi="Times New Roman" w:hint="default"/>
        <w:color w:val="auto"/>
        <w:w w:val="100"/>
        <w:sz w:val="20"/>
        <w:szCs w:val="20"/>
        <w:shd w:val="clear" w:color="auto" w:fil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7BF2BEE"/>
    <w:multiLevelType w:val="hybridMultilevel"/>
    <w:tmpl w:val="4CB40A7E"/>
    <w:lvl w:ilvl="0" w:tplc="DBBEACDE">
      <w:numFmt w:val="bullet"/>
      <w:lvlText w:val="-"/>
      <w:lvlJc w:val="left"/>
      <w:pPr>
        <w:ind w:left="720" w:hanging="360"/>
      </w:pPr>
      <w:rPr>
        <w:rFonts w:ascii="Courier New" w:eastAsia="Times New Roman"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7B786E84"/>
    <w:multiLevelType w:val="hybridMultilevel"/>
    <w:tmpl w:val="2752FF44"/>
    <w:lvl w:ilvl="0" w:tplc="150E1F78">
      <w:start w:val="1"/>
      <w:numFmt w:val="bullet"/>
      <w:lvlText w:val="•"/>
      <w:lvlJc w:val="left"/>
      <w:pPr>
        <w:ind w:left="720" w:hanging="360"/>
      </w:pPr>
      <w:rPr>
        <w:rFonts w:ascii="Times New Roman" w:hAnsi="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7CD12154"/>
    <w:multiLevelType w:val="hybridMultilevel"/>
    <w:tmpl w:val="C6622DCA"/>
    <w:lvl w:ilvl="0" w:tplc="EE84E280">
      <w:start w:val="1"/>
      <w:numFmt w:val="bullet"/>
      <w:lvlText w:val=""/>
      <w:lvlJc w:val="left"/>
      <w:pPr>
        <w:ind w:left="720" w:hanging="360"/>
      </w:pPr>
      <w:rPr>
        <w:rFonts w:ascii="Wingdings 2" w:hAnsi="Wingdings 2" w:cs="Times New Roman"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F22119E"/>
    <w:multiLevelType w:val="hybridMultilevel"/>
    <w:tmpl w:val="3F540412"/>
    <w:lvl w:ilvl="0" w:tplc="EA4600FC">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7F775A1A"/>
    <w:multiLevelType w:val="multilevel"/>
    <w:tmpl w:val="5286471E"/>
    <w:lvl w:ilvl="0">
      <w:start w:val="1"/>
      <w:numFmt w:val="decimal"/>
      <w:lvlText w:val="%1"/>
      <w:lvlJc w:val="left"/>
      <w:pPr>
        <w:ind w:left="360" w:hanging="360"/>
      </w:pPr>
      <w:rPr>
        <w:rFonts w:hint="default"/>
      </w:rPr>
    </w:lvl>
    <w:lvl w:ilvl="1">
      <w:start w:val="2"/>
      <w:numFmt w:val="decimal"/>
      <w:lvlText w:val="%1.%2"/>
      <w:lvlJc w:val="left"/>
      <w:pPr>
        <w:ind w:left="502"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6"/>
    <w:lvlOverride w:ilvl="0">
      <w:startOverride w:val="607"/>
    </w:lvlOverride>
  </w:num>
  <w:num w:numId="4">
    <w:abstractNumId w:val="3"/>
  </w:num>
  <w:num w:numId="5">
    <w:abstractNumId w:val="15"/>
  </w:num>
  <w:num w:numId="6">
    <w:abstractNumId w:val="5"/>
  </w:num>
  <w:num w:numId="7">
    <w:abstractNumId w:val="1"/>
  </w:num>
  <w:num w:numId="8">
    <w:abstractNumId w:val="18"/>
  </w:num>
  <w:num w:numId="9">
    <w:abstractNumId w:val="17"/>
  </w:num>
  <w:num w:numId="10">
    <w:abstractNumId w:val="19"/>
  </w:num>
  <w:num w:numId="11">
    <w:abstractNumId w:val="8"/>
  </w:num>
  <w:num w:numId="12">
    <w:abstractNumId w:val="13"/>
  </w:num>
  <w:num w:numId="13">
    <w:abstractNumId w:val="6"/>
  </w:num>
  <w:num w:numId="14">
    <w:abstractNumId w:val="2"/>
  </w:num>
  <w:num w:numId="15">
    <w:abstractNumId w:val="4"/>
  </w:num>
  <w:num w:numId="16">
    <w:abstractNumId w:val="20"/>
  </w:num>
  <w:num w:numId="17">
    <w:abstractNumId w:val="20"/>
    <w:lvlOverride w:ilvl="0">
      <w:startOverride w:val="2"/>
    </w:lvlOverride>
    <w:lvlOverride w:ilvl="1">
      <w:startOverride w:val="1"/>
    </w:lvlOverride>
  </w:num>
  <w:num w:numId="18">
    <w:abstractNumId w:val="16"/>
  </w:num>
  <w:num w:numId="19">
    <w:abstractNumId w:val="3"/>
  </w:num>
  <w:num w:numId="20">
    <w:abstractNumId w:val="9"/>
  </w:num>
  <w:num w:numId="21">
    <w:abstractNumId w:val="3"/>
  </w:num>
  <w:num w:numId="22">
    <w:abstractNumId w:val="0"/>
  </w:num>
  <w:num w:numId="23">
    <w:abstractNumId w:val="7"/>
  </w:num>
  <w:num w:numId="24">
    <w:abstractNumId w:val="3"/>
  </w:num>
  <w:num w:numId="25">
    <w:abstractNumId w:val="3"/>
  </w:num>
  <w:num w:numId="26">
    <w:abstractNumId w:val="3"/>
  </w:num>
  <w:num w:numId="27">
    <w:abstractNumId w:val="11"/>
  </w:num>
  <w:num w:numId="28">
    <w:abstractNumId w:val="3"/>
  </w:num>
  <w:num w:numId="29">
    <w:abstractNumId w:val="3"/>
  </w:num>
  <w:num w:numId="30">
    <w:abstractNumId w:val="3"/>
  </w:num>
  <w:num w:numId="31">
    <w:abstractNumId w:val="3"/>
  </w:num>
  <w:num w:numId="32">
    <w:abstractNumId w:val="3"/>
  </w:num>
  <w:num w:numId="33">
    <w:abstractNumId w:val="3"/>
  </w:num>
  <w:num w:numId="34">
    <w:abstractNumId w:val="14"/>
  </w:num>
  <w:num w:numId="35">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27"/>
    <w:rsid w:val="00006BF7"/>
    <w:rsid w:val="00020B82"/>
    <w:rsid w:val="00076965"/>
    <w:rsid w:val="00086B65"/>
    <w:rsid w:val="00090EFC"/>
    <w:rsid w:val="000A43A0"/>
    <w:rsid w:val="000A7FFE"/>
    <w:rsid w:val="000B00A5"/>
    <w:rsid w:val="000F48F5"/>
    <w:rsid w:val="00104DEF"/>
    <w:rsid w:val="00106266"/>
    <w:rsid w:val="00107756"/>
    <w:rsid w:val="00125B5A"/>
    <w:rsid w:val="00130EA0"/>
    <w:rsid w:val="001419DA"/>
    <w:rsid w:val="00160960"/>
    <w:rsid w:val="00171167"/>
    <w:rsid w:val="00171EBC"/>
    <w:rsid w:val="001D3B34"/>
    <w:rsid w:val="001E1371"/>
    <w:rsid w:val="001E3933"/>
    <w:rsid w:val="001E4258"/>
    <w:rsid w:val="001E475E"/>
    <w:rsid w:val="001E5728"/>
    <w:rsid w:val="0022103E"/>
    <w:rsid w:val="00271B6E"/>
    <w:rsid w:val="00287E4F"/>
    <w:rsid w:val="002A128C"/>
    <w:rsid w:val="002C27EA"/>
    <w:rsid w:val="00302B71"/>
    <w:rsid w:val="00305782"/>
    <w:rsid w:val="00316696"/>
    <w:rsid w:val="00324429"/>
    <w:rsid w:val="00345F0A"/>
    <w:rsid w:val="003816F6"/>
    <w:rsid w:val="00385746"/>
    <w:rsid w:val="00385F09"/>
    <w:rsid w:val="003B29F5"/>
    <w:rsid w:val="003C2DB8"/>
    <w:rsid w:val="003C7370"/>
    <w:rsid w:val="003D1DEB"/>
    <w:rsid w:val="003D7995"/>
    <w:rsid w:val="003D7D68"/>
    <w:rsid w:val="003D7F92"/>
    <w:rsid w:val="003E1FAB"/>
    <w:rsid w:val="003E6BB8"/>
    <w:rsid w:val="0040118E"/>
    <w:rsid w:val="004038D1"/>
    <w:rsid w:val="00405E25"/>
    <w:rsid w:val="0041792F"/>
    <w:rsid w:val="0042263F"/>
    <w:rsid w:val="004347E7"/>
    <w:rsid w:val="0044238F"/>
    <w:rsid w:val="004559A2"/>
    <w:rsid w:val="00471B02"/>
    <w:rsid w:val="00477549"/>
    <w:rsid w:val="00481BF1"/>
    <w:rsid w:val="004844EC"/>
    <w:rsid w:val="00490863"/>
    <w:rsid w:val="00494C0E"/>
    <w:rsid w:val="0049732F"/>
    <w:rsid w:val="004D185E"/>
    <w:rsid w:val="004D4BB1"/>
    <w:rsid w:val="004E7719"/>
    <w:rsid w:val="004F7822"/>
    <w:rsid w:val="005041A2"/>
    <w:rsid w:val="00513233"/>
    <w:rsid w:val="00524D27"/>
    <w:rsid w:val="0052651E"/>
    <w:rsid w:val="005334DA"/>
    <w:rsid w:val="00535EA7"/>
    <w:rsid w:val="00541A13"/>
    <w:rsid w:val="00585F11"/>
    <w:rsid w:val="005B01C1"/>
    <w:rsid w:val="005C1280"/>
    <w:rsid w:val="005D5757"/>
    <w:rsid w:val="00600529"/>
    <w:rsid w:val="00607D02"/>
    <w:rsid w:val="00620F96"/>
    <w:rsid w:val="00644BB1"/>
    <w:rsid w:val="00651EA7"/>
    <w:rsid w:val="00662B3F"/>
    <w:rsid w:val="0066422C"/>
    <w:rsid w:val="00684ED3"/>
    <w:rsid w:val="00690A62"/>
    <w:rsid w:val="00695995"/>
    <w:rsid w:val="006A1070"/>
    <w:rsid w:val="006D4BB7"/>
    <w:rsid w:val="006E6B02"/>
    <w:rsid w:val="00712DE1"/>
    <w:rsid w:val="007230EA"/>
    <w:rsid w:val="00753BD8"/>
    <w:rsid w:val="007659BC"/>
    <w:rsid w:val="00765D1C"/>
    <w:rsid w:val="00787FE7"/>
    <w:rsid w:val="0079273B"/>
    <w:rsid w:val="007A5EA0"/>
    <w:rsid w:val="007B507E"/>
    <w:rsid w:val="007C012B"/>
    <w:rsid w:val="007C1283"/>
    <w:rsid w:val="007D3916"/>
    <w:rsid w:val="007E061F"/>
    <w:rsid w:val="00812FC9"/>
    <w:rsid w:val="00816263"/>
    <w:rsid w:val="00845BF7"/>
    <w:rsid w:val="00851919"/>
    <w:rsid w:val="008557AD"/>
    <w:rsid w:val="00862B79"/>
    <w:rsid w:val="008B563A"/>
    <w:rsid w:val="008E0C6A"/>
    <w:rsid w:val="00936082"/>
    <w:rsid w:val="0094244C"/>
    <w:rsid w:val="00954254"/>
    <w:rsid w:val="009553B8"/>
    <w:rsid w:val="00982AC7"/>
    <w:rsid w:val="009A1A88"/>
    <w:rsid w:val="009A7DB6"/>
    <w:rsid w:val="009C4AE7"/>
    <w:rsid w:val="009F2285"/>
    <w:rsid w:val="00A0023B"/>
    <w:rsid w:val="00A11C9B"/>
    <w:rsid w:val="00A14958"/>
    <w:rsid w:val="00A324ED"/>
    <w:rsid w:val="00A51B1B"/>
    <w:rsid w:val="00A77528"/>
    <w:rsid w:val="00A77705"/>
    <w:rsid w:val="00A960BF"/>
    <w:rsid w:val="00AB1219"/>
    <w:rsid w:val="00AB2A16"/>
    <w:rsid w:val="00AD0006"/>
    <w:rsid w:val="00AD7BBA"/>
    <w:rsid w:val="00AE3BBA"/>
    <w:rsid w:val="00B14A39"/>
    <w:rsid w:val="00B315A5"/>
    <w:rsid w:val="00B42B3C"/>
    <w:rsid w:val="00B57391"/>
    <w:rsid w:val="00B60C91"/>
    <w:rsid w:val="00B70520"/>
    <w:rsid w:val="00B750BD"/>
    <w:rsid w:val="00B96D02"/>
    <w:rsid w:val="00BB3B0D"/>
    <w:rsid w:val="00BB6BBD"/>
    <w:rsid w:val="00BC59A9"/>
    <w:rsid w:val="00BE7EDA"/>
    <w:rsid w:val="00BF7456"/>
    <w:rsid w:val="00C00B1A"/>
    <w:rsid w:val="00C05480"/>
    <w:rsid w:val="00C07B6E"/>
    <w:rsid w:val="00C16627"/>
    <w:rsid w:val="00C22544"/>
    <w:rsid w:val="00C3648D"/>
    <w:rsid w:val="00C811B8"/>
    <w:rsid w:val="00CB0272"/>
    <w:rsid w:val="00CC4CDF"/>
    <w:rsid w:val="00CD53BC"/>
    <w:rsid w:val="00CE3A8A"/>
    <w:rsid w:val="00CE5600"/>
    <w:rsid w:val="00CF10A6"/>
    <w:rsid w:val="00CF7EB2"/>
    <w:rsid w:val="00D10017"/>
    <w:rsid w:val="00D316AD"/>
    <w:rsid w:val="00D3673B"/>
    <w:rsid w:val="00D51E0F"/>
    <w:rsid w:val="00D544C4"/>
    <w:rsid w:val="00D55CDA"/>
    <w:rsid w:val="00D834AE"/>
    <w:rsid w:val="00D87EE4"/>
    <w:rsid w:val="00DF5A72"/>
    <w:rsid w:val="00E1539C"/>
    <w:rsid w:val="00E55E92"/>
    <w:rsid w:val="00E63E9E"/>
    <w:rsid w:val="00E94A0E"/>
    <w:rsid w:val="00EA0C66"/>
    <w:rsid w:val="00ED3865"/>
    <w:rsid w:val="00ED3884"/>
    <w:rsid w:val="00EE2E59"/>
    <w:rsid w:val="00F51C72"/>
    <w:rsid w:val="00F61ECA"/>
    <w:rsid w:val="00F83EBA"/>
    <w:rsid w:val="00FC64A6"/>
    <w:rsid w:val="00FD239D"/>
    <w:rsid w:val="00FD6C8D"/>
    <w:rsid w:val="00FE6F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FE616D"/>
  <w15:docId w15:val="{4DD82611-9E01-4E31-8031-E6DB44F3C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aliases w:val="NASLOV"/>
    <w:basedOn w:val="Navaden"/>
    <w:next w:val="Navaden"/>
    <w:link w:val="Naslov1Znak"/>
    <w:autoRedefine/>
    <w:qFormat/>
    <w:rsid w:val="004F7822"/>
    <w:pPr>
      <w:keepNext/>
      <w:numPr>
        <w:numId w:val="34"/>
      </w:numPr>
      <w:spacing w:line="260" w:lineRule="atLeast"/>
      <w:outlineLvl w:val="0"/>
    </w:pPr>
    <w:rPr>
      <w:rFonts w:asciiTheme="minorHAnsi" w:eastAsia="Times New Roman" w:hAnsiTheme="minorHAnsi" w:cstheme="minorHAnsi"/>
      <w:b/>
      <w:kern w:val="32"/>
      <w:sz w:val="20"/>
      <w:szCs w:val="20"/>
      <w:lang w:eastAsia="sl-SI"/>
    </w:rPr>
  </w:style>
  <w:style w:type="paragraph" w:styleId="Naslov2">
    <w:name w:val="heading 2"/>
    <w:basedOn w:val="Navaden"/>
    <w:next w:val="Navaden"/>
    <w:link w:val="Naslov2Znak"/>
    <w:uiPriority w:val="9"/>
    <w:unhideWhenUsed/>
    <w:qFormat/>
    <w:rsid w:val="000A7FFE"/>
    <w:pPr>
      <w:keepNext/>
      <w:keepLines/>
      <w:numPr>
        <w:numId w:val="4"/>
      </w:numPr>
      <w:spacing w:line="260" w:lineRule="atLeast"/>
      <w:jc w:val="both"/>
      <w:outlineLvl w:val="1"/>
    </w:pPr>
    <w:rPr>
      <w:rFonts w:ascii="Arial" w:eastAsiaTheme="majorEastAsia" w:hAnsi="Arial" w:cstheme="majorBidi"/>
      <w:b/>
      <w:bCs/>
      <w:sz w:val="20"/>
      <w:szCs w:val="26"/>
    </w:rPr>
  </w:style>
  <w:style w:type="paragraph" w:styleId="Naslov3">
    <w:name w:val="heading 3"/>
    <w:basedOn w:val="Navaden"/>
    <w:next w:val="Navaden"/>
    <w:link w:val="Naslov3Znak"/>
    <w:uiPriority w:val="9"/>
    <w:semiHidden/>
    <w:unhideWhenUsed/>
    <w:qFormat/>
    <w:rsid w:val="00C16627"/>
    <w:pPr>
      <w:keepNext/>
      <w:keepLines/>
      <w:numPr>
        <w:ilvl w:val="2"/>
        <w:numId w:val="1"/>
      </w:numPr>
      <w:spacing w:before="200"/>
      <w:jc w:val="both"/>
      <w:outlineLvl w:val="2"/>
    </w:pPr>
    <w:rPr>
      <w:rFonts w:asciiTheme="majorHAnsi" w:eastAsiaTheme="majorEastAsia" w:hAnsiTheme="majorHAnsi" w:cstheme="majorBidi"/>
      <w:b/>
      <w:bCs/>
      <w:color w:val="4F81BD" w:themeColor="accent1"/>
      <w:sz w:val="22"/>
    </w:rPr>
  </w:style>
  <w:style w:type="paragraph" w:styleId="Naslov4">
    <w:name w:val="heading 4"/>
    <w:basedOn w:val="Navaden"/>
    <w:next w:val="Navaden"/>
    <w:link w:val="Naslov4Znak"/>
    <w:uiPriority w:val="9"/>
    <w:semiHidden/>
    <w:unhideWhenUsed/>
    <w:qFormat/>
    <w:rsid w:val="00C16627"/>
    <w:pPr>
      <w:keepNext/>
      <w:keepLines/>
      <w:numPr>
        <w:ilvl w:val="3"/>
        <w:numId w:val="1"/>
      </w:numPr>
      <w:spacing w:before="200"/>
      <w:jc w:val="both"/>
      <w:outlineLvl w:val="3"/>
    </w:pPr>
    <w:rPr>
      <w:rFonts w:asciiTheme="majorHAnsi" w:eastAsiaTheme="majorEastAsia" w:hAnsiTheme="majorHAnsi" w:cstheme="majorBidi"/>
      <w:b/>
      <w:bCs/>
      <w:i/>
      <w:iCs/>
      <w:color w:val="4F81BD" w:themeColor="accent1"/>
      <w:sz w:val="22"/>
    </w:rPr>
  </w:style>
  <w:style w:type="paragraph" w:styleId="Naslov5">
    <w:name w:val="heading 5"/>
    <w:basedOn w:val="Navaden"/>
    <w:next w:val="Navaden"/>
    <w:link w:val="Naslov5Znak"/>
    <w:uiPriority w:val="9"/>
    <w:semiHidden/>
    <w:unhideWhenUsed/>
    <w:qFormat/>
    <w:rsid w:val="00C16627"/>
    <w:pPr>
      <w:keepNext/>
      <w:keepLines/>
      <w:numPr>
        <w:ilvl w:val="4"/>
        <w:numId w:val="1"/>
      </w:numPr>
      <w:spacing w:before="200"/>
      <w:jc w:val="both"/>
      <w:outlineLvl w:val="4"/>
    </w:pPr>
    <w:rPr>
      <w:rFonts w:asciiTheme="majorHAnsi" w:eastAsiaTheme="majorEastAsia" w:hAnsiTheme="majorHAnsi" w:cstheme="majorBidi"/>
      <w:color w:val="243F60" w:themeColor="accent1" w:themeShade="7F"/>
      <w:sz w:val="22"/>
    </w:rPr>
  </w:style>
  <w:style w:type="paragraph" w:styleId="Naslov6">
    <w:name w:val="heading 6"/>
    <w:basedOn w:val="Navaden"/>
    <w:next w:val="Navaden"/>
    <w:link w:val="Naslov6Znak"/>
    <w:uiPriority w:val="9"/>
    <w:semiHidden/>
    <w:unhideWhenUsed/>
    <w:qFormat/>
    <w:rsid w:val="00C16627"/>
    <w:pPr>
      <w:keepNext/>
      <w:keepLines/>
      <w:numPr>
        <w:ilvl w:val="5"/>
        <w:numId w:val="1"/>
      </w:numPr>
      <w:spacing w:before="200"/>
      <w:jc w:val="both"/>
      <w:outlineLvl w:val="5"/>
    </w:pPr>
    <w:rPr>
      <w:rFonts w:asciiTheme="majorHAnsi" w:eastAsiaTheme="majorEastAsia" w:hAnsiTheme="majorHAnsi" w:cstheme="majorBidi"/>
      <w:i/>
      <w:iCs/>
      <w:color w:val="243F60" w:themeColor="accent1" w:themeShade="7F"/>
      <w:sz w:val="22"/>
    </w:rPr>
  </w:style>
  <w:style w:type="paragraph" w:styleId="Naslov7">
    <w:name w:val="heading 7"/>
    <w:basedOn w:val="Navaden"/>
    <w:next w:val="Navaden"/>
    <w:link w:val="Naslov7Znak"/>
    <w:uiPriority w:val="9"/>
    <w:semiHidden/>
    <w:unhideWhenUsed/>
    <w:qFormat/>
    <w:rsid w:val="00C16627"/>
    <w:pPr>
      <w:keepNext/>
      <w:keepLines/>
      <w:numPr>
        <w:ilvl w:val="6"/>
        <w:numId w:val="1"/>
      </w:numPr>
      <w:spacing w:before="200"/>
      <w:jc w:val="both"/>
      <w:outlineLvl w:val="6"/>
    </w:pPr>
    <w:rPr>
      <w:rFonts w:asciiTheme="majorHAnsi" w:eastAsiaTheme="majorEastAsia" w:hAnsiTheme="majorHAnsi" w:cstheme="majorBidi"/>
      <w:i/>
      <w:iCs/>
      <w:color w:val="404040" w:themeColor="text1" w:themeTint="BF"/>
      <w:sz w:val="22"/>
    </w:rPr>
  </w:style>
  <w:style w:type="paragraph" w:styleId="Naslov8">
    <w:name w:val="heading 8"/>
    <w:basedOn w:val="Navaden"/>
    <w:next w:val="Navaden"/>
    <w:link w:val="Naslov8Znak"/>
    <w:uiPriority w:val="9"/>
    <w:semiHidden/>
    <w:unhideWhenUsed/>
    <w:qFormat/>
    <w:rsid w:val="00C16627"/>
    <w:pPr>
      <w:keepNext/>
      <w:keepLines/>
      <w:numPr>
        <w:ilvl w:val="7"/>
        <w:numId w:val="1"/>
      </w:numPr>
      <w:spacing w:before="200"/>
      <w:jc w:val="both"/>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C16627"/>
    <w:pPr>
      <w:keepNext/>
      <w:keepLines/>
      <w:numPr>
        <w:ilvl w:val="8"/>
        <w:numId w:val="1"/>
      </w:numPr>
      <w:spacing w:before="200"/>
      <w:jc w:val="both"/>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C16627"/>
    <w:pPr>
      <w:autoSpaceDE w:val="0"/>
      <w:autoSpaceDN w:val="0"/>
      <w:adjustRightInd w:val="0"/>
    </w:pPr>
    <w:rPr>
      <w:rFonts w:ascii="Calibri" w:hAnsi="Calibri" w:cs="Calibri"/>
      <w:color w:val="000000"/>
      <w:szCs w:val="24"/>
    </w:rPr>
  </w:style>
  <w:style w:type="character" w:customStyle="1" w:styleId="Naslov1Znak">
    <w:name w:val="Naslov 1 Znak"/>
    <w:aliases w:val="NASLOV Znak"/>
    <w:basedOn w:val="Privzetapisavaodstavka"/>
    <w:link w:val="Naslov1"/>
    <w:rsid w:val="004F7822"/>
    <w:rPr>
      <w:rFonts w:asciiTheme="minorHAnsi" w:eastAsia="Times New Roman" w:hAnsiTheme="minorHAnsi" w:cstheme="minorHAnsi"/>
      <w:b/>
      <w:kern w:val="32"/>
      <w:sz w:val="20"/>
      <w:szCs w:val="20"/>
      <w:lang w:eastAsia="sl-SI"/>
    </w:rPr>
  </w:style>
  <w:style w:type="character" w:customStyle="1" w:styleId="Naslov2Znak">
    <w:name w:val="Naslov 2 Znak"/>
    <w:basedOn w:val="Privzetapisavaodstavka"/>
    <w:link w:val="Naslov2"/>
    <w:uiPriority w:val="9"/>
    <w:rsid w:val="000A7FFE"/>
    <w:rPr>
      <w:rFonts w:ascii="Arial" w:eastAsiaTheme="majorEastAsia" w:hAnsi="Arial" w:cstheme="majorBidi"/>
      <w:b/>
      <w:bCs/>
      <w:sz w:val="20"/>
      <w:szCs w:val="26"/>
    </w:rPr>
  </w:style>
  <w:style w:type="character" w:customStyle="1" w:styleId="Naslov3Znak">
    <w:name w:val="Naslov 3 Znak"/>
    <w:basedOn w:val="Privzetapisavaodstavka"/>
    <w:link w:val="Naslov3"/>
    <w:uiPriority w:val="9"/>
    <w:semiHidden/>
    <w:rsid w:val="00C16627"/>
    <w:rPr>
      <w:rFonts w:asciiTheme="majorHAnsi" w:eastAsiaTheme="majorEastAsia" w:hAnsiTheme="majorHAnsi" w:cstheme="majorBidi"/>
      <w:b/>
      <w:bCs/>
      <w:color w:val="4F81BD" w:themeColor="accent1"/>
      <w:sz w:val="22"/>
    </w:rPr>
  </w:style>
  <w:style w:type="character" w:customStyle="1" w:styleId="Naslov4Znak">
    <w:name w:val="Naslov 4 Znak"/>
    <w:basedOn w:val="Privzetapisavaodstavka"/>
    <w:link w:val="Naslov4"/>
    <w:uiPriority w:val="9"/>
    <w:semiHidden/>
    <w:rsid w:val="00C16627"/>
    <w:rPr>
      <w:rFonts w:asciiTheme="majorHAnsi" w:eastAsiaTheme="majorEastAsia" w:hAnsiTheme="majorHAnsi" w:cstheme="majorBidi"/>
      <w:b/>
      <w:bCs/>
      <w:i/>
      <w:iCs/>
      <w:color w:val="4F81BD" w:themeColor="accent1"/>
      <w:sz w:val="22"/>
    </w:rPr>
  </w:style>
  <w:style w:type="character" w:customStyle="1" w:styleId="Naslov5Znak">
    <w:name w:val="Naslov 5 Znak"/>
    <w:basedOn w:val="Privzetapisavaodstavka"/>
    <w:link w:val="Naslov5"/>
    <w:uiPriority w:val="9"/>
    <w:semiHidden/>
    <w:rsid w:val="00C16627"/>
    <w:rPr>
      <w:rFonts w:asciiTheme="majorHAnsi" w:eastAsiaTheme="majorEastAsia" w:hAnsiTheme="majorHAnsi" w:cstheme="majorBidi"/>
      <w:color w:val="243F60" w:themeColor="accent1" w:themeShade="7F"/>
      <w:sz w:val="22"/>
    </w:rPr>
  </w:style>
  <w:style w:type="character" w:customStyle="1" w:styleId="Naslov6Znak">
    <w:name w:val="Naslov 6 Znak"/>
    <w:basedOn w:val="Privzetapisavaodstavka"/>
    <w:link w:val="Naslov6"/>
    <w:uiPriority w:val="9"/>
    <w:semiHidden/>
    <w:rsid w:val="00C16627"/>
    <w:rPr>
      <w:rFonts w:asciiTheme="majorHAnsi" w:eastAsiaTheme="majorEastAsia" w:hAnsiTheme="majorHAnsi" w:cstheme="majorBidi"/>
      <w:i/>
      <w:iCs/>
      <w:color w:val="243F60" w:themeColor="accent1" w:themeShade="7F"/>
      <w:sz w:val="22"/>
    </w:rPr>
  </w:style>
  <w:style w:type="character" w:customStyle="1" w:styleId="Naslov7Znak">
    <w:name w:val="Naslov 7 Znak"/>
    <w:basedOn w:val="Privzetapisavaodstavka"/>
    <w:link w:val="Naslov7"/>
    <w:uiPriority w:val="9"/>
    <w:semiHidden/>
    <w:rsid w:val="00C16627"/>
    <w:rPr>
      <w:rFonts w:asciiTheme="majorHAnsi" w:eastAsiaTheme="majorEastAsia" w:hAnsiTheme="majorHAnsi" w:cstheme="majorBidi"/>
      <w:i/>
      <w:iCs/>
      <w:color w:val="404040" w:themeColor="text1" w:themeTint="BF"/>
      <w:sz w:val="22"/>
    </w:rPr>
  </w:style>
  <w:style w:type="character" w:customStyle="1" w:styleId="Naslov8Znak">
    <w:name w:val="Naslov 8 Znak"/>
    <w:basedOn w:val="Privzetapisavaodstavka"/>
    <w:link w:val="Naslov8"/>
    <w:uiPriority w:val="9"/>
    <w:semiHidden/>
    <w:rsid w:val="00C16627"/>
    <w:rPr>
      <w:rFonts w:asciiTheme="majorHAnsi" w:eastAsiaTheme="majorEastAsia" w:hAnsiTheme="majorHAnsi" w:cstheme="majorBidi"/>
      <w:color w:val="404040" w:themeColor="text1" w:themeTint="BF"/>
      <w:sz w:val="20"/>
      <w:szCs w:val="20"/>
    </w:rPr>
  </w:style>
  <w:style w:type="character" w:customStyle="1" w:styleId="Naslov9Znak">
    <w:name w:val="Naslov 9 Znak"/>
    <w:basedOn w:val="Privzetapisavaodstavka"/>
    <w:link w:val="Naslov9"/>
    <w:uiPriority w:val="9"/>
    <w:semiHidden/>
    <w:rsid w:val="00C16627"/>
    <w:rPr>
      <w:rFonts w:asciiTheme="majorHAnsi" w:eastAsiaTheme="majorEastAsia" w:hAnsiTheme="majorHAnsi" w:cstheme="majorBidi"/>
      <w:i/>
      <w:iCs/>
      <w:color w:val="404040" w:themeColor="text1" w:themeTint="BF"/>
      <w:sz w:val="20"/>
      <w:szCs w:val="20"/>
    </w:rPr>
  </w:style>
  <w:style w:type="character" w:customStyle="1" w:styleId="Slog1Znak">
    <w:name w:val="Slog1 Znak"/>
    <w:basedOn w:val="Privzetapisavaodstavka"/>
    <w:link w:val="Slog1"/>
    <w:locked/>
    <w:rsid w:val="00C16627"/>
    <w:rPr>
      <w:rFonts w:ascii="Arial" w:hAnsi="Arial" w:cs="Arial"/>
      <w:szCs w:val="24"/>
    </w:rPr>
  </w:style>
  <w:style w:type="paragraph" w:customStyle="1" w:styleId="Slog1">
    <w:name w:val="Slog1"/>
    <w:basedOn w:val="Navaden"/>
    <w:link w:val="Slog1Znak"/>
    <w:qFormat/>
    <w:rsid w:val="00C16627"/>
    <w:pPr>
      <w:spacing w:after="120"/>
      <w:contextualSpacing/>
      <w:jc w:val="both"/>
    </w:pPr>
    <w:rPr>
      <w:rFonts w:ascii="Arial" w:hAnsi="Arial" w:cs="Arial"/>
      <w:szCs w:val="24"/>
    </w:rPr>
  </w:style>
  <w:style w:type="paragraph" w:styleId="Odstavekseznama">
    <w:name w:val="List Paragraph"/>
    <w:aliases w:val="Odstavec1,Bullet 1,Bullet Points,Bullet layer,Colorful List - Accent 11,Dot pt,F5 List Paragraph,Indicator Text,Issue Action POC,List Paragraph Char Char Char,List Paragraph1,List Paragraph2,MAIN CONTENT,No Spacing1,Normal numbered,2,L"/>
    <w:basedOn w:val="Navaden"/>
    <w:link w:val="OdstavekseznamaZnak"/>
    <w:uiPriority w:val="34"/>
    <w:qFormat/>
    <w:rsid w:val="00C16627"/>
    <w:pPr>
      <w:ind w:left="720"/>
      <w:contextualSpacing/>
    </w:pPr>
  </w:style>
  <w:style w:type="table" w:styleId="Tabelamrea">
    <w:name w:val="Table Grid"/>
    <w:basedOn w:val="Navadnatabela"/>
    <w:uiPriority w:val="59"/>
    <w:rsid w:val="00C16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KPtelobesedila">
    <w:name w:val="SKP telo besedila"/>
    <w:basedOn w:val="Navaden"/>
    <w:uiPriority w:val="1"/>
    <w:qFormat/>
    <w:rsid w:val="00C16627"/>
    <w:pPr>
      <w:spacing w:after="120" w:line="276" w:lineRule="auto"/>
      <w:jc w:val="both"/>
    </w:pPr>
    <w:rPr>
      <w:rFonts w:ascii="Arial" w:eastAsia="Times New Roman" w:hAnsi="Arial" w:cs="Times New Roman"/>
      <w:sz w:val="20"/>
      <w:szCs w:val="24"/>
      <w:lang w:eastAsia="en-GB"/>
    </w:rPr>
  </w:style>
  <w:style w:type="paragraph" w:styleId="Pripombabesedilo">
    <w:name w:val="annotation text"/>
    <w:basedOn w:val="Navaden"/>
    <w:link w:val="PripombabesediloZnak"/>
    <w:uiPriority w:val="99"/>
    <w:semiHidden/>
    <w:unhideWhenUsed/>
    <w:rsid w:val="00E63E9E"/>
    <w:pPr>
      <w:jc w:val="both"/>
    </w:pPr>
    <w:rPr>
      <w:rFonts w:asciiTheme="minorHAnsi" w:hAnsiTheme="minorHAnsi"/>
      <w:sz w:val="20"/>
      <w:szCs w:val="20"/>
    </w:rPr>
  </w:style>
  <w:style w:type="character" w:customStyle="1" w:styleId="PripombabesediloZnak">
    <w:name w:val="Pripomba – besedilo Znak"/>
    <w:basedOn w:val="Privzetapisavaodstavka"/>
    <w:link w:val="Pripombabesedilo"/>
    <w:uiPriority w:val="99"/>
    <w:semiHidden/>
    <w:rsid w:val="00E63E9E"/>
    <w:rPr>
      <w:rFonts w:asciiTheme="minorHAnsi" w:hAnsiTheme="minorHAnsi"/>
      <w:sz w:val="20"/>
      <w:szCs w:val="20"/>
    </w:rPr>
  </w:style>
  <w:style w:type="character" w:styleId="Pripombasklic">
    <w:name w:val="annotation reference"/>
    <w:basedOn w:val="Privzetapisavaodstavka"/>
    <w:uiPriority w:val="99"/>
    <w:semiHidden/>
    <w:unhideWhenUsed/>
    <w:rsid w:val="00E63E9E"/>
    <w:rPr>
      <w:sz w:val="16"/>
      <w:szCs w:val="16"/>
    </w:rPr>
  </w:style>
  <w:style w:type="paragraph" w:styleId="Besedilooblaka">
    <w:name w:val="Balloon Text"/>
    <w:basedOn w:val="Navaden"/>
    <w:link w:val="BesedilooblakaZnak"/>
    <w:uiPriority w:val="99"/>
    <w:semiHidden/>
    <w:unhideWhenUsed/>
    <w:rsid w:val="00E63E9E"/>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63E9E"/>
    <w:rPr>
      <w:rFonts w:ascii="Tahoma" w:hAnsi="Tahoma" w:cs="Tahoma"/>
      <w:sz w:val="16"/>
      <w:szCs w:val="16"/>
    </w:rPr>
  </w:style>
  <w:style w:type="character" w:customStyle="1" w:styleId="OdstavekseznamaZnak">
    <w:name w:val="Odstavek seznama Znak"/>
    <w:aliases w:val="Odstavec1 Znak,Bullet 1 Znak,Bullet Points Znak,Bullet layer Znak,Colorful List - Accent 11 Znak,Dot pt Znak,F5 List Paragraph Znak,Indicator Text Znak,Issue Action POC Znak,List Paragraph Char Char Char Znak,List Paragraph1 Znak"/>
    <w:link w:val="Odstavekseznama"/>
    <w:uiPriority w:val="34"/>
    <w:qFormat/>
    <w:locked/>
    <w:rsid w:val="00385F09"/>
  </w:style>
  <w:style w:type="paragraph" w:styleId="Zadevapripombe">
    <w:name w:val="annotation subject"/>
    <w:basedOn w:val="Pripombabesedilo"/>
    <w:next w:val="Pripombabesedilo"/>
    <w:link w:val="ZadevapripombeZnak"/>
    <w:uiPriority w:val="99"/>
    <w:semiHidden/>
    <w:unhideWhenUsed/>
    <w:rsid w:val="00607D02"/>
    <w:pPr>
      <w:jc w:val="left"/>
    </w:pPr>
    <w:rPr>
      <w:rFonts w:ascii="Times New Roman" w:hAnsi="Times New Roman"/>
      <w:b/>
      <w:bCs/>
    </w:rPr>
  </w:style>
  <w:style w:type="character" w:customStyle="1" w:styleId="ZadevapripombeZnak">
    <w:name w:val="Zadeva pripombe Znak"/>
    <w:basedOn w:val="PripombabesediloZnak"/>
    <w:link w:val="Zadevapripombe"/>
    <w:uiPriority w:val="99"/>
    <w:semiHidden/>
    <w:rsid w:val="00607D02"/>
    <w:rPr>
      <w:rFonts w:asciiTheme="minorHAnsi" w:hAnsiTheme="minorHAnsi"/>
      <w:b/>
      <w:bCs/>
      <w:sz w:val="20"/>
      <w:szCs w:val="20"/>
    </w:rPr>
  </w:style>
  <w:style w:type="table" w:customStyle="1" w:styleId="quill-better-table4">
    <w:name w:val="quill-better-table_4"/>
    <w:basedOn w:val="Navadnatabela"/>
    <w:rsid w:val="00F61ECA"/>
    <w:rPr>
      <w:rFonts w:eastAsia="Times New Roman" w:cs="Times New Roman"/>
      <w:sz w:val="20"/>
      <w:szCs w:val="20"/>
      <w:lang w:val="en-US"/>
    </w:rPr>
    <w:tblPr/>
  </w:style>
  <w:style w:type="paragraph" w:styleId="Sprotnaopomba-besedilo">
    <w:name w:val="footnote text"/>
    <w:aliases w:val="Fußnotentext Char,Fußnotentext Char1 Char1,Fußnotentext Char Char Char Char,Fußnotentext Char1 Char Char Char,Fußnotentext Char Char,Fußnotentext Char1 Char Char Char Char,Fußnotentext Char Char Char Char Char Char,fn,Char Char"/>
    <w:basedOn w:val="Navaden"/>
    <w:link w:val="Sprotnaopomba-besediloZnak"/>
    <w:qFormat/>
    <w:rsid w:val="00ED3865"/>
    <w:pPr>
      <w:spacing w:line="260" w:lineRule="atLeast"/>
      <w:jc w:val="both"/>
    </w:pPr>
    <w:rPr>
      <w:rFonts w:ascii="Arial" w:eastAsia="Times New Roman" w:hAnsi="Arial" w:cs="Times New Roman"/>
      <w:sz w:val="20"/>
      <w:szCs w:val="20"/>
      <w:lang w:val="en-US"/>
    </w:rPr>
  </w:style>
  <w:style w:type="character" w:customStyle="1" w:styleId="Sprotnaopomba-besediloZnak">
    <w:name w:val="Sprotna opomba - besedilo Znak"/>
    <w:aliases w:val="Fußnotentext Char Znak,Fußnotentext Char1 Char1 Znak,Fußnotentext Char Char Char Char Znak,Fußnotentext Char1 Char Char Char Znak,Fußnotentext Char Char Znak,Fußnotentext Char1 Char Char Char Char Znak,fn Znak"/>
    <w:basedOn w:val="Privzetapisavaodstavka"/>
    <w:link w:val="Sprotnaopomba-besedilo"/>
    <w:rsid w:val="00ED3865"/>
    <w:rPr>
      <w:rFonts w:ascii="Arial" w:eastAsia="Times New Roman" w:hAnsi="Arial" w:cs="Times New Roman"/>
      <w:sz w:val="20"/>
      <w:szCs w:val="20"/>
      <w:lang w:val="en-US"/>
    </w:rPr>
  </w:style>
  <w:style w:type="character" w:styleId="Sprotnaopomba-sklic">
    <w:name w:val="footnote reference"/>
    <w:aliases w:val="Footnote symbol,Footnote,Fussnota,Voetnoot verwijzing,number,Footnote reference number,note TESI,-E Fußnotenzeichen,SUPERS,stylish,Footnote Reference_EP-LCA,BVI fnr,Odwołanie przypisu,Footnote Reference2,Footnote Reference Number"/>
    <w:link w:val="SUPERSChar"/>
    <w:qFormat/>
    <w:rsid w:val="00ED3865"/>
    <w:rPr>
      <w:vertAlign w:val="superscript"/>
    </w:rPr>
  </w:style>
  <w:style w:type="paragraph" w:customStyle="1" w:styleId="SUPERSChar">
    <w:name w:val="SUPERS Char"/>
    <w:aliases w:val="EN Footnote Reference Char"/>
    <w:basedOn w:val="Navaden"/>
    <w:link w:val="Sprotnaopomba-sklic"/>
    <w:rsid w:val="00ED3865"/>
    <w:pPr>
      <w:widowControl w:val="0"/>
      <w:adjustRightInd w:val="0"/>
      <w:spacing w:after="160" w:line="240" w:lineRule="exact"/>
      <w:jc w:val="both"/>
    </w:pPr>
    <w:rPr>
      <w:vertAlign w:val="superscript"/>
    </w:rPr>
  </w:style>
  <w:style w:type="paragraph" w:styleId="Kazalovsebine1">
    <w:name w:val="toc 1"/>
    <w:basedOn w:val="Navaden"/>
    <w:next w:val="Navaden"/>
    <w:autoRedefine/>
    <w:uiPriority w:val="39"/>
    <w:unhideWhenUsed/>
    <w:rsid w:val="00BB3B0D"/>
    <w:pPr>
      <w:spacing w:after="100"/>
    </w:pPr>
  </w:style>
  <w:style w:type="paragraph" w:styleId="Kazalovsebine2">
    <w:name w:val="toc 2"/>
    <w:basedOn w:val="Navaden"/>
    <w:next w:val="Navaden"/>
    <w:autoRedefine/>
    <w:uiPriority w:val="39"/>
    <w:unhideWhenUsed/>
    <w:rsid w:val="00BB3B0D"/>
    <w:pPr>
      <w:spacing w:after="100"/>
      <w:ind w:left="240"/>
    </w:pPr>
  </w:style>
  <w:style w:type="character" w:styleId="Hiperpovezava">
    <w:name w:val="Hyperlink"/>
    <w:basedOn w:val="Privzetapisavaodstavka"/>
    <w:uiPriority w:val="99"/>
    <w:unhideWhenUsed/>
    <w:rsid w:val="00BB3B0D"/>
    <w:rPr>
      <w:color w:val="0000FF" w:themeColor="hyperlink"/>
      <w:u w:val="single"/>
    </w:rPr>
  </w:style>
  <w:style w:type="paragraph" w:styleId="Glava">
    <w:name w:val="header"/>
    <w:basedOn w:val="Navaden"/>
    <w:link w:val="GlavaZnak"/>
    <w:uiPriority w:val="99"/>
    <w:unhideWhenUsed/>
    <w:rsid w:val="005D5757"/>
    <w:pPr>
      <w:tabs>
        <w:tab w:val="center" w:pos="4536"/>
        <w:tab w:val="right" w:pos="9072"/>
      </w:tabs>
    </w:pPr>
  </w:style>
  <w:style w:type="character" w:customStyle="1" w:styleId="GlavaZnak">
    <w:name w:val="Glava Znak"/>
    <w:basedOn w:val="Privzetapisavaodstavka"/>
    <w:link w:val="Glava"/>
    <w:uiPriority w:val="99"/>
    <w:rsid w:val="005D5757"/>
  </w:style>
  <w:style w:type="paragraph" w:styleId="Noga">
    <w:name w:val="footer"/>
    <w:basedOn w:val="Navaden"/>
    <w:link w:val="NogaZnak"/>
    <w:uiPriority w:val="99"/>
    <w:unhideWhenUsed/>
    <w:rsid w:val="005D5757"/>
    <w:pPr>
      <w:tabs>
        <w:tab w:val="center" w:pos="4536"/>
        <w:tab w:val="right" w:pos="9072"/>
      </w:tabs>
    </w:pPr>
  </w:style>
  <w:style w:type="character" w:customStyle="1" w:styleId="NogaZnak">
    <w:name w:val="Noga Znak"/>
    <w:basedOn w:val="Privzetapisavaodstavka"/>
    <w:link w:val="Noga"/>
    <w:uiPriority w:val="99"/>
    <w:rsid w:val="005D5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3550">
      <w:bodyDiv w:val="1"/>
      <w:marLeft w:val="0"/>
      <w:marRight w:val="0"/>
      <w:marTop w:val="0"/>
      <w:marBottom w:val="0"/>
      <w:divBdr>
        <w:top w:val="none" w:sz="0" w:space="0" w:color="auto"/>
        <w:left w:val="none" w:sz="0" w:space="0" w:color="auto"/>
        <w:bottom w:val="none" w:sz="0" w:space="0" w:color="auto"/>
        <w:right w:val="none" w:sz="0" w:space="0" w:color="auto"/>
      </w:divBdr>
    </w:div>
    <w:div w:id="210727782">
      <w:bodyDiv w:val="1"/>
      <w:marLeft w:val="0"/>
      <w:marRight w:val="0"/>
      <w:marTop w:val="0"/>
      <w:marBottom w:val="0"/>
      <w:divBdr>
        <w:top w:val="none" w:sz="0" w:space="0" w:color="auto"/>
        <w:left w:val="none" w:sz="0" w:space="0" w:color="auto"/>
        <w:bottom w:val="none" w:sz="0" w:space="0" w:color="auto"/>
        <w:right w:val="none" w:sz="0" w:space="0" w:color="auto"/>
      </w:divBdr>
    </w:div>
    <w:div w:id="219904280">
      <w:bodyDiv w:val="1"/>
      <w:marLeft w:val="0"/>
      <w:marRight w:val="0"/>
      <w:marTop w:val="0"/>
      <w:marBottom w:val="0"/>
      <w:divBdr>
        <w:top w:val="none" w:sz="0" w:space="0" w:color="auto"/>
        <w:left w:val="none" w:sz="0" w:space="0" w:color="auto"/>
        <w:bottom w:val="none" w:sz="0" w:space="0" w:color="auto"/>
        <w:right w:val="none" w:sz="0" w:space="0" w:color="auto"/>
      </w:divBdr>
    </w:div>
    <w:div w:id="225452608">
      <w:bodyDiv w:val="1"/>
      <w:marLeft w:val="0"/>
      <w:marRight w:val="0"/>
      <w:marTop w:val="0"/>
      <w:marBottom w:val="0"/>
      <w:divBdr>
        <w:top w:val="none" w:sz="0" w:space="0" w:color="auto"/>
        <w:left w:val="none" w:sz="0" w:space="0" w:color="auto"/>
        <w:bottom w:val="none" w:sz="0" w:space="0" w:color="auto"/>
        <w:right w:val="none" w:sz="0" w:space="0" w:color="auto"/>
      </w:divBdr>
    </w:div>
    <w:div w:id="252473802">
      <w:bodyDiv w:val="1"/>
      <w:marLeft w:val="0"/>
      <w:marRight w:val="0"/>
      <w:marTop w:val="0"/>
      <w:marBottom w:val="0"/>
      <w:divBdr>
        <w:top w:val="none" w:sz="0" w:space="0" w:color="auto"/>
        <w:left w:val="none" w:sz="0" w:space="0" w:color="auto"/>
        <w:bottom w:val="none" w:sz="0" w:space="0" w:color="auto"/>
        <w:right w:val="none" w:sz="0" w:space="0" w:color="auto"/>
      </w:divBdr>
    </w:div>
    <w:div w:id="285742476">
      <w:bodyDiv w:val="1"/>
      <w:marLeft w:val="0"/>
      <w:marRight w:val="0"/>
      <w:marTop w:val="0"/>
      <w:marBottom w:val="0"/>
      <w:divBdr>
        <w:top w:val="none" w:sz="0" w:space="0" w:color="auto"/>
        <w:left w:val="none" w:sz="0" w:space="0" w:color="auto"/>
        <w:bottom w:val="none" w:sz="0" w:space="0" w:color="auto"/>
        <w:right w:val="none" w:sz="0" w:space="0" w:color="auto"/>
      </w:divBdr>
    </w:div>
    <w:div w:id="374550719">
      <w:bodyDiv w:val="1"/>
      <w:marLeft w:val="0"/>
      <w:marRight w:val="0"/>
      <w:marTop w:val="0"/>
      <w:marBottom w:val="0"/>
      <w:divBdr>
        <w:top w:val="none" w:sz="0" w:space="0" w:color="auto"/>
        <w:left w:val="none" w:sz="0" w:space="0" w:color="auto"/>
        <w:bottom w:val="none" w:sz="0" w:space="0" w:color="auto"/>
        <w:right w:val="none" w:sz="0" w:space="0" w:color="auto"/>
      </w:divBdr>
    </w:div>
    <w:div w:id="386342657">
      <w:bodyDiv w:val="1"/>
      <w:marLeft w:val="0"/>
      <w:marRight w:val="0"/>
      <w:marTop w:val="0"/>
      <w:marBottom w:val="0"/>
      <w:divBdr>
        <w:top w:val="none" w:sz="0" w:space="0" w:color="auto"/>
        <w:left w:val="none" w:sz="0" w:space="0" w:color="auto"/>
        <w:bottom w:val="none" w:sz="0" w:space="0" w:color="auto"/>
        <w:right w:val="none" w:sz="0" w:space="0" w:color="auto"/>
      </w:divBdr>
    </w:div>
    <w:div w:id="438330625">
      <w:bodyDiv w:val="1"/>
      <w:marLeft w:val="0"/>
      <w:marRight w:val="0"/>
      <w:marTop w:val="0"/>
      <w:marBottom w:val="0"/>
      <w:divBdr>
        <w:top w:val="none" w:sz="0" w:space="0" w:color="auto"/>
        <w:left w:val="none" w:sz="0" w:space="0" w:color="auto"/>
        <w:bottom w:val="none" w:sz="0" w:space="0" w:color="auto"/>
        <w:right w:val="none" w:sz="0" w:space="0" w:color="auto"/>
      </w:divBdr>
    </w:div>
    <w:div w:id="441651218">
      <w:bodyDiv w:val="1"/>
      <w:marLeft w:val="0"/>
      <w:marRight w:val="0"/>
      <w:marTop w:val="0"/>
      <w:marBottom w:val="0"/>
      <w:divBdr>
        <w:top w:val="none" w:sz="0" w:space="0" w:color="auto"/>
        <w:left w:val="none" w:sz="0" w:space="0" w:color="auto"/>
        <w:bottom w:val="none" w:sz="0" w:space="0" w:color="auto"/>
        <w:right w:val="none" w:sz="0" w:space="0" w:color="auto"/>
      </w:divBdr>
    </w:div>
    <w:div w:id="516624025">
      <w:bodyDiv w:val="1"/>
      <w:marLeft w:val="0"/>
      <w:marRight w:val="0"/>
      <w:marTop w:val="0"/>
      <w:marBottom w:val="0"/>
      <w:divBdr>
        <w:top w:val="none" w:sz="0" w:space="0" w:color="auto"/>
        <w:left w:val="none" w:sz="0" w:space="0" w:color="auto"/>
        <w:bottom w:val="none" w:sz="0" w:space="0" w:color="auto"/>
        <w:right w:val="none" w:sz="0" w:space="0" w:color="auto"/>
      </w:divBdr>
    </w:div>
    <w:div w:id="631253649">
      <w:bodyDiv w:val="1"/>
      <w:marLeft w:val="0"/>
      <w:marRight w:val="0"/>
      <w:marTop w:val="0"/>
      <w:marBottom w:val="0"/>
      <w:divBdr>
        <w:top w:val="none" w:sz="0" w:space="0" w:color="auto"/>
        <w:left w:val="none" w:sz="0" w:space="0" w:color="auto"/>
        <w:bottom w:val="none" w:sz="0" w:space="0" w:color="auto"/>
        <w:right w:val="none" w:sz="0" w:space="0" w:color="auto"/>
      </w:divBdr>
    </w:div>
    <w:div w:id="631787397">
      <w:bodyDiv w:val="1"/>
      <w:marLeft w:val="0"/>
      <w:marRight w:val="0"/>
      <w:marTop w:val="0"/>
      <w:marBottom w:val="0"/>
      <w:divBdr>
        <w:top w:val="none" w:sz="0" w:space="0" w:color="auto"/>
        <w:left w:val="none" w:sz="0" w:space="0" w:color="auto"/>
        <w:bottom w:val="none" w:sz="0" w:space="0" w:color="auto"/>
        <w:right w:val="none" w:sz="0" w:space="0" w:color="auto"/>
      </w:divBdr>
    </w:div>
    <w:div w:id="701515766">
      <w:bodyDiv w:val="1"/>
      <w:marLeft w:val="0"/>
      <w:marRight w:val="0"/>
      <w:marTop w:val="0"/>
      <w:marBottom w:val="0"/>
      <w:divBdr>
        <w:top w:val="none" w:sz="0" w:space="0" w:color="auto"/>
        <w:left w:val="none" w:sz="0" w:space="0" w:color="auto"/>
        <w:bottom w:val="none" w:sz="0" w:space="0" w:color="auto"/>
        <w:right w:val="none" w:sz="0" w:space="0" w:color="auto"/>
      </w:divBdr>
    </w:div>
    <w:div w:id="707949866">
      <w:bodyDiv w:val="1"/>
      <w:marLeft w:val="0"/>
      <w:marRight w:val="0"/>
      <w:marTop w:val="0"/>
      <w:marBottom w:val="0"/>
      <w:divBdr>
        <w:top w:val="none" w:sz="0" w:space="0" w:color="auto"/>
        <w:left w:val="none" w:sz="0" w:space="0" w:color="auto"/>
        <w:bottom w:val="none" w:sz="0" w:space="0" w:color="auto"/>
        <w:right w:val="none" w:sz="0" w:space="0" w:color="auto"/>
      </w:divBdr>
    </w:div>
    <w:div w:id="732049542">
      <w:bodyDiv w:val="1"/>
      <w:marLeft w:val="0"/>
      <w:marRight w:val="0"/>
      <w:marTop w:val="0"/>
      <w:marBottom w:val="0"/>
      <w:divBdr>
        <w:top w:val="none" w:sz="0" w:space="0" w:color="auto"/>
        <w:left w:val="none" w:sz="0" w:space="0" w:color="auto"/>
        <w:bottom w:val="none" w:sz="0" w:space="0" w:color="auto"/>
        <w:right w:val="none" w:sz="0" w:space="0" w:color="auto"/>
      </w:divBdr>
    </w:div>
    <w:div w:id="749889749">
      <w:bodyDiv w:val="1"/>
      <w:marLeft w:val="0"/>
      <w:marRight w:val="0"/>
      <w:marTop w:val="0"/>
      <w:marBottom w:val="0"/>
      <w:divBdr>
        <w:top w:val="none" w:sz="0" w:space="0" w:color="auto"/>
        <w:left w:val="none" w:sz="0" w:space="0" w:color="auto"/>
        <w:bottom w:val="none" w:sz="0" w:space="0" w:color="auto"/>
        <w:right w:val="none" w:sz="0" w:space="0" w:color="auto"/>
      </w:divBdr>
    </w:div>
    <w:div w:id="810370733">
      <w:bodyDiv w:val="1"/>
      <w:marLeft w:val="0"/>
      <w:marRight w:val="0"/>
      <w:marTop w:val="0"/>
      <w:marBottom w:val="0"/>
      <w:divBdr>
        <w:top w:val="none" w:sz="0" w:space="0" w:color="auto"/>
        <w:left w:val="none" w:sz="0" w:space="0" w:color="auto"/>
        <w:bottom w:val="none" w:sz="0" w:space="0" w:color="auto"/>
        <w:right w:val="none" w:sz="0" w:space="0" w:color="auto"/>
      </w:divBdr>
    </w:div>
    <w:div w:id="989358481">
      <w:bodyDiv w:val="1"/>
      <w:marLeft w:val="0"/>
      <w:marRight w:val="0"/>
      <w:marTop w:val="0"/>
      <w:marBottom w:val="0"/>
      <w:divBdr>
        <w:top w:val="none" w:sz="0" w:space="0" w:color="auto"/>
        <w:left w:val="none" w:sz="0" w:space="0" w:color="auto"/>
        <w:bottom w:val="none" w:sz="0" w:space="0" w:color="auto"/>
        <w:right w:val="none" w:sz="0" w:space="0" w:color="auto"/>
      </w:divBdr>
    </w:div>
    <w:div w:id="992491135">
      <w:bodyDiv w:val="1"/>
      <w:marLeft w:val="0"/>
      <w:marRight w:val="0"/>
      <w:marTop w:val="0"/>
      <w:marBottom w:val="0"/>
      <w:divBdr>
        <w:top w:val="none" w:sz="0" w:space="0" w:color="auto"/>
        <w:left w:val="none" w:sz="0" w:space="0" w:color="auto"/>
        <w:bottom w:val="none" w:sz="0" w:space="0" w:color="auto"/>
        <w:right w:val="none" w:sz="0" w:space="0" w:color="auto"/>
      </w:divBdr>
    </w:div>
    <w:div w:id="1010910074">
      <w:bodyDiv w:val="1"/>
      <w:marLeft w:val="0"/>
      <w:marRight w:val="0"/>
      <w:marTop w:val="0"/>
      <w:marBottom w:val="0"/>
      <w:divBdr>
        <w:top w:val="none" w:sz="0" w:space="0" w:color="auto"/>
        <w:left w:val="none" w:sz="0" w:space="0" w:color="auto"/>
        <w:bottom w:val="none" w:sz="0" w:space="0" w:color="auto"/>
        <w:right w:val="none" w:sz="0" w:space="0" w:color="auto"/>
      </w:divBdr>
    </w:div>
    <w:div w:id="1012225286">
      <w:bodyDiv w:val="1"/>
      <w:marLeft w:val="0"/>
      <w:marRight w:val="0"/>
      <w:marTop w:val="0"/>
      <w:marBottom w:val="0"/>
      <w:divBdr>
        <w:top w:val="none" w:sz="0" w:space="0" w:color="auto"/>
        <w:left w:val="none" w:sz="0" w:space="0" w:color="auto"/>
        <w:bottom w:val="none" w:sz="0" w:space="0" w:color="auto"/>
        <w:right w:val="none" w:sz="0" w:space="0" w:color="auto"/>
      </w:divBdr>
    </w:div>
    <w:div w:id="1193768752">
      <w:bodyDiv w:val="1"/>
      <w:marLeft w:val="0"/>
      <w:marRight w:val="0"/>
      <w:marTop w:val="0"/>
      <w:marBottom w:val="0"/>
      <w:divBdr>
        <w:top w:val="none" w:sz="0" w:space="0" w:color="auto"/>
        <w:left w:val="none" w:sz="0" w:space="0" w:color="auto"/>
        <w:bottom w:val="none" w:sz="0" w:space="0" w:color="auto"/>
        <w:right w:val="none" w:sz="0" w:space="0" w:color="auto"/>
      </w:divBdr>
    </w:div>
    <w:div w:id="1204638289">
      <w:bodyDiv w:val="1"/>
      <w:marLeft w:val="0"/>
      <w:marRight w:val="0"/>
      <w:marTop w:val="0"/>
      <w:marBottom w:val="0"/>
      <w:divBdr>
        <w:top w:val="none" w:sz="0" w:space="0" w:color="auto"/>
        <w:left w:val="none" w:sz="0" w:space="0" w:color="auto"/>
        <w:bottom w:val="none" w:sz="0" w:space="0" w:color="auto"/>
        <w:right w:val="none" w:sz="0" w:space="0" w:color="auto"/>
      </w:divBdr>
    </w:div>
    <w:div w:id="1223980454">
      <w:bodyDiv w:val="1"/>
      <w:marLeft w:val="0"/>
      <w:marRight w:val="0"/>
      <w:marTop w:val="0"/>
      <w:marBottom w:val="0"/>
      <w:divBdr>
        <w:top w:val="none" w:sz="0" w:space="0" w:color="auto"/>
        <w:left w:val="none" w:sz="0" w:space="0" w:color="auto"/>
        <w:bottom w:val="none" w:sz="0" w:space="0" w:color="auto"/>
        <w:right w:val="none" w:sz="0" w:space="0" w:color="auto"/>
      </w:divBdr>
    </w:div>
    <w:div w:id="1325469001">
      <w:bodyDiv w:val="1"/>
      <w:marLeft w:val="0"/>
      <w:marRight w:val="0"/>
      <w:marTop w:val="0"/>
      <w:marBottom w:val="0"/>
      <w:divBdr>
        <w:top w:val="none" w:sz="0" w:space="0" w:color="auto"/>
        <w:left w:val="none" w:sz="0" w:space="0" w:color="auto"/>
        <w:bottom w:val="none" w:sz="0" w:space="0" w:color="auto"/>
        <w:right w:val="none" w:sz="0" w:space="0" w:color="auto"/>
      </w:divBdr>
    </w:div>
    <w:div w:id="1352414426">
      <w:bodyDiv w:val="1"/>
      <w:marLeft w:val="0"/>
      <w:marRight w:val="0"/>
      <w:marTop w:val="0"/>
      <w:marBottom w:val="0"/>
      <w:divBdr>
        <w:top w:val="none" w:sz="0" w:space="0" w:color="auto"/>
        <w:left w:val="none" w:sz="0" w:space="0" w:color="auto"/>
        <w:bottom w:val="none" w:sz="0" w:space="0" w:color="auto"/>
        <w:right w:val="none" w:sz="0" w:space="0" w:color="auto"/>
      </w:divBdr>
    </w:div>
    <w:div w:id="1354648877">
      <w:bodyDiv w:val="1"/>
      <w:marLeft w:val="0"/>
      <w:marRight w:val="0"/>
      <w:marTop w:val="0"/>
      <w:marBottom w:val="0"/>
      <w:divBdr>
        <w:top w:val="none" w:sz="0" w:space="0" w:color="auto"/>
        <w:left w:val="none" w:sz="0" w:space="0" w:color="auto"/>
        <w:bottom w:val="none" w:sz="0" w:space="0" w:color="auto"/>
        <w:right w:val="none" w:sz="0" w:space="0" w:color="auto"/>
      </w:divBdr>
    </w:div>
    <w:div w:id="1379891939">
      <w:bodyDiv w:val="1"/>
      <w:marLeft w:val="0"/>
      <w:marRight w:val="0"/>
      <w:marTop w:val="0"/>
      <w:marBottom w:val="0"/>
      <w:divBdr>
        <w:top w:val="none" w:sz="0" w:space="0" w:color="auto"/>
        <w:left w:val="none" w:sz="0" w:space="0" w:color="auto"/>
        <w:bottom w:val="none" w:sz="0" w:space="0" w:color="auto"/>
        <w:right w:val="none" w:sz="0" w:space="0" w:color="auto"/>
      </w:divBdr>
    </w:div>
    <w:div w:id="1456679796">
      <w:bodyDiv w:val="1"/>
      <w:marLeft w:val="0"/>
      <w:marRight w:val="0"/>
      <w:marTop w:val="0"/>
      <w:marBottom w:val="0"/>
      <w:divBdr>
        <w:top w:val="none" w:sz="0" w:space="0" w:color="auto"/>
        <w:left w:val="none" w:sz="0" w:space="0" w:color="auto"/>
        <w:bottom w:val="none" w:sz="0" w:space="0" w:color="auto"/>
        <w:right w:val="none" w:sz="0" w:space="0" w:color="auto"/>
      </w:divBdr>
    </w:div>
    <w:div w:id="1504321359">
      <w:bodyDiv w:val="1"/>
      <w:marLeft w:val="0"/>
      <w:marRight w:val="0"/>
      <w:marTop w:val="0"/>
      <w:marBottom w:val="0"/>
      <w:divBdr>
        <w:top w:val="none" w:sz="0" w:space="0" w:color="auto"/>
        <w:left w:val="none" w:sz="0" w:space="0" w:color="auto"/>
        <w:bottom w:val="none" w:sz="0" w:space="0" w:color="auto"/>
        <w:right w:val="none" w:sz="0" w:space="0" w:color="auto"/>
      </w:divBdr>
    </w:div>
    <w:div w:id="1510408402">
      <w:bodyDiv w:val="1"/>
      <w:marLeft w:val="0"/>
      <w:marRight w:val="0"/>
      <w:marTop w:val="0"/>
      <w:marBottom w:val="0"/>
      <w:divBdr>
        <w:top w:val="none" w:sz="0" w:space="0" w:color="auto"/>
        <w:left w:val="none" w:sz="0" w:space="0" w:color="auto"/>
        <w:bottom w:val="none" w:sz="0" w:space="0" w:color="auto"/>
        <w:right w:val="none" w:sz="0" w:space="0" w:color="auto"/>
      </w:divBdr>
    </w:div>
    <w:div w:id="1614172158">
      <w:bodyDiv w:val="1"/>
      <w:marLeft w:val="0"/>
      <w:marRight w:val="0"/>
      <w:marTop w:val="0"/>
      <w:marBottom w:val="0"/>
      <w:divBdr>
        <w:top w:val="none" w:sz="0" w:space="0" w:color="auto"/>
        <w:left w:val="none" w:sz="0" w:space="0" w:color="auto"/>
        <w:bottom w:val="none" w:sz="0" w:space="0" w:color="auto"/>
        <w:right w:val="none" w:sz="0" w:space="0" w:color="auto"/>
      </w:divBdr>
    </w:div>
    <w:div w:id="1640303705">
      <w:bodyDiv w:val="1"/>
      <w:marLeft w:val="0"/>
      <w:marRight w:val="0"/>
      <w:marTop w:val="0"/>
      <w:marBottom w:val="0"/>
      <w:divBdr>
        <w:top w:val="none" w:sz="0" w:space="0" w:color="auto"/>
        <w:left w:val="none" w:sz="0" w:space="0" w:color="auto"/>
        <w:bottom w:val="none" w:sz="0" w:space="0" w:color="auto"/>
        <w:right w:val="none" w:sz="0" w:space="0" w:color="auto"/>
      </w:divBdr>
    </w:div>
    <w:div w:id="1709380773">
      <w:bodyDiv w:val="1"/>
      <w:marLeft w:val="0"/>
      <w:marRight w:val="0"/>
      <w:marTop w:val="0"/>
      <w:marBottom w:val="0"/>
      <w:divBdr>
        <w:top w:val="none" w:sz="0" w:space="0" w:color="auto"/>
        <w:left w:val="none" w:sz="0" w:space="0" w:color="auto"/>
        <w:bottom w:val="none" w:sz="0" w:space="0" w:color="auto"/>
        <w:right w:val="none" w:sz="0" w:space="0" w:color="auto"/>
      </w:divBdr>
    </w:div>
    <w:div w:id="1796867200">
      <w:bodyDiv w:val="1"/>
      <w:marLeft w:val="0"/>
      <w:marRight w:val="0"/>
      <w:marTop w:val="0"/>
      <w:marBottom w:val="0"/>
      <w:divBdr>
        <w:top w:val="none" w:sz="0" w:space="0" w:color="auto"/>
        <w:left w:val="none" w:sz="0" w:space="0" w:color="auto"/>
        <w:bottom w:val="none" w:sz="0" w:space="0" w:color="auto"/>
        <w:right w:val="none" w:sz="0" w:space="0" w:color="auto"/>
      </w:divBdr>
    </w:div>
    <w:div w:id="1826122242">
      <w:bodyDiv w:val="1"/>
      <w:marLeft w:val="0"/>
      <w:marRight w:val="0"/>
      <w:marTop w:val="0"/>
      <w:marBottom w:val="0"/>
      <w:divBdr>
        <w:top w:val="none" w:sz="0" w:space="0" w:color="auto"/>
        <w:left w:val="none" w:sz="0" w:space="0" w:color="auto"/>
        <w:bottom w:val="none" w:sz="0" w:space="0" w:color="auto"/>
        <w:right w:val="none" w:sz="0" w:space="0" w:color="auto"/>
      </w:divBdr>
    </w:div>
    <w:div w:id="1896962306">
      <w:bodyDiv w:val="1"/>
      <w:marLeft w:val="0"/>
      <w:marRight w:val="0"/>
      <w:marTop w:val="0"/>
      <w:marBottom w:val="0"/>
      <w:divBdr>
        <w:top w:val="none" w:sz="0" w:space="0" w:color="auto"/>
        <w:left w:val="none" w:sz="0" w:space="0" w:color="auto"/>
        <w:bottom w:val="none" w:sz="0" w:space="0" w:color="auto"/>
        <w:right w:val="none" w:sz="0" w:space="0" w:color="auto"/>
      </w:divBdr>
    </w:div>
    <w:div w:id="1928222391">
      <w:bodyDiv w:val="1"/>
      <w:marLeft w:val="0"/>
      <w:marRight w:val="0"/>
      <w:marTop w:val="0"/>
      <w:marBottom w:val="0"/>
      <w:divBdr>
        <w:top w:val="none" w:sz="0" w:space="0" w:color="auto"/>
        <w:left w:val="none" w:sz="0" w:space="0" w:color="auto"/>
        <w:bottom w:val="none" w:sz="0" w:space="0" w:color="auto"/>
        <w:right w:val="none" w:sz="0" w:space="0" w:color="auto"/>
      </w:divBdr>
    </w:div>
    <w:div w:id="1980190310">
      <w:bodyDiv w:val="1"/>
      <w:marLeft w:val="0"/>
      <w:marRight w:val="0"/>
      <w:marTop w:val="0"/>
      <w:marBottom w:val="0"/>
      <w:divBdr>
        <w:top w:val="none" w:sz="0" w:space="0" w:color="auto"/>
        <w:left w:val="none" w:sz="0" w:space="0" w:color="auto"/>
        <w:bottom w:val="none" w:sz="0" w:space="0" w:color="auto"/>
        <w:right w:val="none" w:sz="0" w:space="0" w:color="auto"/>
      </w:divBdr>
    </w:div>
    <w:div w:id="1985307340">
      <w:bodyDiv w:val="1"/>
      <w:marLeft w:val="0"/>
      <w:marRight w:val="0"/>
      <w:marTop w:val="0"/>
      <w:marBottom w:val="0"/>
      <w:divBdr>
        <w:top w:val="none" w:sz="0" w:space="0" w:color="auto"/>
        <w:left w:val="none" w:sz="0" w:space="0" w:color="auto"/>
        <w:bottom w:val="none" w:sz="0" w:space="0" w:color="auto"/>
        <w:right w:val="none" w:sz="0" w:space="0" w:color="auto"/>
      </w:divBdr>
    </w:div>
    <w:div w:id="2039354667">
      <w:bodyDiv w:val="1"/>
      <w:marLeft w:val="0"/>
      <w:marRight w:val="0"/>
      <w:marTop w:val="0"/>
      <w:marBottom w:val="0"/>
      <w:divBdr>
        <w:top w:val="none" w:sz="0" w:space="0" w:color="auto"/>
        <w:left w:val="none" w:sz="0" w:space="0" w:color="auto"/>
        <w:bottom w:val="none" w:sz="0" w:space="0" w:color="auto"/>
        <w:right w:val="none" w:sz="0" w:space="0" w:color="auto"/>
      </w:divBdr>
    </w:div>
    <w:div w:id="2039423800">
      <w:bodyDiv w:val="1"/>
      <w:marLeft w:val="0"/>
      <w:marRight w:val="0"/>
      <w:marTop w:val="0"/>
      <w:marBottom w:val="0"/>
      <w:divBdr>
        <w:top w:val="none" w:sz="0" w:space="0" w:color="auto"/>
        <w:left w:val="none" w:sz="0" w:space="0" w:color="auto"/>
        <w:bottom w:val="none" w:sz="0" w:space="0" w:color="auto"/>
        <w:right w:val="none" w:sz="0" w:space="0" w:color="auto"/>
      </w:divBdr>
    </w:div>
    <w:div w:id="210607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o meri 1">
      <a:majorFont>
        <a:latin typeface="Arial"/>
        <a:ea typeface=""/>
        <a:cs typeface=""/>
      </a:majorFont>
      <a:minorFont>
        <a:latin typeface="Arial"/>
        <a:ea typeface=""/>
        <a:cs typeface=""/>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372B1E9967B03B4E9613AA9F5C437767" ma:contentTypeVersion="0" ma:contentTypeDescription="Ustvari nov dokument." ma:contentTypeScope="" ma:versionID="f5182ff1f4c331044e7ae4dcfa36b823">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492E09-379A-4966-9F99-AD256C3B08B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3554578C-62BA-43E2-9E06-24C2A26511B3}">
  <ds:schemaRefs>
    <ds:schemaRef ds:uri="http://schemas.microsoft.com/sharepoint/v3/contenttype/forms"/>
  </ds:schemaRefs>
</ds:datastoreItem>
</file>

<file path=customXml/itemProps3.xml><?xml version="1.0" encoding="utf-8"?>
<ds:datastoreItem xmlns:ds="http://schemas.openxmlformats.org/officeDocument/2006/customXml" ds:itemID="{DD8B3BC8-06B4-4CEE-8843-340B9C053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F8E6AA5-14A1-4715-84EA-08D1FEE8C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39</Pages>
  <Words>12997</Words>
  <Characters>74086</Characters>
  <Application>Microsoft Office Word</Application>
  <DocSecurity>0</DocSecurity>
  <Lines>617</Lines>
  <Paragraphs>173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MKGP</dc:creator>
  <cp:lastModifiedBy>Svit Mal</cp:lastModifiedBy>
  <cp:revision>31</cp:revision>
  <dcterms:created xsi:type="dcterms:W3CDTF">2022-09-14T21:23:00Z</dcterms:created>
  <dcterms:modified xsi:type="dcterms:W3CDTF">2023-01-31T13:02:00Z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0x010100372B1E9967B03B4E9613AA9F5C437767</vt:lpwstr>
  </property>
</Properties>
</file>